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Grupo Auto Nunes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Localização:</w:t>
      </w:r>
      <w:r>
        <w:rPr>
          <w:rFonts w:ascii="Calibri" w:hAnsi="Calibri"/>
          <w:b w:val="0"/>
          <w:i w:val="0"/>
          <w:color w:val="2C3E50"/>
          <w:sz w:val="20"/>
        </w:rPr>
        <w:t xml:space="preserve"> Recife / Jaboatão dos Guararapes,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(81) 98992-0040 | Portfólio Google Drive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2026-08-30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Gente &amp; Gestão e Liderança de Marketing do Grupo Auto Nunes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Analista de Marketing (Código: 9QLU9B) — Prazeres / Recife, PE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de Gente &amp; Gestão e Liderança de Marketing do Grupo Auto Nunes,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manifestar meu grande entusiasmo pela oportunidade de </w:t>
      </w:r>
      <w:r>
        <w:rPr>
          <w:rFonts w:ascii="Calibri" w:hAnsi="Calibri"/>
          <w:b/>
          <w:i w:val="0"/>
          <w:color w:val="2C3E50"/>
          <w:sz w:val="20"/>
        </w:rPr>
        <w:t>Analista de Marketing</w:t>
      </w:r>
      <w:r>
        <w:rPr>
          <w:rFonts w:ascii="Calibri" w:hAnsi="Calibri"/>
          <w:b w:val="0"/>
          <w:i w:val="0"/>
          <w:color w:val="2C3E50"/>
          <w:sz w:val="20"/>
        </w:rPr>
        <w:t xml:space="preserve"> no </w:t>
      </w:r>
      <w:r>
        <w:rPr>
          <w:rFonts w:ascii="Calibri" w:hAnsi="Calibri"/>
          <w:b/>
          <w:i w:val="0"/>
          <w:color w:val="2C3E50"/>
          <w:sz w:val="20"/>
        </w:rPr>
        <w:t>Grupo Auto Nunes</w:t>
      </w:r>
      <w:r>
        <w:rPr>
          <w:rFonts w:ascii="Calibri" w:hAnsi="Calibri"/>
          <w:b w:val="0"/>
          <w:i w:val="0"/>
          <w:color w:val="2C3E50"/>
          <w:sz w:val="20"/>
        </w:rPr>
        <w:t>. Acompanho a história de liderança e solidez da Auto Nunes no mercado automotivo de Pernambuco, reconhecendo seu compromisso em oferecer a melhor experiência para os clientes Chevrolet e apaixonados pelo setor automobilístico em nossa região.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Designer graduado pela </w:t>
      </w:r>
      <w:r>
        <w:rPr>
          <w:rFonts w:ascii="Calibri" w:hAnsi="Calibri"/>
          <w:b/>
          <w:i w:val="0"/>
          <w:color w:val="2C3E50"/>
          <w:sz w:val="20"/>
        </w:rPr>
        <w:t>Faculdade Boa Viagem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com ênfase em </w:t>
      </w:r>
      <w:r>
        <w:rPr>
          <w:rFonts w:ascii="Calibri" w:hAnsi="Calibri"/>
          <w:b/>
          <w:i w:val="0"/>
          <w:color w:val="2C3E50"/>
          <w:sz w:val="20"/>
        </w:rPr>
        <w:t>Comunicação Visual e Semiótica</w:t>
      </w:r>
      <w:r>
        <w:rPr>
          <w:rFonts w:ascii="Calibri" w:hAnsi="Calibri"/>
          <w:b w:val="0"/>
          <w:i w:val="0"/>
          <w:color w:val="2C3E50"/>
          <w:sz w:val="20"/>
        </w:rPr>
        <w:t>, unindo olhar estético apurado, capacidade analítica de métricas e sólida vivência em planejamento de campanhas on e off-line, design gráfico (</w:t>
      </w:r>
      <w:r>
        <w:rPr>
          <w:rFonts w:ascii="Calibri" w:hAnsi="Calibri"/>
          <w:b/>
          <w:i w:val="0"/>
          <w:color w:val="2C3E50"/>
          <w:sz w:val="20"/>
        </w:rPr>
        <w:t>Canva Pro, Figma</w:t>
      </w:r>
      <w:r>
        <w:rPr>
          <w:rFonts w:ascii="Calibri" w:hAnsi="Calibri"/>
          <w:b w:val="0"/>
          <w:i w:val="0"/>
          <w:color w:val="2C3E50"/>
          <w:sz w:val="20"/>
        </w:rPr>
        <w:t>) e pós-produção audiovisual avançada (</w:t>
      </w:r>
      <w:r>
        <w:rPr>
          <w:rFonts w:ascii="Calibri" w:hAnsi="Calibri"/>
          <w:b/>
          <w:i w:val="0"/>
          <w:color w:val="2C3E50"/>
          <w:sz w:val="20"/>
        </w:rPr>
        <w:t>Final Cut Pro, CapCut Pro, DaVinci Resolve e Logic Pro</w:t>
      </w:r>
      <w:r>
        <w:rPr>
          <w:rFonts w:ascii="Calibri" w:hAnsi="Calibri"/>
          <w:b w:val="0"/>
          <w:i w:val="0"/>
          <w:color w:val="2C3E50"/>
          <w:sz w:val="20"/>
        </w:rPr>
        <w:t>). Destaco minha velocidade de execução no ecossistema Apple Silicon M1 e a experiência prática no atendimento a demandas do setor automotivo e industrial (</w:t>
      </w:r>
      <w:r>
        <w:rPr>
          <w:rFonts w:ascii="Calibri" w:hAnsi="Calibri"/>
          <w:b/>
          <w:i w:val="0"/>
          <w:color w:val="2C3E50"/>
          <w:sz w:val="20"/>
        </w:rPr>
        <w:t>Case Olimac</w:t>
      </w:r>
      <w:r>
        <w:rPr>
          <w:rFonts w:ascii="Calibri" w:hAnsi="Calibri"/>
          <w:b w:val="0"/>
          <w:i w:val="0"/>
          <w:color w:val="2C3E50"/>
          <w:sz w:val="20"/>
        </w:rPr>
        <w:t>) e no relacionamento com fornecedores gráficos (</w:t>
      </w:r>
      <w:r>
        <w:rPr>
          <w:rFonts w:ascii="Calibri" w:hAnsi="Calibri"/>
          <w:b/>
          <w:i w:val="0"/>
          <w:color w:val="2C3E50"/>
          <w:sz w:val="20"/>
        </w:rPr>
        <w:t>Case Gráfica do Parque</w:t>
      </w:r>
      <w:r>
        <w:rPr>
          <w:rFonts w:ascii="Calibri" w:hAnsi="Calibri"/>
          <w:b w:val="0"/>
          <w:i w:val="0"/>
          <w:color w:val="2C3E50"/>
          <w:sz w:val="20"/>
        </w:rPr>
        <w:t>).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Na </w:t>
      </w:r>
      <w:r>
        <w:rPr>
          <w:rFonts w:ascii="Calibri" w:hAnsi="Calibri"/>
          <w:b/>
          <w:i w:val="0"/>
          <w:color w:val="2C3E50"/>
          <w:sz w:val="20"/>
        </w:rPr>
        <w:t>Wolf Agency</w:t>
      </w:r>
      <w:r>
        <w:rPr>
          <w:rFonts w:ascii="Calibri" w:hAnsi="Calibri"/>
          <w:b w:val="0"/>
          <w:i w:val="0"/>
          <w:color w:val="2C3E50"/>
          <w:sz w:val="20"/>
        </w:rPr>
        <w:t>, liderei projetos criativos e campanhas digitais com foco em retenção e conversão de vendas, produzindo mais de 100 peças em vídeo e materiais promocionais para diferentes segmentos de varejo e serviços.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as contribuições que posso levar imediatamente ao time de Marketing do Grupo Auto Nunes,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Gestão Estratégica de Redes Sociais &amp; Criação de Reels Automotivos:</w:t>
      </w:r>
      <w:r>
        <w:rPr>
          <w:rFonts w:ascii="Calibri" w:hAnsi="Calibri"/>
          <w:b w:val="0"/>
          <w:i w:val="0"/>
          <w:color w:val="2C3E50"/>
          <w:sz w:val="19"/>
        </w:rPr>
        <w:t xml:space="preserve"> Planejamento de cronogramas de conteúdo dinâmicos, cobertura em vídeo de novos modelos, seminovos, pós-vendas e lançamentos com ganchos visuais nos primeiros 3 segundos para ampliar o alcance e o engajamento no Instagram e TikTok.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Design Promocional &amp; Apoio à Força de Vendas:</w:t>
      </w:r>
      <w:r>
        <w:rPr>
          <w:rFonts w:ascii="Calibri" w:hAnsi="Calibri"/>
          <w:b w:val="0"/>
          <w:i w:val="0"/>
          <w:color w:val="2C3E50"/>
          <w:sz w:val="19"/>
        </w:rPr>
        <w:t xml:space="preserve"> Criação ágil de lâminas de ofertas, catálogos digitais, banners para showroom, materiais para feirões e peças para WhatsApp e e-mail marketing, empoderando os consultores de vendas da concessionária.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Interação com Gráficas &amp; Controle de Produção Off-line:</w:t>
      </w:r>
      <w:r>
        <w:rPr>
          <w:rFonts w:ascii="Calibri" w:hAnsi="Calibri"/>
          <w:b w:val="0"/>
          <w:i w:val="0"/>
          <w:color w:val="2C3E50"/>
          <w:sz w:val="19"/>
        </w:rPr>
        <w:t xml:space="preserve"> Experiência prática na especificação e fechamento de arquivos gráficos, impressão de lonas, adesivação de frotas, placas e materiais de PDV, garantindo rigor visual e otimização de custos.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Acompanhamento de Mídia Paga &amp; Análise de KPIs:</w:t>
      </w:r>
      <w:r>
        <w:rPr>
          <w:rFonts w:ascii="Calibri" w:hAnsi="Calibri"/>
          <w:b w:val="0"/>
          <w:i w:val="0"/>
          <w:color w:val="2C3E50"/>
          <w:sz w:val="19"/>
        </w:rPr>
        <w:t xml:space="preserve"> Monitoramento de campanhas no Meta Business Suite e Google Ads, acompanhamento de custo por lead (CPL), taxas de conversão e geração de relatórios gerenciais claros para suporte à tomada de decisão.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5. </w:t>
      </w:r>
      <w:r>
        <w:rPr>
          <w:rFonts w:ascii="Calibri" w:hAnsi="Calibri"/>
          <w:b/>
          <w:i w:val="0"/>
          <w:color w:val="2C3E50"/>
          <w:sz w:val="19"/>
        </w:rPr>
        <w:t>Agilidade Operacional &amp; Cobertura de Eventos:</w:t>
      </w:r>
      <w:r>
        <w:rPr>
          <w:rFonts w:ascii="Calibri" w:hAnsi="Calibri"/>
          <w:b w:val="0"/>
          <w:i w:val="0"/>
          <w:color w:val="2C3E50"/>
          <w:sz w:val="19"/>
        </w:rPr>
        <w:t xml:space="preserve"> Total prontidão para suporte presencial em feirões, eventos de showroom e ações promocionais na unidade da Estrada da Batalha (Prazeres).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sediado na Região Metropolitana do Recife, com disponibilidade imediata para atuação presencial e extremamente motivado para contribuir com o fortalecimento da marca e o crescimento de vendas do Grupo Auto Nunes.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oportunidade e fico à inteira disposição para uma entrevista e demonstração de portfólio.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Analista de Marketing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 / Jaboatão dos Guararapes,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Portfólio: Google Drive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