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</w:t>
      </w:r>
    </w:p>
    <w:p>
      <w:pPr>
        <w:spacing w:after="240"/>
        <w:pBdr>
          <w:bottom w:val="single" w:sz="8" w:space="4" w:color="1A2530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 | (81) 98992-0040 | fabioandre777@gmail.com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&amp; Liderança de Operações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Capgemini Brasil &amp; Farmer Business Services (FBS / Farmers Operations)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Vaga:</w:t>
      </w:r>
      <w:r>
        <w:rPr>
          <w:rFonts w:ascii="Calibri" w:hAnsi="Calibri"/>
          <w:b w:val="0"/>
          <w:i w:val="0"/>
          <w:color w:val="2C3E50"/>
          <w:sz w:val="20"/>
        </w:rPr>
        <w:t xml:space="preserve"> FBS IT Onboarding Specialist Jr (Remote)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1 de setembro de 2026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Seleção da Capgemini e Farmer Business Services (FBS),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Apresento minha candidatura para a posição de </w:t>
      </w:r>
      <w:r>
        <w:rPr>
          <w:rFonts w:ascii="Calibri" w:hAnsi="Calibri"/>
          <w:b/>
          <w:i w:val="0"/>
          <w:color w:val="2C3E50"/>
          <w:sz w:val="20"/>
        </w:rPr>
        <w:t>FBS IT Onboarding Specialist Jr (Remote)</w:t>
      </w:r>
      <w:r>
        <w:rPr>
          <w:rFonts w:ascii="Calibri" w:hAnsi="Calibri"/>
          <w:b w:val="0"/>
          <w:i w:val="0"/>
          <w:color w:val="2C3E50"/>
          <w:sz w:val="20"/>
        </w:rPr>
        <w:t xml:space="preserve">, com grande entusiasmo pela oportunidade de contribuir diretamente para a integração, suporte técnico e experiência de novos colaboradores em uma estrutura corporativa global de excelência como a parceria entre a </w:t>
      </w:r>
      <w:r>
        <w:rPr>
          <w:rFonts w:ascii="Calibri" w:hAnsi="Calibri"/>
          <w:b/>
          <w:i w:val="0"/>
          <w:color w:val="2C3E50"/>
          <w:sz w:val="20"/>
        </w:rPr>
        <w:t>Capgemini</w:t>
      </w:r>
      <w:r>
        <w:rPr>
          <w:rFonts w:ascii="Calibri" w:hAnsi="Calibri"/>
          <w:b w:val="0"/>
          <w:i w:val="0"/>
          <w:color w:val="2C3E50"/>
          <w:sz w:val="20"/>
        </w:rPr>
        <w:t xml:space="preserve"> e a </w:t>
      </w:r>
      <w:r>
        <w:rPr>
          <w:rFonts w:ascii="Calibri" w:hAnsi="Calibri"/>
          <w:b/>
          <w:i w:val="0"/>
          <w:color w:val="2C3E50"/>
          <w:sz w:val="20"/>
        </w:rPr>
        <w:t>Farmers Insurance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Com graduação em </w:t>
      </w:r>
      <w:r>
        <w:rPr>
          <w:rFonts w:ascii="Calibri" w:hAnsi="Calibri"/>
          <w:b/>
          <w:i w:val="0"/>
          <w:color w:val="2C3E50"/>
          <w:sz w:val="20"/>
        </w:rPr>
        <w:t>Design pela 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sólida trajetória em </w:t>
      </w:r>
      <w:r>
        <w:rPr>
          <w:rFonts w:ascii="Calibri" w:hAnsi="Calibri"/>
          <w:b/>
          <w:i w:val="0"/>
          <w:color w:val="2C3E50"/>
          <w:sz w:val="20"/>
        </w:rPr>
        <w:t>suporte a operações, troubleshooting de sistemas em nuvem, gestão de acessos e análise de dados operacionais</w:t>
      </w:r>
      <w:r>
        <w:rPr>
          <w:rFonts w:ascii="Calibri" w:hAnsi="Calibri"/>
          <w:b w:val="0"/>
          <w:i w:val="0"/>
          <w:color w:val="2C3E50"/>
          <w:sz w:val="20"/>
        </w:rPr>
        <w:t>, identifico total alinhamento entre as minhas qualificações e as responsabilidades da posição.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Destaco os principais pilares que qualificam minha atuação para esta função: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Assistência Técnica &amp; Resolução Estruturada de Problemas (Troubleshooting):</w:t>
      </w:r>
      <w:r>
        <w:rPr>
          <w:rFonts w:ascii="Calibri" w:hAnsi="Calibri"/>
          <w:b w:val="0"/>
          <w:i w:val="0"/>
          <w:color w:val="2C3E50"/>
          <w:sz w:val="19"/>
        </w:rPr>
        <w:t xml:space="preserve"> Em minhas atuações na </w:t>
      </w:r>
      <w:r>
        <w:rPr>
          <w:rFonts w:ascii="Calibri" w:hAnsi="Calibri"/>
          <w:b/>
          <w:i w:val="0"/>
          <w:color w:val="2C3E50"/>
          <w:sz w:val="19"/>
        </w:rPr>
        <w:t>Infinit Tecnologia</w:t>
      </w:r>
      <w:r>
        <w:rPr>
          <w:rFonts w:ascii="Calibri" w:hAnsi="Calibri"/>
          <w:b w:val="0"/>
          <w:i w:val="0"/>
          <w:color w:val="2C3E50"/>
          <w:sz w:val="19"/>
        </w:rPr>
        <w:t xml:space="preserve"> e na </w:t>
      </w:r>
      <w:r>
        <w:rPr>
          <w:rFonts w:ascii="Calibri" w:hAnsi="Calibri"/>
          <w:b/>
          <w:i w:val="0"/>
          <w:color w:val="2C3E50"/>
          <w:sz w:val="19"/>
        </w:rPr>
        <w:t>Qyon Multinacional</w:t>
      </w:r>
      <w:r>
        <w:rPr>
          <w:rFonts w:ascii="Calibri" w:hAnsi="Calibri"/>
          <w:b w:val="0"/>
          <w:i w:val="0"/>
          <w:color w:val="2C3E50"/>
          <w:sz w:val="19"/>
        </w:rPr>
        <w:t>, adquiri ampla prática na triagem de chamados, suporte inicial a usuários corporativos, configuração de ferramentas digitais e diagnóstico de falhas técnicas com rápido escalonamento quando necessário.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Domínio de Produtividade &amp; Pacote Microsoft O365:</w:t>
      </w:r>
      <w:r>
        <w:rPr>
          <w:rFonts w:ascii="Calibri" w:hAnsi="Calibri"/>
          <w:b w:val="0"/>
          <w:i w:val="0"/>
          <w:color w:val="2C3E50"/>
          <w:sz w:val="19"/>
        </w:rPr>
        <w:t xml:space="preserve"> Fluência no uso e suporte do ecossistema Microsoft Office 365 (Word, Excel, Outlook, Teams, OneDrive) e Google Workspace, além de facilidade na manipulação de planilhas para consolidação de métricas diárias de performance e relatórios operacionais.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Rigor em Validação Documental &amp; Compliance:</w:t>
      </w:r>
      <w:r>
        <w:rPr>
          <w:rFonts w:ascii="Calibri" w:hAnsi="Calibri"/>
          <w:b w:val="0"/>
          <w:i w:val="0"/>
          <w:color w:val="2C3E50"/>
          <w:sz w:val="19"/>
        </w:rPr>
        <w:t xml:space="preserve"> Minha experiência prática como </w:t>
      </w:r>
      <w:r>
        <w:rPr>
          <w:rFonts w:ascii="Calibri" w:hAnsi="Calibri"/>
          <w:b/>
          <w:i w:val="0"/>
          <w:color w:val="2C3E50"/>
          <w:sz w:val="19"/>
        </w:rPr>
        <w:t>Agente de Registro ICP-Brasil na Soluti / Midiacert</w:t>
      </w:r>
      <w:r>
        <w:rPr>
          <w:rFonts w:ascii="Calibri" w:hAnsi="Calibri"/>
          <w:b w:val="0"/>
          <w:i w:val="0"/>
          <w:color w:val="2C3E50"/>
          <w:sz w:val="19"/>
        </w:rPr>
        <w:t xml:space="preserve"> consolidou uma postura extremamente minuciosa na conferência documental e verificação de conformidade, agregando segurança e agilidade aos processos de admissão e onboarding.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Comunicação Assertiva em Ambientes Multiculturais:</w:t>
      </w:r>
      <w:r>
        <w:rPr>
          <w:rFonts w:ascii="Calibri" w:hAnsi="Calibri"/>
          <w:b w:val="0"/>
          <w:i w:val="0"/>
          <w:color w:val="2C3E50"/>
          <w:sz w:val="19"/>
        </w:rPr>
        <w:t xml:space="preserve"> Formação complementada por </w:t>
      </w:r>
      <w:r>
        <w:rPr>
          <w:rFonts w:ascii="Calibri" w:hAnsi="Calibri"/>
          <w:b/>
          <w:i w:val="0"/>
          <w:color w:val="2C3E50"/>
          <w:sz w:val="19"/>
        </w:rPr>
        <w:t>11 certificações em gestão, produtividade e inteligência emocional</w:t>
      </w:r>
      <w:r>
        <w:rPr>
          <w:rFonts w:ascii="Calibri" w:hAnsi="Calibri"/>
          <w:b w:val="0"/>
          <w:i w:val="0"/>
          <w:color w:val="2C3E50"/>
          <w:sz w:val="19"/>
        </w:rPr>
        <w:t>, com capacidade natural de escuta ativa, clareza didática na resolução de dúvidas e colaboração fluida com equipes interdisciplinares e lideranças internacionais.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Autonomia &amp; Produtividade em Trabalho 100% Remoto:</w:t>
      </w:r>
      <w:r>
        <w:rPr>
          <w:rFonts w:ascii="Calibri" w:hAnsi="Calibri"/>
          <w:b w:val="0"/>
          <w:i w:val="0"/>
          <w:color w:val="2C3E50"/>
          <w:sz w:val="19"/>
        </w:rPr>
        <w:t xml:space="preserve"> Estação de trabalho totalmente estruturada em Recife/PE, disciplina de entrega e prontidão para atender às demandas da Farmers e da Capgemini com máxima eficiência e discrição.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muito motivado para integrar a equipe da Capgemini apoiando as operações da Farmers e coloco-me à inteira disposição para uma entrevista.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consideração.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Bacharel em Design (UniFBV) | Suporte &amp; Operações de TI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(81) 98992-0040 | fabioandre777@gmail.com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