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Helvetica" w:hAnsi="Helvetica"/>
          <w:b/>
          <w:color w:val="1A2530"/>
          <w:sz w:val="27"/>
        </w:rPr>
        <w:t>GRUPO APOSTA GANHA — QUESTIONÁRIO ELIMINATÓRIO</w:t>
      </w:r>
    </w:p>
    <w:p>
      <w:r>
        <w:rPr>
          <w:rFonts w:ascii="Helvetica" w:hAnsi="Helvetica"/>
          <w:color w:val="2980B9"/>
          <w:sz w:val="19"/>
        </w:rPr>
        <w:t>Candidato: Fábio Rodrigues | Vaga: Analista de Copywriting | Recife, PE (Híbrido)</w:t>
      </w:r>
    </w:p>
    <w:p>
      <w:r>
        <w:rPr>
          <w:color w:val="BDC3C7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40" w:after="40"/>
      </w:pPr>
      <w:r>
        <w:rPr>
          <w:rFonts w:ascii="Helvetica" w:hAnsi="Helvetica"/>
          <w:b/>
          <w:color w:val="1A2530"/>
          <w:sz w:val="21"/>
        </w:rPr>
        <w:t>📌 1 - Você reside em Recife - PE? *</w:t>
      </w:r>
    </w:p>
    <w:p>
      <w:pPr>
        <w:spacing w:after="60"/>
      </w:pPr>
      <w:r>
        <w:rPr>
          <w:rFonts w:ascii="Helvetica" w:hAnsi="Helvetica"/>
          <w:i/>
          <w:color w:val="7F8C8D"/>
          <w:sz w:val="17"/>
        </w:rPr>
        <w:t>Contagem: 3 caracteres | Limite: Escolha Sim/Não | Otimizado para ATS &amp; RH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9F9"/>
            <w:tcBorders>
              <w:top w:val="single" w:sz="4" w:space="0" w:color="BDC3C7"/>
              <w:left w:val="single" w:sz="12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</w:pPr>
            <w:r>
              <w:rPr>
                <w:rFonts w:ascii="Helvetica" w:hAnsi="Helvetica"/>
                <w:color w:val="2C3E50"/>
                <w:sz w:val="19"/>
              </w:rPr>
              <w:t>Sim</w:t>
            </w:r>
          </w:p>
        </w:tc>
      </w:tr>
    </w:tbl>
    <w:p>
      <w:pPr>
        <w:spacing w:before="80"/>
      </w:pPr>
    </w:p>
    <w:p>
      <w:pPr>
        <w:spacing w:before="140" w:after="40"/>
      </w:pPr>
      <w:r>
        <w:rPr>
          <w:rFonts w:ascii="Helvetica" w:hAnsi="Helvetica"/>
          <w:b/>
          <w:color w:val="1A2530"/>
          <w:sz w:val="21"/>
        </w:rPr>
        <w:t>📌 2 - Como você transforma um briefing comercial em uma ideia criativa? *</w:t>
      </w:r>
    </w:p>
    <w:p>
      <w:pPr>
        <w:spacing w:after="60"/>
      </w:pPr>
      <w:r>
        <w:rPr>
          <w:rFonts w:ascii="Helvetica" w:hAnsi="Helvetica"/>
          <w:i/>
          <w:color w:val="7F8C8D"/>
          <w:sz w:val="17"/>
        </w:rPr>
        <w:t>Contagem: 764 caracteres | Limite: Máx 1000 caracteres | Otimizado para ATS &amp; RH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9F9"/>
            <w:tcBorders>
              <w:top w:val="single" w:sz="4" w:space="0" w:color="BDC3C7"/>
              <w:left w:val="single" w:sz="12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</w:pPr>
            <w:r>
              <w:rPr>
                <w:rFonts w:ascii="Helvetica" w:hAnsi="Helvetica"/>
                <w:color w:val="2C3E50"/>
                <w:sz w:val="19"/>
              </w:rPr>
              <w:t>Conecto o objetivo comercial da empresa à emoção real do fã de esporte e apostador.</w:t>
              <w:br/>
              <w:br/>
              <w:t>Meu processo é direto:</w:t>
              <w:br/>
              <w:t>1. Diagnóstico do Objetivo: Entendo a meta exata da campanha (aquisição, primeiro depósito ou reativação de base) e a proposta de valor para o usuário.</w:t>
              <w:br/>
              <w:t>2. Gancho e Emoção (Hook): Analiso o contexto da rodada esportiva e a paixão da torcida para criar um gancho magnético nos primeiros 3 segundos de leitura ou vídeo.</w:t>
              <w:br/>
              <w:t>3. Visão Integrada: Por ter formação em Design, crio a copy já visualizando o layout, o ritmo de corte do vídeo e o CTA, garantindo harmonia perfeita entre texto e arte.</w:t>
              <w:br/>
              <w:t>4. Entrega e Testes: Desenvolvo variações de títulos persuasivos prontos para testes A/B, mantendo o tom de voz autêntico da marca e o foco total em conversão comercial.</w:t>
            </w:r>
          </w:p>
        </w:tc>
      </w:tr>
    </w:tbl>
    <w:p>
      <w:pPr>
        <w:spacing w:before="80"/>
      </w:pPr>
    </w:p>
    <w:p>
      <w:pPr>
        <w:spacing w:before="140" w:after="40"/>
      </w:pPr>
      <w:r>
        <w:rPr>
          <w:rFonts w:ascii="Helvetica" w:hAnsi="Helvetica"/>
          <w:b/>
          <w:color w:val="1A2530"/>
          <w:sz w:val="21"/>
        </w:rPr>
        <w:t>📌 3 - Como você avalia se uma copy está realmente boa? *</w:t>
      </w:r>
    </w:p>
    <w:p>
      <w:pPr>
        <w:spacing w:after="60"/>
      </w:pPr>
      <w:r>
        <w:rPr>
          <w:rFonts w:ascii="Helvetica" w:hAnsi="Helvetica"/>
          <w:i/>
          <w:color w:val="7F8C8D"/>
          <w:sz w:val="17"/>
        </w:rPr>
        <w:t>Contagem: 730 caracteres | Limite: Máx 1000 caracteres | Otimizado para ATS &amp; RH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9F9"/>
            <w:tcBorders>
              <w:top w:val="single" w:sz="4" w:space="0" w:color="BDC3C7"/>
              <w:left w:val="single" w:sz="12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</w:pPr>
            <w:r>
              <w:rPr>
                <w:rFonts w:ascii="Helvetica" w:hAnsi="Helvetica"/>
                <w:color w:val="2C3E50"/>
                <w:sz w:val="19"/>
              </w:rPr>
              <w:t>Uma boa copy não é apenas criativa; ela move o ponteiro do negócio. Avalio em 4 pilares essenciais:</w:t>
              <w:br/>
              <w:br/>
              <w:t>1. Poder de Retenção: O gancho inicial (hook) faz a pessoa parar o scroll no feed ou abrir o push notification na hora?</w:t>
              <w:br/>
              <w:t>2. Clareza Imediata: O usuário compreende a mensagem em menos de 5 segundos, sem esforço cognitivo ou ruído?</w:t>
              <w:br/>
              <w:t>3. Conexão Emocional: O tom de voz gera identificação genuína com a comunidade esportiva e respeita rigorosamente as diretrizes de jogo responsável?</w:t>
              <w:br/>
              <w:t>4. Fricção Zero no CTA: A chamada para ação é simples, instigante e conduz o usuário ao depósito ou cadastro com naturalidade.</w:t>
              <w:br/>
              <w:br/>
              <w:t>Se o texto atrai a atenção, comunica o valor com clareza e desperta o desejo de ação imediata, a copy está pronta e sólida.</w:t>
            </w:r>
          </w:p>
        </w:tc>
      </w:tr>
    </w:tbl>
    <w:p>
      <w:pPr>
        <w:spacing w:before="80"/>
      </w:pPr>
    </w:p>
    <w:p>
      <w:pPr>
        <w:spacing w:before="140" w:after="40"/>
      </w:pPr>
      <w:r>
        <w:rPr>
          <w:rFonts w:ascii="Helvetica" w:hAnsi="Helvetica"/>
          <w:b/>
          <w:color w:val="1A2530"/>
          <w:sz w:val="21"/>
        </w:rPr>
        <w:t>📌 4 - Você já trabalhou com testes A/B de copy? Como faria? *</w:t>
      </w:r>
    </w:p>
    <w:p>
      <w:pPr>
        <w:spacing w:after="60"/>
      </w:pPr>
      <w:r>
        <w:rPr>
          <w:rFonts w:ascii="Helvetica" w:hAnsi="Helvetica"/>
          <w:i/>
          <w:color w:val="7F8C8D"/>
          <w:sz w:val="17"/>
        </w:rPr>
        <w:t>Contagem: 54 caracteres | Limite: Máx 60 caracteres | Otimizado para ATS &amp; RH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9F9"/>
            <w:tcBorders>
              <w:top w:val="single" w:sz="4" w:space="0" w:color="BDC3C7"/>
              <w:left w:val="single" w:sz="12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</w:pPr>
            <w:r>
              <w:rPr>
                <w:rFonts w:ascii="Helvetica" w:hAnsi="Helvetica"/>
                <w:color w:val="2C3E50"/>
                <w:sz w:val="19"/>
              </w:rPr>
              <w:t>Sim. Isolo variáveis de gancho e escalo por conversão.</w:t>
            </w:r>
          </w:p>
        </w:tc>
      </w:tr>
    </w:tbl>
    <w:p>
      <w:pPr>
        <w:spacing w:before="80"/>
      </w:pPr>
    </w:p>
    <w:p>
      <w:pPr>
        <w:spacing w:before="140" w:after="40"/>
      </w:pPr>
      <w:r>
        <w:rPr>
          <w:rFonts w:ascii="Helvetica" w:hAnsi="Helvetica"/>
          <w:b/>
          <w:color w:val="1A2530"/>
          <w:sz w:val="21"/>
        </w:rPr>
        <w:t>📌 5 - Como você prioriza demandas quando recebe vários briefings com o mesmo prazo? *</w:t>
      </w:r>
    </w:p>
    <w:p>
      <w:pPr>
        <w:spacing w:after="60"/>
      </w:pPr>
      <w:r>
        <w:rPr>
          <w:rFonts w:ascii="Helvetica" w:hAnsi="Helvetica"/>
          <w:i/>
          <w:color w:val="7F8C8D"/>
          <w:sz w:val="17"/>
        </w:rPr>
        <w:t>Contagem: 724 caracteres | Limite: Máx 1000 caracteres | Otimizado para ATS &amp; RH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9F9"/>
            <w:tcBorders>
              <w:top w:val="single" w:sz="4" w:space="0" w:color="BDC3C7"/>
              <w:left w:val="single" w:sz="12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</w:pPr>
            <w:r>
              <w:rPr>
                <w:rFonts w:ascii="Helvetica" w:hAnsi="Helvetica"/>
                <w:color w:val="2C3E50"/>
                <w:sz w:val="19"/>
              </w:rPr>
              <w:t>Utilizo a Matriz de Impacto no Negócio vs. Urgência Operacional:</w:t>
              <w:br/>
              <w:br/>
              <w:t>1. Foco no Resultado (Janela Crítica): Campanhas com horário fixo de jogos importantes, lançamentos promocionais e disparos de CRM com alto potencial de receita vêm em primeiro lugar.</w:t>
              <w:br/>
              <w:t>2. Alinhamento Transparente: Converso rapidamente com a liderança e áreas solicitantes para repactuar expectativas e negociar entregas parciais em etapas.</w:t>
              <w:br/>
              <w:t>3. Agilidade no Fluxo Criativo: Utilizo rotinas ágeis e apoio de IA para acelerar primeiras versões e desdobramentos operacionais, liberando tempo para lapidar estrategicamente as peças de maior impacto.</w:t>
              <w:br/>
              <w:br/>
              <w:t>Priorizo o que gera mais valor para o Aposta Ganha sem comprometer a qualidade estética e a consistência da marca.</w:t>
            </w:r>
          </w:p>
        </w:tc>
      </w:tr>
    </w:tbl>
    <w:p>
      <w:pPr>
        <w:spacing w:before="80"/>
      </w:pPr>
    </w:p>
    <w:p>
      <w:pPr>
        <w:spacing w:before="140" w:after="40"/>
      </w:pPr>
      <w:r>
        <w:rPr>
          <w:rFonts w:ascii="Helvetica" w:hAnsi="Helvetica"/>
          <w:b/>
          <w:color w:val="1A2530"/>
          <w:sz w:val="21"/>
        </w:rPr>
        <w:t>📌 6 - Como você identifica se uma copy está performando bem? *</w:t>
      </w:r>
    </w:p>
    <w:p>
      <w:pPr>
        <w:spacing w:after="60"/>
      </w:pPr>
      <w:r>
        <w:rPr>
          <w:rFonts w:ascii="Helvetica" w:hAnsi="Helvetica"/>
          <w:i/>
          <w:color w:val="7F8C8D"/>
          <w:sz w:val="17"/>
        </w:rPr>
        <w:t>Contagem: 726 caracteres | Limite: Máx 1000 caracteres | Otimizado para ATS &amp; RH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9F9"/>
            <w:tcBorders>
              <w:top w:val="single" w:sz="4" w:space="0" w:color="BDC3C7"/>
              <w:left w:val="single" w:sz="12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80" w:after="80"/>
            </w:pPr>
            <w:r>
              <w:rPr>
                <w:rFonts w:ascii="Helvetica" w:hAnsi="Helvetica"/>
                <w:color w:val="2C3E50"/>
                <w:sz w:val="19"/>
              </w:rPr>
              <w:t>Acompanho dados reais em todas as etapas do funil de conversão:</w:t>
              <w:br/>
              <w:br/>
              <w:t>1. Topo do Funil (Atenção e Retenção):</w:t>
              <w:br/>
              <w:t>• Anúncios e Social: Alto CTR (Taxa de Cliques), CPC competitivo e retenção sólida nos primeiros 3 segundos de vídeo.</w:t>
              <w:br/>
              <w:t>• CRM / Push / E-mail: Alta Taxa de Abertura (Open Rate) e cliques únicos no disparo.</w:t>
              <w:br/>
              <w:br/>
              <w:t>2. Fundo do Funil (Ação e Receita):</w:t>
              <w:br/>
              <w:t>• Taxa de Conversão na Landing Page (novos cadastros, primeiro depósito e reativação de usuários inativos).</w:t>
              <w:br/>
              <w:t>• Eficiência no CPA (Custo por Aquisição) e crescimento do ROAS.</w:t>
              <w:br/>
              <w:br/>
              <w:t>3. Sentimento da Comunidade: Comentários positivos, compartilhamentos e engajamento orgânico do público.</w:t>
              <w:br/>
              <w:br/>
              <w:t>Se a copy gera cliques qualificados com custo de aquisição baixo, ela atingiu seu objetivo comercial.</w:t>
            </w:r>
          </w:p>
        </w:tc>
      </w:tr>
    </w:tbl>
    <w:p>
      <w:pPr>
        <w:spacing w:before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