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631" w:rsidRDefault="0063212D">
      <w:pPr>
        <w:autoSpaceDE/>
        <w:autoSpaceDN/>
        <w:adjustRightInd/>
        <w:spacing w:before="0" w:after="200" w:line="276" w:lineRule="auto"/>
        <w:rPr>
          <w:rFonts w:ascii="TimesNewRomanPS-Bold" w:eastAsiaTheme="minorHAnsi" w:hAnsi="TimesNewRomanPS-Bold" w:cs="TimesNewRomanPS-Bold"/>
          <w:b/>
          <w:bCs/>
          <w:color w:val="auto"/>
          <w:szCs w:val="20"/>
        </w:rPr>
      </w:pPr>
      <w:bookmarkStart w:id="0" w:name="_Toc375570715"/>
      <w:bookmarkStart w:id="1" w:name="_Toc380050507"/>
      <w:bookmarkStart w:id="2" w:name="_GoBack"/>
      <w:r>
        <w:rPr>
          <w:rFonts w:ascii="TimesNewRomanPS-Bold" w:eastAsiaTheme="minorHAnsi" w:hAnsi="TimesNewRomanPS-Bold" w:cs="TimesNewRomanPS-Bold"/>
          <w:b/>
          <w:bCs/>
          <w:noProof/>
          <w:color w:val="auto"/>
          <w:szCs w:val="20"/>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7808976" cy="1010412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 Computing Audit Program_COVER.png"/>
                    <pic:cNvPicPr/>
                  </pic:nvPicPr>
                  <pic:blipFill>
                    <a:blip r:embed="rId8">
                      <a:extLst>
                        <a:ext uri="{28A0092B-C50C-407E-A947-70E740481C1C}">
                          <a14:useLocalDpi xmlns:a14="http://schemas.microsoft.com/office/drawing/2010/main" val="0"/>
                        </a:ext>
                      </a:extLst>
                    </a:blip>
                    <a:stretch>
                      <a:fillRect/>
                    </a:stretch>
                  </pic:blipFill>
                  <pic:spPr>
                    <a:xfrm>
                      <a:off x="0" y="0"/>
                      <a:ext cx="7808976" cy="10104120"/>
                    </a:xfrm>
                    <a:prstGeom prst="rect">
                      <a:avLst/>
                    </a:prstGeom>
                  </pic:spPr>
                </pic:pic>
              </a:graphicData>
            </a:graphic>
            <wp14:sizeRelH relativeFrom="margin">
              <wp14:pctWidth>0</wp14:pctWidth>
            </wp14:sizeRelH>
            <wp14:sizeRelV relativeFrom="margin">
              <wp14:pctHeight>0</wp14:pctHeight>
            </wp14:sizeRelV>
          </wp:anchor>
        </w:drawing>
      </w:r>
      <w:bookmarkEnd w:id="2"/>
      <w:r w:rsidR="00D75631">
        <w:rPr>
          <w:rFonts w:ascii="TimesNewRomanPS-Bold" w:eastAsiaTheme="minorHAnsi" w:hAnsi="TimesNewRomanPS-Bold" w:cs="TimesNewRomanPS-Bold"/>
          <w:b/>
          <w:bCs/>
          <w:color w:val="auto"/>
          <w:szCs w:val="20"/>
        </w:rPr>
        <w:br w:type="page"/>
      </w:r>
    </w:p>
    <w:p w:rsidR="00D75631" w:rsidRPr="0054576C" w:rsidRDefault="00D75631" w:rsidP="00D75631">
      <w:pPr>
        <w:spacing w:before="0"/>
        <w:rPr>
          <w:rFonts w:eastAsiaTheme="minorHAnsi" w:cs="Times New Roman"/>
          <w:b/>
          <w:bCs/>
          <w:color w:val="auto"/>
          <w:szCs w:val="20"/>
        </w:rPr>
      </w:pPr>
      <w:r w:rsidRPr="0054576C">
        <w:rPr>
          <w:rFonts w:eastAsiaTheme="minorHAnsi" w:cs="Times New Roman"/>
          <w:b/>
          <w:bCs/>
          <w:color w:val="auto"/>
          <w:szCs w:val="20"/>
        </w:rPr>
        <w:lastRenderedPageBreak/>
        <w:t>ISACA</w:t>
      </w:r>
      <w:r w:rsidRPr="0054576C">
        <w:rPr>
          <w:rFonts w:eastAsiaTheme="minorHAnsi" w:cs="Times New Roman"/>
          <w:b/>
          <w:bCs/>
          <w:color w:val="auto"/>
          <w:szCs w:val="20"/>
          <w:vertAlign w:val="superscript"/>
        </w:rPr>
        <w:t>®</w:t>
      </w:r>
    </w:p>
    <w:p w:rsidR="00D75631" w:rsidRPr="0054576C" w:rsidRDefault="00D75631" w:rsidP="00D75631">
      <w:pPr>
        <w:spacing w:before="0"/>
        <w:rPr>
          <w:rFonts w:eastAsiaTheme="minorHAnsi" w:cs="Times New Roman"/>
          <w:color w:val="auto"/>
          <w:szCs w:val="20"/>
        </w:rPr>
      </w:pPr>
      <w:r w:rsidRPr="0054576C">
        <w:rPr>
          <w:rFonts w:eastAsiaTheme="minorHAnsi" w:cs="Times New Roman"/>
          <w:color w:val="auto"/>
          <w:szCs w:val="20"/>
        </w:rPr>
        <w:t>ISACA (isaca.org) helps global professionals lead, adapt and assure trust in an evolving digital world by offering innovative and world-class knowledge, standards, networking, credentialing and career development. Established in 1969, ISACA is a global nonprofit association of 140,000 professionals in 180 countries. ISACA also offers the Cybersecurity Nexus</w:t>
      </w:r>
      <w:r w:rsidRPr="0054576C">
        <w:rPr>
          <w:rFonts w:eastAsiaTheme="minorHAnsi" w:cs="Times New Roman"/>
          <w:color w:val="auto"/>
          <w:szCs w:val="20"/>
          <w:vertAlign w:val="superscript"/>
        </w:rPr>
        <w:t>TM</w:t>
      </w:r>
      <w:r w:rsidRPr="0054576C">
        <w:rPr>
          <w:rFonts w:eastAsiaTheme="minorHAnsi" w:cs="Times New Roman"/>
          <w:color w:val="auto"/>
          <w:szCs w:val="20"/>
        </w:rPr>
        <w:t xml:space="preserve"> (CSX), a holistic cybersecurity resource, and COBIT</w:t>
      </w:r>
      <w:r w:rsidRPr="0054576C">
        <w:rPr>
          <w:rFonts w:eastAsiaTheme="minorHAnsi" w:cs="Times New Roman"/>
          <w:color w:val="auto"/>
          <w:szCs w:val="20"/>
          <w:vertAlign w:val="superscript"/>
        </w:rPr>
        <w:t>®</w:t>
      </w:r>
      <w:r w:rsidRPr="0054576C">
        <w:rPr>
          <w:rFonts w:eastAsiaTheme="minorHAnsi" w:cs="Times New Roman"/>
          <w:color w:val="auto"/>
          <w:szCs w:val="20"/>
        </w:rPr>
        <w:t>, a business framework to govern enterprise technology.</w:t>
      </w:r>
    </w:p>
    <w:p w:rsidR="00D75631" w:rsidRPr="0054576C" w:rsidRDefault="00D75631" w:rsidP="00D75631">
      <w:pPr>
        <w:spacing w:before="0"/>
        <w:rPr>
          <w:rFonts w:eastAsiaTheme="minorHAnsi" w:cs="Times New Roman"/>
          <w:b/>
          <w:bCs/>
          <w:color w:val="auto"/>
          <w:szCs w:val="20"/>
        </w:rPr>
      </w:pPr>
    </w:p>
    <w:p w:rsidR="00D75631" w:rsidRPr="0054576C" w:rsidRDefault="00D75631" w:rsidP="00D75631">
      <w:pPr>
        <w:spacing w:before="0"/>
        <w:rPr>
          <w:rFonts w:eastAsiaTheme="minorHAnsi" w:cs="Times New Roman"/>
          <w:b/>
          <w:bCs/>
          <w:color w:val="auto"/>
          <w:szCs w:val="20"/>
        </w:rPr>
      </w:pPr>
      <w:r w:rsidRPr="0054576C">
        <w:rPr>
          <w:rFonts w:eastAsiaTheme="minorHAnsi" w:cs="Times New Roman"/>
          <w:b/>
          <w:bCs/>
          <w:color w:val="auto"/>
          <w:szCs w:val="20"/>
        </w:rPr>
        <w:t>Disclaimer</w:t>
      </w:r>
    </w:p>
    <w:p w:rsidR="00D75631" w:rsidRPr="0054576C" w:rsidRDefault="00D75631" w:rsidP="00D75631">
      <w:pPr>
        <w:tabs>
          <w:tab w:val="left" w:pos="2160"/>
          <w:tab w:val="center" w:pos="4680"/>
          <w:tab w:val="right" w:pos="9360"/>
        </w:tabs>
        <w:spacing w:before="0"/>
        <w:rPr>
          <w:rFonts w:eastAsiaTheme="minorHAnsi" w:cs="Times New Roman"/>
          <w:color w:val="auto"/>
          <w:szCs w:val="20"/>
        </w:rPr>
      </w:pPr>
      <w:r w:rsidRPr="0054576C">
        <w:rPr>
          <w:rFonts w:eastAsiaTheme="minorHAnsi" w:cs="Times New Roman"/>
          <w:color w:val="auto"/>
          <w:szCs w:val="20"/>
        </w:rPr>
        <w:t xml:space="preserve">ISACA has designed and created </w:t>
      </w:r>
      <w:r w:rsidRPr="0054576C">
        <w:rPr>
          <w:rFonts w:cs="Times New Roman"/>
          <w:i/>
          <w:iCs/>
          <w:szCs w:val="20"/>
        </w:rPr>
        <w:t xml:space="preserve">IS Audit/Assurance Program </w:t>
      </w:r>
      <w:r w:rsidR="002E4C1E" w:rsidRPr="0054576C">
        <w:rPr>
          <w:rFonts w:cs="Times New Roman"/>
          <w:i/>
          <w:iCs/>
          <w:szCs w:val="20"/>
        </w:rPr>
        <w:t>Cloud Computing</w:t>
      </w:r>
      <w:r w:rsidRPr="0054576C">
        <w:rPr>
          <w:rFonts w:cs="Times New Roman"/>
          <w:i/>
          <w:iCs/>
          <w:szCs w:val="20"/>
        </w:rPr>
        <w:t xml:space="preserve"> </w:t>
      </w:r>
      <w:r w:rsidRPr="0054576C">
        <w:rPr>
          <w:rFonts w:eastAsiaTheme="minorHAnsi" w:cs="Times New Roman"/>
          <w:color w:val="auto"/>
          <w:szCs w:val="20"/>
        </w:rPr>
        <w:t>(the “Work”) primarily as an educational resource for audit professionals. ISACA makes no claim that use of any of the Work will assure a successful outcome. The Work should not be considered inclusive of all proper information, procedures and tests or exclusive of other information, procedures and tests that are reasonably directed to obtaining the same results. In determining the propriety of any specific information, procedure or test, audit professionals should apply their own professional judgment to the specific circumstances presented by the particular systems or information technology environment.</w:t>
      </w:r>
    </w:p>
    <w:p w:rsidR="00D75631" w:rsidRPr="0054576C" w:rsidRDefault="00D75631" w:rsidP="00D75631">
      <w:pPr>
        <w:spacing w:before="0"/>
        <w:rPr>
          <w:rFonts w:eastAsiaTheme="minorHAnsi" w:cs="Times New Roman"/>
          <w:b/>
          <w:bCs/>
          <w:color w:val="auto"/>
          <w:szCs w:val="20"/>
        </w:rPr>
      </w:pPr>
    </w:p>
    <w:p w:rsidR="00D75631" w:rsidRPr="0054576C" w:rsidRDefault="00D75631" w:rsidP="00D75631">
      <w:pPr>
        <w:spacing w:before="0"/>
        <w:rPr>
          <w:rFonts w:eastAsiaTheme="minorHAnsi" w:cs="Times New Roman"/>
          <w:b/>
          <w:bCs/>
          <w:color w:val="auto"/>
          <w:szCs w:val="20"/>
        </w:rPr>
      </w:pPr>
      <w:r w:rsidRPr="0054576C">
        <w:rPr>
          <w:rFonts w:eastAsiaTheme="minorHAnsi" w:cs="Times New Roman"/>
          <w:b/>
          <w:bCs/>
          <w:color w:val="auto"/>
          <w:szCs w:val="20"/>
        </w:rPr>
        <w:t>Reservation of Rights</w:t>
      </w:r>
    </w:p>
    <w:p w:rsidR="00D75631" w:rsidRPr="0054576C" w:rsidRDefault="00D75631" w:rsidP="00D75631">
      <w:pPr>
        <w:spacing w:before="0"/>
        <w:rPr>
          <w:rFonts w:eastAsiaTheme="minorHAnsi" w:cs="Times New Roman"/>
          <w:color w:val="auto"/>
          <w:szCs w:val="20"/>
        </w:rPr>
      </w:pPr>
      <w:r w:rsidRPr="0054576C">
        <w:rPr>
          <w:rFonts w:eastAsiaTheme="minorHAnsi" w:cs="Times New Roman"/>
          <w:color w:val="auto"/>
          <w:szCs w:val="20"/>
        </w:rPr>
        <w:t>©2016 Information Systems Audit and Control Association, Inc. (ISACA). All rights reserved. No part of this publication may be used, copied, reproduced, modified, distributed, displayed, stored in a retrieval system or transmitted in any form by any means (electronic, mechanical, photocopying, recording or otherwise) without the prior written authorization of ISACA. Reproduction and use of all or portions of this publication are permitted solely for academic, internal and noncommercial use and for consulting/advisory engagements, and must include full attribution of the material’s source. No other right or permission is granted with respect to this work.</w:t>
      </w:r>
    </w:p>
    <w:p w:rsidR="00D75631" w:rsidRPr="0054576C" w:rsidRDefault="00D75631" w:rsidP="00D75631">
      <w:pPr>
        <w:spacing w:before="0"/>
        <w:rPr>
          <w:rFonts w:eastAsiaTheme="minorHAnsi" w:cs="Times New Roman"/>
          <w:b/>
          <w:bCs/>
          <w:color w:val="auto"/>
          <w:szCs w:val="20"/>
        </w:rPr>
      </w:pPr>
    </w:p>
    <w:p w:rsidR="00D75631" w:rsidRPr="0054576C" w:rsidRDefault="00D75631" w:rsidP="00D75631">
      <w:pPr>
        <w:spacing w:before="0"/>
        <w:rPr>
          <w:rFonts w:eastAsiaTheme="minorHAnsi" w:cs="Times New Roman"/>
          <w:b/>
          <w:bCs/>
          <w:color w:val="auto"/>
          <w:szCs w:val="20"/>
        </w:rPr>
      </w:pPr>
      <w:r w:rsidRPr="0054576C">
        <w:rPr>
          <w:rFonts w:eastAsiaTheme="minorHAnsi" w:cs="Times New Roman"/>
          <w:b/>
          <w:bCs/>
          <w:color w:val="auto"/>
          <w:szCs w:val="20"/>
        </w:rPr>
        <w:t>ISACA</w:t>
      </w:r>
    </w:p>
    <w:p w:rsidR="00D75631" w:rsidRPr="0054576C" w:rsidRDefault="00D75631" w:rsidP="00D75631">
      <w:pPr>
        <w:spacing w:before="0"/>
        <w:rPr>
          <w:rFonts w:eastAsiaTheme="minorHAnsi" w:cs="Times New Roman"/>
          <w:color w:val="auto"/>
          <w:szCs w:val="20"/>
        </w:rPr>
      </w:pPr>
      <w:r w:rsidRPr="0054576C">
        <w:rPr>
          <w:rFonts w:eastAsiaTheme="minorHAnsi" w:cs="Times New Roman"/>
          <w:color w:val="auto"/>
          <w:szCs w:val="20"/>
        </w:rPr>
        <w:t>3701 Algonquin Road, Suite 1010</w:t>
      </w:r>
    </w:p>
    <w:p w:rsidR="00D75631" w:rsidRPr="0054576C" w:rsidRDefault="00D75631" w:rsidP="00D75631">
      <w:pPr>
        <w:spacing w:before="0"/>
        <w:rPr>
          <w:rFonts w:eastAsiaTheme="minorHAnsi" w:cs="Times New Roman"/>
          <w:color w:val="auto"/>
          <w:szCs w:val="20"/>
        </w:rPr>
      </w:pPr>
      <w:r w:rsidRPr="0054576C">
        <w:rPr>
          <w:rFonts w:eastAsiaTheme="minorHAnsi" w:cs="Times New Roman"/>
          <w:color w:val="auto"/>
          <w:szCs w:val="20"/>
        </w:rPr>
        <w:t>Rolling Meadows, IL 60008 USA</w:t>
      </w:r>
    </w:p>
    <w:p w:rsidR="00D75631" w:rsidRPr="0054576C" w:rsidRDefault="00D75631" w:rsidP="00D75631">
      <w:pPr>
        <w:spacing w:before="0"/>
        <w:rPr>
          <w:rFonts w:eastAsiaTheme="minorHAnsi" w:cs="Times New Roman"/>
          <w:color w:val="auto"/>
          <w:szCs w:val="20"/>
        </w:rPr>
      </w:pPr>
      <w:r w:rsidRPr="0054576C">
        <w:rPr>
          <w:rFonts w:eastAsiaTheme="minorHAnsi" w:cs="Times New Roman"/>
          <w:color w:val="auto"/>
          <w:szCs w:val="20"/>
        </w:rPr>
        <w:t>Phone: +1.847.253.1545</w:t>
      </w:r>
    </w:p>
    <w:p w:rsidR="00D75631" w:rsidRPr="0054576C" w:rsidRDefault="00D75631" w:rsidP="00D75631">
      <w:pPr>
        <w:spacing w:before="0"/>
        <w:rPr>
          <w:rFonts w:eastAsiaTheme="minorHAnsi" w:cs="Times New Roman"/>
          <w:color w:val="auto"/>
          <w:szCs w:val="20"/>
        </w:rPr>
      </w:pPr>
      <w:r w:rsidRPr="0054576C">
        <w:rPr>
          <w:rFonts w:eastAsiaTheme="minorHAnsi" w:cs="Times New Roman"/>
          <w:color w:val="auto"/>
          <w:szCs w:val="20"/>
        </w:rPr>
        <w:t>Fax: +1.847.253.1443</w:t>
      </w:r>
    </w:p>
    <w:p w:rsidR="00D75631" w:rsidRPr="0054576C" w:rsidRDefault="00D75631" w:rsidP="00D75631">
      <w:pPr>
        <w:spacing w:before="0"/>
        <w:rPr>
          <w:rFonts w:eastAsiaTheme="minorHAnsi" w:cs="Times New Roman"/>
          <w:i/>
          <w:iCs/>
          <w:color w:val="auto"/>
          <w:szCs w:val="20"/>
        </w:rPr>
      </w:pPr>
      <w:r w:rsidRPr="0054576C">
        <w:rPr>
          <w:rFonts w:eastAsiaTheme="minorHAnsi" w:cs="Times New Roman"/>
          <w:color w:val="auto"/>
          <w:szCs w:val="20"/>
        </w:rPr>
        <w:t xml:space="preserve">Email: </w:t>
      </w:r>
      <w:r w:rsidRPr="0054576C">
        <w:rPr>
          <w:rFonts w:eastAsiaTheme="minorHAnsi" w:cs="Times New Roman"/>
          <w:i/>
          <w:iCs/>
          <w:color w:val="auto"/>
          <w:szCs w:val="20"/>
        </w:rPr>
        <w:t>info@isaca.org</w:t>
      </w:r>
    </w:p>
    <w:p w:rsidR="00D75631" w:rsidRPr="0054576C" w:rsidRDefault="00D75631" w:rsidP="00D75631">
      <w:pPr>
        <w:spacing w:before="0"/>
        <w:rPr>
          <w:rFonts w:eastAsiaTheme="minorHAnsi" w:cs="Times New Roman"/>
          <w:i/>
          <w:iCs/>
          <w:color w:val="auto"/>
          <w:szCs w:val="20"/>
        </w:rPr>
      </w:pPr>
      <w:r w:rsidRPr="0054576C">
        <w:rPr>
          <w:rFonts w:eastAsiaTheme="minorHAnsi" w:cs="Times New Roman"/>
          <w:color w:val="auto"/>
          <w:szCs w:val="20"/>
        </w:rPr>
        <w:t xml:space="preserve">Web site: </w:t>
      </w:r>
      <w:r w:rsidRPr="0054576C">
        <w:rPr>
          <w:rFonts w:eastAsiaTheme="minorHAnsi" w:cs="Times New Roman"/>
          <w:i/>
          <w:iCs/>
          <w:color w:val="auto"/>
          <w:szCs w:val="20"/>
        </w:rPr>
        <w:t>www.isaca.org</w:t>
      </w:r>
    </w:p>
    <w:p w:rsidR="003D1F59" w:rsidRPr="0054576C" w:rsidRDefault="003D1F59" w:rsidP="00D75631">
      <w:pPr>
        <w:spacing w:before="0"/>
        <w:rPr>
          <w:rFonts w:eastAsiaTheme="minorHAnsi" w:cs="Times New Roman"/>
          <w:color w:val="auto"/>
          <w:szCs w:val="20"/>
        </w:rPr>
      </w:pPr>
    </w:p>
    <w:p w:rsidR="00D75631" w:rsidRPr="0054576C" w:rsidRDefault="00D75631" w:rsidP="00D75631">
      <w:pPr>
        <w:spacing w:before="0"/>
        <w:rPr>
          <w:rFonts w:eastAsiaTheme="minorHAnsi" w:cs="Times New Roman"/>
          <w:i/>
          <w:iCs/>
          <w:color w:val="auto"/>
          <w:szCs w:val="20"/>
        </w:rPr>
      </w:pPr>
      <w:r w:rsidRPr="0054576C">
        <w:rPr>
          <w:rFonts w:eastAsiaTheme="minorHAnsi" w:cs="Times New Roman"/>
          <w:color w:val="auto"/>
          <w:szCs w:val="20"/>
        </w:rPr>
        <w:t xml:space="preserve">Provide feedback: </w:t>
      </w:r>
      <w:r w:rsidRPr="0054576C">
        <w:rPr>
          <w:rFonts w:eastAsiaTheme="minorHAnsi" w:cs="Times New Roman"/>
          <w:i/>
          <w:iCs/>
          <w:color w:val="auto"/>
          <w:szCs w:val="20"/>
        </w:rPr>
        <w:t>www.isaca.org/audit programs</w:t>
      </w:r>
    </w:p>
    <w:p w:rsidR="00D75631" w:rsidRPr="0054576C" w:rsidRDefault="00D75631" w:rsidP="00D75631">
      <w:pPr>
        <w:spacing w:before="0"/>
        <w:rPr>
          <w:rFonts w:eastAsiaTheme="minorHAnsi" w:cs="Times New Roman"/>
          <w:i/>
          <w:iCs/>
          <w:color w:val="auto"/>
          <w:szCs w:val="20"/>
        </w:rPr>
      </w:pPr>
      <w:r w:rsidRPr="0054576C">
        <w:rPr>
          <w:rFonts w:eastAsiaTheme="minorHAnsi" w:cs="Times New Roman"/>
          <w:color w:val="auto"/>
          <w:szCs w:val="20"/>
        </w:rPr>
        <w:t xml:space="preserve">Participate in the ISACA Knowledge Center: </w:t>
      </w:r>
      <w:r w:rsidRPr="0054576C">
        <w:rPr>
          <w:rFonts w:eastAsiaTheme="minorHAnsi" w:cs="Times New Roman"/>
          <w:i/>
          <w:iCs/>
          <w:color w:val="auto"/>
          <w:szCs w:val="20"/>
        </w:rPr>
        <w:t>www.isaca.org/knowledge-center</w:t>
      </w:r>
    </w:p>
    <w:p w:rsidR="00D75631" w:rsidRPr="0054576C" w:rsidRDefault="00D75631" w:rsidP="00D75631">
      <w:pPr>
        <w:spacing w:before="0"/>
        <w:rPr>
          <w:rFonts w:eastAsiaTheme="minorHAnsi" w:cs="Times New Roman"/>
          <w:i/>
          <w:iCs/>
          <w:color w:val="auto"/>
          <w:szCs w:val="20"/>
        </w:rPr>
      </w:pPr>
      <w:r w:rsidRPr="0054576C">
        <w:rPr>
          <w:rFonts w:eastAsiaTheme="minorHAnsi" w:cs="Times New Roman"/>
          <w:color w:val="auto"/>
          <w:szCs w:val="20"/>
        </w:rPr>
        <w:t xml:space="preserve">Follow ISACA on Twitter: </w:t>
      </w:r>
      <w:r w:rsidRPr="0054576C">
        <w:rPr>
          <w:rFonts w:eastAsiaTheme="minorHAnsi" w:cs="Times New Roman"/>
          <w:i/>
          <w:iCs/>
          <w:color w:val="auto"/>
          <w:szCs w:val="20"/>
        </w:rPr>
        <w:t>https://twitter.com/ISACANews</w:t>
      </w:r>
    </w:p>
    <w:p w:rsidR="00D75631" w:rsidRPr="0054576C" w:rsidRDefault="00D75631" w:rsidP="00D75631">
      <w:pPr>
        <w:spacing w:before="0"/>
        <w:rPr>
          <w:rFonts w:eastAsiaTheme="minorHAnsi" w:cs="Times New Roman"/>
          <w:i/>
          <w:iCs/>
          <w:color w:val="auto"/>
          <w:szCs w:val="20"/>
        </w:rPr>
      </w:pPr>
      <w:r w:rsidRPr="0054576C">
        <w:rPr>
          <w:rFonts w:eastAsiaTheme="minorHAnsi" w:cs="Times New Roman"/>
          <w:color w:val="auto"/>
          <w:szCs w:val="20"/>
        </w:rPr>
        <w:t xml:space="preserve">Join ISACA on LinkedIn: ISACA (Official), </w:t>
      </w:r>
      <w:r w:rsidRPr="0054576C">
        <w:rPr>
          <w:rFonts w:eastAsiaTheme="minorHAnsi" w:cs="Times New Roman"/>
          <w:i/>
          <w:iCs/>
          <w:color w:val="auto"/>
          <w:szCs w:val="20"/>
        </w:rPr>
        <w:t>http://linkd.in/ISACAOfficial</w:t>
      </w:r>
    </w:p>
    <w:p w:rsidR="00B26445" w:rsidRPr="0054576C" w:rsidRDefault="00D75631" w:rsidP="009A0AC0">
      <w:pPr>
        <w:spacing w:before="0"/>
        <w:rPr>
          <w:rFonts w:eastAsia="SimSun" w:cs="Times New Roman"/>
          <w:b/>
          <w:bCs/>
          <w:color w:val="000000" w:themeColor="text1"/>
          <w:szCs w:val="20"/>
          <w:lang w:eastAsia="x-none"/>
        </w:rPr>
      </w:pPr>
      <w:r w:rsidRPr="0054576C">
        <w:rPr>
          <w:rFonts w:eastAsiaTheme="minorHAnsi" w:cs="Times New Roman"/>
          <w:color w:val="auto"/>
          <w:szCs w:val="20"/>
        </w:rPr>
        <w:t>Like ISACA on Facebook:</w:t>
      </w:r>
      <w:r w:rsidRPr="0054576C">
        <w:rPr>
          <w:rFonts w:cs="Times New Roman"/>
          <w:szCs w:val="20"/>
        </w:rPr>
        <w:t xml:space="preserve"> </w:t>
      </w:r>
      <w:r w:rsidRPr="0054576C">
        <w:rPr>
          <w:rFonts w:cs="Times New Roman"/>
          <w:i/>
          <w:iCs/>
          <w:szCs w:val="20"/>
        </w:rPr>
        <w:t>www.facebook.com/ISACAHQ</w:t>
      </w:r>
    </w:p>
    <w:p w:rsidR="004B2EE5" w:rsidRPr="0054576C" w:rsidRDefault="004B2EE5" w:rsidP="004B2EE5">
      <w:pPr>
        <w:rPr>
          <w:rFonts w:cs="Times New Roman"/>
          <w:szCs w:val="20"/>
        </w:rPr>
      </w:pPr>
    </w:p>
    <w:p w:rsidR="004B2EE5" w:rsidRPr="0054576C" w:rsidRDefault="004B2EE5" w:rsidP="004B2EE5">
      <w:pPr>
        <w:rPr>
          <w:rFonts w:cs="Times New Roman"/>
          <w:szCs w:val="20"/>
        </w:rPr>
      </w:pPr>
      <w:r w:rsidRPr="0054576C">
        <w:rPr>
          <w:rFonts w:cs="Times New Roman"/>
          <w:szCs w:val="20"/>
        </w:rPr>
        <w:t>ISBN 978-1-60420-693-7</w:t>
      </w:r>
    </w:p>
    <w:p w:rsidR="00D75631" w:rsidRDefault="00D75631">
      <w:pPr>
        <w:autoSpaceDE/>
        <w:autoSpaceDN/>
        <w:adjustRightInd/>
        <w:spacing w:before="0" w:after="200" w:line="276" w:lineRule="auto"/>
        <w:rPr>
          <w:rFonts w:ascii="Arial" w:eastAsia="SimSun" w:hAnsi="Arial" w:cs="Arial"/>
          <w:b/>
          <w:bCs/>
          <w:color w:val="000000" w:themeColor="text1"/>
          <w:sz w:val="32"/>
          <w:szCs w:val="32"/>
          <w:lang w:eastAsia="x-none"/>
        </w:rPr>
      </w:pPr>
      <w:r>
        <w:rPr>
          <w:rFonts w:ascii="Arial" w:eastAsia="SimSun" w:hAnsi="Arial" w:cs="Arial"/>
          <w:b/>
          <w:bCs/>
          <w:color w:val="000000" w:themeColor="text1"/>
          <w:sz w:val="32"/>
          <w:szCs w:val="32"/>
          <w:lang w:eastAsia="x-none"/>
        </w:rPr>
        <w:br w:type="page"/>
      </w:r>
    </w:p>
    <w:p w:rsidR="00D75631" w:rsidRDefault="00D75631">
      <w:pPr>
        <w:autoSpaceDE/>
        <w:autoSpaceDN/>
        <w:adjustRightInd/>
        <w:spacing w:before="0" w:after="200" w:line="276" w:lineRule="auto"/>
        <w:rPr>
          <w:rFonts w:ascii="Arial" w:eastAsia="SimSun" w:hAnsi="Arial" w:cs="Arial"/>
          <w:b/>
          <w:bCs/>
          <w:color w:val="000000" w:themeColor="text1"/>
          <w:sz w:val="32"/>
          <w:szCs w:val="32"/>
          <w:lang w:eastAsia="x-none"/>
        </w:rPr>
      </w:pPr>
      <w:r>
        <w:rPr>
          <w:rFonts w:ascii="Arial" w:eastAsia="SimSun" w:hAnsi="Arial" w:cs="Arial"/>
          <w:b/>
          <w:bCs/>
          <w:color w:val="000000" w:themeColor="text1"/>
          <w:sz w:val="32"/>
          <w:szCs w:val="32"/>
          <w:lang w:eastAsia="x-none"/>
        </w:rPr>
        <w:lastRenderedPageBreak/>
        <w:t>Table of Content</w:t>
      </w:r>
      <w:r w:rsidR="009A0AC0">
        <w:rPr>
          <w:rFonts w:ascii="Arial" w:eastAsia="SimSun" w:hAnsi="Arial" w:cs="Arial"/>
          <w:b/>
          <w:bCs/>
          <w:color w:val="000000" w:themeColor="text1"/>
          <w:sz w:val="32"/>
          <w:szCs w:val="32"/>
          <w:lang w:eastAsia="x-none"/>
        </w:rPr>
        <w:t>s</w:t>
      </w:r>
    </w:p>
    <w:sdt>
      <w:sdtPr>
        <w:id w:val="988057489"/>
        <w:docPartObj>
          <w:docPartGallery w:val="Table of Contents"/>
          <w:docPartUnique/>
        </w:docPartObj>
      </w:sdtPr>
      <w:sdtEndPr>
        <w:rPr>
          <w:b/>
          <w:bCs/>
          <w:noProof/>
        </w:rPr>
      </w:sdtEndPr>
      <w:sdtContent>
        <w:p w:rsidR="002E4C1E" w:rsidRDefault="009A0AC0">
          <w:pPr>
            <w:pStyle w:val="TOC1"/>
            <w:tabs>
              <w:tab w:val="right" w:leader="dot" w:pos="8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7644144" w:history="1">
            <w:r w:rsidR="002E4C1E" w:rsidRPr="00A91D84">
              <w:rPr>
                <w:rStyle w:val="Hyperlink"/>
                <w:noProof/>
              </w:rPr>
              <w:t>IS Audit/Assurance Program for Cloud Computing</w:t>
            </w:r>
            <w:r w:rsidR="002E4C1E">
              <w:rPr>
                <w:noProof/>
                <w:webHidden/>
              </w:rPr>
              <w:tab/>
            </w:r>
            <w:r w:rsidR="002E4C1E">
              <w:rPr>
                <w:noProof/>
                <w:webHidden/>
              </w:rPr>
              <w:fldChar w:fldCharType="begin"/>
            </w:r>
            <w:r w:rsidR="002E4C1E">
              <w:rPr>
                <w:noProof/>
                <w:webHidden/>
              </w:rPr>
              <w:instrText xml:space="preserve"> PAGEREF _Toc457644144 \h </w:instrText>
            </w:r>
            <w:r w:rsidR="002E4C1E">
              <w:rPr>
                <w:noProof/>
                <w:webHidden/>
              </w:rPr>
            </w:r>
            <w:r w:rsidR="002E4C1E">
              <w:rPr>
                <w:noProof/>
                <w:webHidden/>
              </w:rPr>
              <w:fldChar w:fldCharType="separate"/>
            </w:r>
            <w:r w:rsidR="00E71F76">
              <w:rPr>
                <w:noProof/>
                <w:webHidden/>
              </w:rPr>
              <w:t>4</w:t>
            </w:r>
            <w:r w:rsidR="002E4C1E">
              <w:rPr>
                <w:noProof/>
                <w:webHidden/>
              </w:rPr>
              <w:fldChar w:fldCharType="end"/>
            </w:r>
          </w:hyperlink>
        </w:p>
        <w:p w:rsidR="002E4C1E" w:rsidRDefault="00FD0C60">
          <w:pPr>
            <w:pStyle w:val="TOC2"/>
            <w:tabs>
              <w:tab w:val="right" w:leader="dot" w:pos="8630"/>
            </w:tabs>
            <w:rPr>
              <w:rFonts w:asciiTheme="minorHAnsi" w:eastAsiaTheme="minorEastAsia" w:hAnsiTheme="minorHAnsi" w:cstheme="minorBidi"/>
              <w:noProof/>
              <w:color w:val="auto"/>
              <w:sz w:val="22"/>
              <w:szCs w:val="22"/>
            </w:rPr>
          </w:pPr>
          <w:hyperlink w:anchor="_Toc457644145" w:history="1">
            <w:r w:rsidR="002E4C1E" w:rsidRPr="00A91D84">
              <w:rPr>
                <w:rStyle w:val="Hyperlink"/>
                <w:noProof/>
              </w:rPr>
              <w:t>Audit Subject:  Cloud Computing Governance and Security</w:t>
            </w:r>
            <w:r w:rsidR="002E4C1E">
              <w:rPr>
                <w:noProof/>
                <w:webHidden/>
              </w:rPr>
              <w:tab/>
            </w:r>
            <w:r w:rsidR="002E4C1E">
              <w:rPr>
                <w:noProof/>
                <w:webHidden/>
              </w:rPr>
              <w:fldChar w:fldCharType="begin"/>
            </w:r>
            <w:r w:rsidR="002E4C1E">
              <w:rPr>
                <w:noProof/>
                <w:webHidden/>
              </w:rPr>
              <w:instrText xml:space="preserve"> PAGEREF _Toc457644145 \h </w:instrText>
            </w:r>
            <w:r w:rsidR="002E4C1E">
              <w:rPr>
                <w:noProof/>
                <w:webHidden/>
              </w:rPr>
            </w:r>
            <w:r w:rsidR="002E4C1E">
              <w:rPr>
                <w:noProof/>
                <w:webHidden/>
              </w:rPr>
              <w:fldChar w:fldCharType="separate"/>
            </w:r>
            <w:r w:rsidR="00E71F76">
              <w:rPr>
                <w:noProof/>
                <w:webHidden/>
              </w:rPr>
              <w:t>4</w:t>
            </w:r>
            <w:r w:rsidR="002E4C1E">
              <w:rPr>
                <w:noProof/>
                <w:webHidden/>
              </w:rPr>
              <w:fldChar w:fldCharType="end"/>
            </w:r>
          </w:hyperlink>
        </w:p>
        <w:p w:rsidR="002E4C1E" w:rsidRDefault="00FD0C60">
          <w:pPr>
            <w:pStyle w:val="TOC2"/>
            <w:tabs>
              <w:tab w:val="right" w:leader="dot" w:pos="8630"/>
            </w:tabs>
            <w:rPr>
              <w:rFonts w:asciiTheme="minorHAnsi" w:eastAsiaTheme="minorEastAsia" w:hAnsiTheme="minorHAnsi" w:cstheme="minorBidi"/>
              <w:noProof/>
              <w:color w:val="auto"/>
              <w:sz w:val="22"/>
              <w:szCs w:val="22"/>
            </w:rPr>
          </w:pPr>
          <w:hyperlink w:anchor="_Toc457644146" w:history="1">
            <w:r w:rsidR="002E4C1E" w:rsidRPr="00A91D84">
              <w:rPr>
                <w:rStyle w:val="Hyperlink"/>
                <w:noProof/>
              </w:rPr>
              <w:t>Audit Objectives</w:t>
            </w:r>
            <w:r w:rsidR="002E4C1E">
              <w:rPr>
                <w:noProof/>
                <w:webHidden/>
              </w:rPr>
              <w:tab/>
            </w:r>
            <w:r w:rsidR="002E4C1E">
              <w:rPr>
                <w:noProof/>
                <w:webHidden/>
              </w:rPr>
              <w:fldChar w:fldCharType="begin"/>
            </w:r>
            <w:r w:rsidR="002E4C1E">
              <w:rPr>
                <w:noProof/>
                <w:webHidden/>
              </w:rPr>
              <w:instrText xml:space="preserve"> PAGEREF _Toc457644146 \h </w:instrText>
            </w:r>
            <w:r w:rsidR="002E4C1E">
              <w:rPr>
                <w:noProof/>
                <w:webHidden/>
              </w:rPr>
            </w:r>
            <w:r w:rsidR="002E4C1E">
              <w:rPr>
                <w:noProof/>
                <w:webHidden/>
              </w:rPr>
              <w:fldChar w:fldCharType="separate"/>
            </w:r>
            <w:r w:rsidR="00E71F76">
              <w:rPr>
                <w:noProof/>
                <w:webHidden/>
              </w:rPr>
              <w:t>4</w:t>
            </w:r>
            <w:r w:rsidR="002E4C1E">
              <w:rPr>
                <w:noProof/>
                <w:webHidden/>
              </w:rPr>
              <w:fldChar w:fldCharType="end"/>
            </w:r>
          </w:hyperlink>
        </w:p>
        <w:p w:rsidR="002E4C1E" w:rsidRDefault="00FD0C60">
          <w:pPr>
            <w:pStyle w:val="TOC2"/>
            <w:tabs>
              <w:tab w:val="right" w:leader="dot" w:pos="8630"/>
            </w:tabs>
            <w:rPr>
              <w:rFonts w:asciiTheme="minorHAnsi" w:eastAsiaTheme="minorEastAsia" w:hAnsiTheme="minorHAnsi" w:cstheme="minorBidi"/>
              <w:noProof/>
              <w:color w:val="auto"/>
              <w:sz w:val="22"/>
              <w:szCs w:val="22"/>
            </w:rPr>
          </w:pPr>
          <w:hyperlink w:anchor="_Toc457644147" w:history="1">
            <w:r w:rsidR="002E4C1E" w:rsidRPr="00A91D84">
              <w:rPr>
                <w:rStyle w:val="Hyperlink"/>
                <w:noProof/>
              </w:rPr>
              <w:t>Audit Scope</w:t>
            </w:r>
            <w:r w:rsidR="002E4C1E">
              <w:rPr>
                <w:noProof/>
                <w:webHidden/>
              </w:rPr>
              <w:tab/>
            </w:r>
            <w:r w:rsidR="002E4C1E">
              <w:rPr>
                <w:noProof/>
                <w:webHidden/>
              </w:rPr>
              <w:fldChar w:fldCharType="begin"/>
            </w:r>
            <w:r w:rsidR="002E4C1E">
              <w:rPr>
                <w:noProof/>
                <w:webHidden/>
              </w:rPr>
              <w:instrText xml:space="preserve"> PAGEREF _Toc457644147 \h </w:instrText>
            </w:r>
            <w:r w:rsidR="002E4C1E">
              <w:rPr>
                <w:noProof/>
                <w:webHidden/>
              </w:rPr>
            </w:r>
            <w:r w:rsidR="002E4C1E">
              <w:rPr>
                <w:noProof/>
                <w:webHidden/>
              </w:rPr>
              <w:fldChar w:fldCharType="separate"/>
            </w:r>
            <w:r w:rsidR="00E71F76">
              <w:rPr>
                <w:noProof/>
                <w:webHidden/>
              </w:rPr>
              <w:t>4</w:t>
            </w:r>
            <w:r w:rsidR="002E4C1E">
              <w:rPr>
                <w:noProof/>
                <w:webHidden/>
              </w:rPr>
              <w:fldChar w:fldCharType="end"/>
            </w:r>
          </w:hyperlink>
        </w:p>
        <w:p w:rsidR="002E4C1E" w:rsidRDefault="00FD0C60">
          <w:pPr>
            <w:pStyle w:val="TOC2"/>
            <w:tabs>
              <w:tab w:val="right" w:leader="dot" w:pos="8630"/>
            </w:tabs>
            <w:rPr>
              <w:rFonts w:asciiTheme="minorHAnsi" w:eastAsiaTheme="minorEastAsia" w:hAnsiTheme="minorHAnsi" w:cstheme="minorBidi"/>
              <w:noProof/>
              <w:color w:val="auto"/>
              <w:sz w:val="22"/>
              <w:szCs w:val="22"/>
            </w:rPr>
          </w:pPr>
          <w:hyperlink w:anchor="_Toc457644148" w:history="1">
            <w:r w:rsidR="002E4C1E" w:rsidRPr="00A91D84">
              <w:rPr>
                <w:rStyle w:val="Hyperlink"/>
                <w:noProof/>
              </w:rPr>
              <w:t>Business Impact and Risk</w:t>
            </w:r>
            <w:r w:rsidR="002E4C1E">
              <w:rPr>
                <w:noProof/>
                <w:webHidden/>
              </w:rPr>
              <w:tab/>
            </w:r>
            <w:r w:rsidR="002E4C1E">
              <w:rPr>
                <w:noProof/>
                <w:webHidden/>
              </w:rPr>
              <w:fldChar w:fldCharType="begin"/>
            </w:r>
            <w:r w:rsidR="002E4C1E">
              <w:rPr>
                <w:noProof/>
                <w:webHidden/>
              </w:rPr>
              <w:instrText xml:space="preserve"> PAGEREF _Toc457644148 \h </w:instrText>
            </w:r>
            <w:r w:rsidR="002E4C1E">
              <w:rPr>
                <w:noProof/>
                <w:webHidden/>
              </w:rPr>
            </w:r>
            <w:r w:rsidR="002E4C1E">
              <w:rPr>
                <w:noProof/>
                <w:webHidden/>
              </w:rPr>
              <w:fldChar w:fldCharType="separate"/>
            </w:r>
            <w:r w:rsidR="00E71F76">
              <w:rPr>
                <w:noProof/>
                <w:webHidden/>
              </w:rPr>
              <w:t>5</w:t>
            </w:r>
            <w:r w:rsidR="002E4C1E">
              <w:rPr>
                <w:noProof/>
                <w:webHidden/>
              </w:rPr>
              <w:fldChar w:fldCharType="end"/>
            </w:r>
          </w:hyperlink>
        </w:p>
        <w:p w:rsidR="002E4C1E" w:rsidRDefault="00FD0C60">
          <w:pPr>
            <w:pStyle w:val="TOC2"/>
            <w:tabs>
              <w:tab w:val="right" w:leader="dot" w:pos="8630"/>
            </w:tabs>
            <w:rPr>
              <w:rFonts w:asciiTheme="minorHAnsi" w:eastAsiaTheme="minorEastAsia" w:hAnsiTheme="minorHAnsi" w:cstheme="minorBidi"/>
              <w:noProof/>
              <w:color w:val="auto"/>
              <w:sz w:val="22"/>
              <w:szCs w:val="22"/>
            </w:rPr>
          </w:pPr>
          <w:hyperlink w:anchor="_Toc457644149" w:history="1">
            <w:r w:rsidR="002E4C1E" w:rsidRPr="00A91D84">
              <w:rPr>
                <w:rStyle w:val="Hyperlink"/>
                <w:noProof/>
              </w:rPr>
              <w:t>Minimum Audit Skills</w:t>
            </w:r>
            <w:r w:rsidR="002E4C1E">
              <w:rPr>
                <w:noProof/>
                <w:webHidden/>
              </w:rPr>
              <w:tab/>
            </w:r>
            <w:r w:rsidR="002E4C1E">
              <w:rPr>
                <w:noProof/>
                <w:webHidden/>
              </w:rPr>
              <w:fldChar w:fldCharType="begin"/>
            </w:r>
            <w:r w:rsidR="002E4C1E">
              <w:rPr>
                <w:noProof/>
                <w:webHidden/>
              </w:rPr>
              <w:instrText xml:space="preserve"> PAGEREF _Toc457644149 \h </w:instrText>
            </w:r>
            <w:r w:rsidR="002E4C1E">
              <w:rPr>
                <w:noProof/>
                <w:webHidden/>
              </w:rPr>
            </w:r>
            <w:r w:rsidR="002E4C1E">
              <w:rPr>
                <w:noProof/>
                <w:webHidden/>
              </w:rPr>
              <w:fldChar w:fldCharType="separate"/>
            </w:r>
            <w:r w:rsidR="00E71F76">
              <w:rPr>
                <w:noProof/>
                <w:webHidden/>
              </w:rPr>
              <w:t>5</w:t>
            </w:r>
            <w:r w:rsidR="002E4C1E">
              <w:rPr>
                <w:noProof/>
                <w:webHidden/>
              </w:rPr>
              <w:fldChar w:fldCharType="end"/>
            </w:r>
          </w:hyperlink>
        </w:p>
        <w:p w:rsidR="002E4C1E" w:rsidRDefault="00FD0C60">
          <w:pPr>
            <w:pStyle w:val="TOC2"/>
            <w:tabs>
              <w:tab w:val="right" w:leader="dot" w:pos="8630"/>
            </w:tabs>
            <w:rPr>
              <w:rFonts w:asciiTheme="minorHAnsi" w:eastAsiaTheme="minorEastAsia" w:hAnsiTheme="minorHAnsi" w:cstheme="minorBidi"/>
              <w:noProof/>
              <w:color w:val="auto"/>
              <w:sz w:val="22"/>
              <w:szCs w:val="22"/>
            </w:rPr>
          </w:pPr>
          <w:hyperlink w:anchor="_Toc457644150" w:history="1">
            <w:r w:rsidR="002E4C1E" w:rsidRPr="00A91D84">
              <w:rPr>
                <w:rStyle w:val="Hyperlink"/>
                <w:noProof/>
              </w:rPr>
              <w:t>Testing Steps</w:t>
            </w:r>
            <w:r w:rsidR="002E4C1E">
              <w:rPr>
                <w:noProof/>
                <w:webHidden/>
              </w:rPr>
              <w:tab/>
            </w:r>
            <w:r w:rsidR="002E4C1E">
              <w:rPr>
                <w:noProof/>
                <w:webHidden/>
              </w:rPr>
              <w:fldChar w:fldCharType="begin"/>
            </w:r>
            <w:r w:rsidR="002E4C1E">
              <w:rPr>
                <w:noProof/>
                <w:webHidden/>
              </w:rPr>
              <w:instrText xml:space="preserve"> PAGEREF _Toc457644150 \h </w:instrText>
            </w:r>
            <w:r w:rsidR="002E4C1E">
              <w:rPr>
                <w:noProof/>
                <w:webHidden/>
              </w:rPr>
            </w:r>
            <w:r w:rsidR="002E4C1E">
              <w:rPr>
                <w:noProof/>
                <w:webHidden/>
              </w:rPr>
              <w:fldChar w:fldCharType="separate"/>
            </w:r>
            <w:r w:rsidR="00E71F76">
              <w:rPr>
                <w:noProof/>
                <w:webHidden/>
              </w:rPr>
              <w:t>5</w:t>
            </w:r>
            <w:r w:rsidR="002E4C1E">
              <w:rPr>
                <w:noProof/>
                <w:webHidden/>
              </w:rPr>
              <w:fldChar w:fldCharType="end"/>
            </w:r>
          </w:hyperlink>
        </w:p>
        <w:p w:rsidR="009A0AC0" w:rsidRDefault="009A0AC0">
          <w:r>
            <w:rPr>
              <w:b/>
              <w:bCs/>
              <w:noProof/>
            </w:rPr>
            <w:fldChar w:fldCharType="end"/>
          </w:r>
        </w:p>
      </w:sdtContent>
    </w:sdt>
    <w:p w:rsidR="009A0AC0" w:rsidRPr="009A0AC0" w:rsidRDefault="009A0AC0">
      <w:pPr>
        <w:autoSpaceDE/>
        <w:autoSpaceDN/>
        <w:adjustRightInd/>
        <w:spacing w:before="0" w:after="200" w:line="276" w:lineRule="auto"/>
        <w:rPr>
          <w:rFonts w:eastAsia="SimSun" w:cs="Times New Roman"/>
          <w:bCs/>
          <w:color w:val="000000" w:themeColor="text1"/>
          <w:sz w:val="24"/>
          <w:szCs w:val="32"/>
          <w:lang w:eastAsia="x-none"/>
        </w:rPr>
      </w:pPr>
      <w:r w:rsidRPr="00A26F28">
        <w:rPr>
          <w:rFonts w:ascii="Arial" w:eastAsia="SimSun" w:hAnsi="Arial" w:cs="Arial"/>
          <w:b/>
          <w:bCs/>
          <w:color w:val="000000" w:themeColor="text1"/>
          <w:sz w:val="24"/>
          <w:szCs w:val="32"/>
          <w:lang w:eastAsia="x-none"/>
        </w:rPr>
        <w:t xml:space="preserve">Note:  </w:t>
      </w:r>
      <w:r w:rsidRPr="00A26F28">
        <w:rPr>
          <w:rFonts w:eastAsia="SimSun" w:cs="Times New Roman"/>
          <w:bCs/>
          <w:color w:val="000000" w:themeColor="text1"/>
          <w:szCs w:val="32"/>
          <w:lang w:eastAsia="x-none"/>
        </w:rPr>
        <w:t>The Audit Program Worksheet is provided in a separate file.</w:t>
      </w:r>
    </w:p>
    <w:p w:rsidR="00D75631" w:rsidRPr="009A0AC0" w:rsidRDefault="00D75631">
      <w:pPr>
        <w:autoSpaceDE/>
        <w:autoSpaceDN/>
        <w:adjustRightInd/>
        <w:spacing w:before="0" w:after="200" w:line="276" w:lineRule="auto"/>
        <w:rPr>
          <w:rFonts w:ascii="Arial" w:eastAsia="SimSun" w:hAnsi="Arial" w:cs="Arial"/>
          <w:bCs/>
          <w:color w:val="000000" w:themeColor="text1"/>
          <w:szCs w:val="20"/>
          <w:lang w:eastAsia="x-none"/>
        </w:rPr>
      </w:pPr>
      <w:r>
        <w:rPr>
          <w:rFonts w:ascii="Arial" w:eastAsia="SimSun" w:hAnsi="Arial" w:cs="Arial"/>
          <w:b/>
          <w:bCs/>
          <w:color w:val="000000" w:themeColor="text1"/>
          <w:sz w:val="32"/>
          <w:szCs w:val="32"/>
          <w:lang w:eastAsia="x-none"/>
        </w:rPr>
        <w:br w:type="page"/>
      </w:r>
    </w:p>
    <w:p w:rsidR="002E4C1E" w:rsidRPr="00FE754E" w:rsidRDefault="002E4C1E" w:rsidP="002E4C1E">
      <w:pPr>
        <w:pStyle w:val="Heading1"/>
      </w:pPr>
      <w:bookmarkStart w:id="3" w:name="_Toc457644144"/>
      <w:bookmarkEnd w:id="0"/>
      <w:bookmarkEnd w:id="1"/>
      <w:r>
        <w:lastRenderedPageBreak/>
        <w:t xml:space="preserve">IS </w:t>
      </w:r>
      <w:r w:rsidRPr="00FE754E">
        <w:t>Audit/Assurance Program</w:t>
      </w:r>
      <w:r>
        <w:t xml:space="preserve"> for Cloud Computing</w:t>
      </w:r>
      <w:bookmarkEnd w:id="3"/>
    </w:p>
    <w:p w:rsidR="002E4C1E" w:rsidRPr="004C2D6D" w:rsidRDefault="002E4C1E" w:rsidP="00C66E24">
      <w:pPr>
        <w:spacing w:before="0"/>
        <w:rPr>
          <w:rFonts w:asciiTheme="minorHAnsi" w:hAnsiTheme="minorHAnsi"/>
          <w:sz w:val="22"/>
          <w:szCs w:val="22"/>
          <w:highlight w:val="red"/>
        </w:rPr>
      </w:pPr>
    </w:p>
    <w:p w:rsidR="002E4C1E" w:rsidRDefault="002E4C1E" w:rsidP="002E4C1E">
      <w:pPr>
        <w:pStyle w:val="Heading2"/>
        <w:rPr>
          <w:rFonts w:asciiTheme="majorHAnsi" w:hAnsiTheme="majorHAnsi"/>
        </w:rPr>
      </w:pPr>
      <w:bookmarkStart w:id="4" w:name="_Toc457644145"/>
      <w:r>
        <w:t>Audit Subject:  Cloud Computing Governance and Security</w:t>
      </w:r>
      <w:bookmarkEnd w:id="4"/>
    </w:p>
    <w:p w:rsidR="002E4C1E" w:rsidRPr="00C66E24" w:rsidRDefault="002E4C1E" w:rsidP="002E4C1E">
      <w:pPr>
        <w:spacing w:before="0"/>
        <w:contextualSpacing/>
        <w:rPr>
          <w:rFonts w:ascii="Cambria" w:hAnsi="Cambria" w:cs="Arial"/>
          <w:color w:val="auto"/>
          <w:sz w:val="22"/>
          <w:szCs w:val="22"/>
        </w:rPr>
      </w:pPr>
      <w:r w:rsidRPr="00C66E24">
        <w:rPr>
          <w:rFonts w:ascii="Cambria" w:hAnsi="Cambria" w:cs="Arial"/>
          <w:color w:val="auto"/>
          <w:sz w:val="22"/>
          <w:szCs w:val="22"/>
        </w:rPr>
        <w:t>Cloud computing is viewed as a significant change to the platform in which business services are translated, used and managed. Many consider it to be as large a shift in IT as was the advent of the personal computer (PC) or of Internet access. However, a major difference between the cloud and those technologies is that the introductions of those earlier technologies encompassed a slower development phase. With the cloud, the required pieces have come together more rapidly for implementation</w:t>
      </w:r>
      <w:r w:rsidR="00E71F76" w:rsidRPr="00C66E24">
        <w:rPr>
          <w:rFonts w:ascii="Cambria" w:hAnsi="Cambria" w:cs="Arial"/>
          <w:color w:val="auto"/>
          <w:sz w:val="22"/>
          <w:szCs w:val="22"/>
        </w:rPr>
        <w:t>.</w:t>
      </w:r>
      <w:r w:rsidRPr="00C66E24">
        <w:rPr>
          <w:rStyle w:val="FootnoteReference"/>
          <w:rFonts w:ascii="Cambria" w:hAnsi="Cambria" w:cs="Arial"/>
          <w:sz w:val="22"/>
          <w:szCs w:val="22"/>
        </w:rPr>
        <w:footnoteReference w:id="1"/>
      </w:r>
    </w:p>
    <w:p w:rsidR="002E4C1E" w:rsidRPr="00C66E24" w:rsidRDefault="002E4C1E" w:rsidP="002E4C1E">
      <w:pPr>
        <w:spacing w:before="0"/>
        <w:contextualSpacing/>
        <w:rPr>
          <w:rFonts w:ascii="Cambria" w:hAnsi="Cambria" w:cs="Arial"/>
          <w:color w:val="auto"/>
          <w:sz w:val="22"/>
          <w:szCs w:val="22"/>
        </w:rPr>
      </w:pPr>
    </w:p>
    <w:p w:rsidR="002E4C1E" w:rsidRPr="00C66E24" w:rsidRDefault="002E4C1E" w:rsidP="002E4C1E">
      <w:pPr>
        <w:spacing w:before="0"/>
        <w:contextualSpacing/>
        <w:rPr>
          <w:rFonts w:ascii="Cambria" w:hAnsi="Cambria" w:cs="Arial"/>
          <w:color w:val="auto"/>
          <w:sz w:val="22"/>
          <w:szCs w:val="22"/>
        </w:rPr>
      </w:pPr>
      <w:r w:rsidRPr="00C66E24">
        <w:rPr>
          <w:rFonts w:ascii="Cambria" w:hAnsi="Cambria" w:cs="Arial"/>
          <w:color w:val="auto"/>
          <w:sz w:val="22"/>
          <w:szCs w:val="22"/>
        </w:rPr>
        <w:t>Depending on business needs, any or all of these benefits could be a sufficient reason to consider a cloud computing solution. The recent world economy has pushed many enterprises to be more fiscally conservative. In the IT space, cloud computing presents a potentially significant savings by enabling enterprises to maximize dynamic computing on a pay-per-use basis. For enterprises to gain benefit from the use of cloud computing, a clear governance strategy and management plan must be developed. The governance strategy should set the direction and objectives for cloud computing within the enterprise, and the management plan should execute the achievement of the objectives.</w:t>
      </w:r>
    </w:p>
    <w:p w:rsidR="002E4C1E" w:rsidRPr="00C66E24" w:rsidRDefault="002E4C1E" w:rsidP="002E4C1E">
      <w:pPr>
        <w:spacing w:before="0"/>
        <w:contextualSpacing/>
        <w:rPr>
          <w:rFonts w:ascii="Cambria" w:hAnsi="Cambria" w:cs="Arial"/>
          <w:color w:val="auto"/>
          <w:szCs w:val="20"/>
        </w:rPr>
      </w:pPr>
    </w:p>
    <w:p w:rsidR="002E4C1E" w:rsidRDefault="002E4C1E" w:rsidP="002E4C1E">
      <w:pPr>
        <w:pStyle w:val="Heading2"/>
        <w:rPr>
          <w:rFonts w:asciiTheme="majorHAnsi" w:hAnsiTheme="majorHAnsi"/>
          <w:szCs w:val="22"/>
        </w:rPr>
      </w:pPr>
      <w:bookmarkStart w:id="5" w:name="_Toc457644146"/>
      <w:r>
        <w:t>Audit Objectives</w:t>
      </w:r>
      <w:bookmarkEnd w:id="5"/>
    </w:p>
    <w:p w:rsidR="002E4C1E" w:rsidRPr="00C66E24" w:rsidRDefault="002E4C1E" w:rsidP="002E4C1E">
      <w:pPr>
        <w:numPr>
          <w:ilvl w:val="0"/>
          <w:numId w:val="37"/>
        </w:numPr>
        <w:spacing w:before="0" w:after="60"/>
        <w:ind w:left="270" w:hanging="180"/>
        <w:contextualSpacing/>
        <w:rPr>
          <w:rFonts w:ascii="Cambria" w:hAnsi="Cambria" w:cs="Arial"/>
          <w:color w:val="auto"/>
          <w:sz w:val="22"/>
          <w:szCs w:val="22"/>
        </w:rPr>
      </w:pPr>
      <w:r w:rsidRPr="00C66E24">
        <w:rPr>
          <w:rFonts w:ascii="Cambria" w:hAnsi="Cambria" w:cs="Arial"/>
          <w:color w:val="auto"/>
          <w:sz w:val="22"/>
          <w:szCs w:val="22"/>
        </w:rPr>
        <w:t>Provide management with an assessment of cloud computing policies and procedures and their operating effectiveness.</w:t>
      </w:r>
    </w:p>
    <w:p w:rsidR="002E4C1E" w:rsidRPr="00C66E24" w:rsidRDefault="002E4C1E" w:rsidP="002E4C1E">
      <w:pPr>
        <w:numPr>
          <w:ilvl w:val="0"/>
          <w:numId w:val="37"/>
        </w:numPr>
        <w:spacing w:before="0" w:after="60"/>
        <w:ind w:left="270" w:hanging="180"/>
        <w:contextualSpacing/>
        <w:rPr>
          <w:rFonts w:ascii="Cambria" w:hAnsi="Cambria" w:cs="Arial"/>
          <w:color w:val="auto"/>
          <w:sz w:val="22"/>
          <w:szCs w:val="22"/>
        </w:rPr>
      </w:pPr>
      <w:r w:rsidRPr="00C66E24">
        <w:rPr>
          <w:rFonts w:ascii="Cambria" w:hAnsi="Cambria" w:cs="Arial"/>
          <w:color w:val="auto"/>
          <w:sz w:val="22"/>
          <w:szCs w:val="22"/>
        </w:rPr>
        <w:t>Identify internal control and regulatory deficiencies that could affect the organization.</w:t>
      </w:r>
    </w:p>
    <w:p w:rsidR="002E4C1E" w:rsidRPr="00C66E24" w:rsidRDefault="002E4C1E" w:rsidP="002E4C1E">
      <w:pPr>
        <w:numPr>
          <w:ilvl w:val="0"/>
          <w:numId w:val="37"/>
        </w:numPr>
        <w:spacing w:before="0" w:after="60"/>
        <w:ind w:left="270" w:hanging="180"/>
        <w:contextualSpacing/>
        <w:rPr>
          <w:rFonts w:ascii="Cambria" w:hAnsi="Cambria" w:cs="Arial"/>
          <w:color w:val="auto"/>
          <w:sz w:val="22"/>
          <w:szCs w:val="22"/>
        </w:rPr>
      </w:pPr>
      <w:r w:rsidRPr="00C66E24">
        <w:rPr>
          <w:rFonts w:ascii="Cambria" w:hAnsi="Cambria" w:cs="Arial"/>
          <w:color w:val="auto"/>
          <w:sz w:val="22"/>
          <w:szCs w:val="22"/>
        </w:rPr>
        <w:t>Identify cloud computing vendor management control concerns that could affect the reliability, accuracy and security of the enterprise data due to weaknesses in mobile computing controls.</w:t>
      </w:r>
    </w:p>
    <w:p w:rsidR="002E4C1E" w:rsidRPr="004C2D6D" w:rsidRDefault="002E4C1E" w:rsidP="002E4C1E">
      <w:pPr>
        <w:spacing w:before="0"/>
        <w:contextualSpacing/>
        <w:rPr>
          <w:rFonts w:ascii="Arial" w:eastAsia="SimHei" w:hAnsi="Arial"/>
          <w:bCs/>
          <w:iCs/>
          <w:sz w:val="18"/>
        </w:rPr>
      </w:pPr>
    </w:p>
    <w:p w:rsidR="002E4C1E" w:rsidRDefault="002E4C1E" w:rsidP="002E4C1E">
      <w:pPr>
        <w:pStyle w:val="Heading2"/>
        <w:rPr>
          <w:rFonts w:asciiTheme="majorHAnsi" w:hAnsiTheme="majorHAnsi"/>
        </w:rPr>
      </w:pPr>
      <w:bookmarkStart w:id="6" w:name="_Toc457644147"/>
      <w:r>
        <w:t>Audit Scope</w:t>
      </w:r>
      <w:bookmarkEnd w:id="6"/>
    </w:p>
    <w:p w:rsidR="002E4C1E" w:rsidRPr="00C66E24" w:rsidRDefault="002E4C1E" w:rsidP="002E4C1E">
      <w:pPr>
        <w:numPr>
          <w:ilvl w:val="0"/>
          <w:numId w:val="35"/>
        </w:numPr>
        <w:spacing w:before="0" w:after="60"/>
        <w:contextualSpacing/>
        <w:rPr>
          <w:rFonts w:ascii="Cambria" w:hAnsi="Cambria" w:cs="Arial"/>
          <w:color w:val="auto"/>
          <w:sz w:val="22"/>
          <w:szCs w:val="22"/>
        </w:rPr>
      </w:pPr>
      <w:r w:rsidRPr="00C66E24">
        <w:rPr>
          <w:rFonts w:ascii="Cambria" w:hAnsi="Cambria" w:cs="Arial"/>
          <w:color w:val="auto"/>
          <w:sz w:val="22"/>
          <w:szCs w:val="22"/>
        </w:rPr>
        <w:t>The governance affecting cloud computing</w:t>
      </w:r>
    </w:p>
    <w:p w:rsidR="002E4C1E" w:rsidRPr="00C66E24" w:rsidRDefault="002E4C1E" w:rsidP="002E4C1E">
      <w:pPr>
        <w:numPr>
          <w:ilvl w:val="0"/>
          <w:numId w:val="35"/>
        </w:numPr>
        <w:spacing w:before="0" w:after="60"/>
        <w:contextualSpacing/>
        <w:rPr>
          <w:rFonts w:ascii="Cambria" w:hAnsi="Cambria" w:cs="Arial"/>
          <w:color w:val="auto"/>
          <w:sz w:val="22"/>
          <w:szCs w:val="22"/>
        </w:rPr>
      </w:pPr>
      <w:r w:rsidRPr="00C66E24">
        <w:rPr>
          <w:rFonts w:ascii="Cambria" w:hAnsi="Cambria" w:cs="Arial"/>
          <w:color w:val="auto"/>
          <w:sz w:val="22"/>
          <w:szCs w:val="22"/>
        </w:rPr>
        <w:t>The contractual compliance between the service provider and customer</w:t>
      </w:r>
    </w:p>
    <w:p w:rsidR="002E4C1E" w:rsidRPr="00C66E24" w:rsidRDefault="002E4C1E" w:rsidP="002E4C1E">
      <w:pPr>
        <w:spacing w:before="0"/>
        <w:ind w:left="90"/>
        <w:contextualSpacing/>
        <w:rPr>
          <w:rFonts w:ascii="Cambria" w:hAnsi="Cambria" w:cs="Arial"/>
          <w:color w:val="auto"/>
          <w:sz w:val="22"/>
          <w:szCs w:val="22"/>
        </w:rPr>
      </w:pPr>
    </w:p>
    <w:p w:rsidR="002E4C1E" w:rsidRPr="00C66E24" w:rsidRDefault="002E4C1E" w:rsidP="002E4C1E">
      <w:pPr>
        <w:autoSpaceDE/>
        <w:autoSpaceDN/>
        <w:adjustRightInd/>
        <w:spacing w:before="0"/>
        <w:rPr>
          <w:rFonts w:ascii="Cambria" w:eastAsia="Arial" w:hAnsi="Cambria" w:cs="Times New Roman"/>
          <w:color w:val="auto"/>
          <w:sz w:val="22"/>
          <w:szCs w:val="22"/>
        </w:rPr>
      </w:pPr>
      <w:r w:rsidRPr="00C66E24">
        <w:rPr>
          <w:rFonts w:ascii="Cambria" w:eastAsia="Arial" w:hAnsi="Cambria" w:cs="Times New Roman"/>
          <w:color w:val="auto"/>
          <w:sz w:val="22"/>
          <w:szCs w:val="22"/>
        </w:rPr>
        <w:t>Because the areas under review rely heavily on the effectiveness of core IT general controls, it is recommended that audit/assurance reviews of the following areas be performed prior to the execution of the cloud computing review, so that appropriate reliance can be placed on these assessments:</w:t>
      </w:r>
    </w:p>
    <w:p w:rsidR="002E4C1E" w:rsidRPr="00C66E24" w:rsidRDefault="002E4C1E" w:rsidP="002E4C1E">
      <w:pPr>
        <w:numPr>
          <w:ilvl w:val="0"/>
          <w:numId w:val="35"/>
        </w:numPr>
        <w:autoSpaceDE/>
        <w:autoSpaceDN/>
        <w:adjustRightInd/>
        <w:spacing w:before="0" w:after="240" w:line="240" w:lineRule="atLeast"/>
        <w:ind w:hanging="349"/>
        <w:contextualSpacing/>
        <w:rPr>
          <w:rFonts w:ascii="Cambria" w:eastAsia="Arial" w:hAnsi="Cambria" w:cs="Times New Roman"/>
          <w:color w:val="auto"/>
          <w:sz w:val="22"/>
          <w:szCs w:val="22"/>
        </w:rPr>
      </w:pPr>
      <w:r w:rsidRPr="00C66E24">
        <w:rPr>
          <w:rFonts w:ascii="Cambria" w:eastAsia="Arial" w:hAnsi="Cambria" w:cs="Times New Roman"/>
          <w:color w:val="auto"/>
          <w:sz w:val="22"/>
          <w:szCs w:val="22"/>
        </w:rPr>
        <w:t>Identity management (if the enterprise’s identity management system is integrated with the cloud computing system)</w:t>
      </w:r>
    </w:p>
    <w:p w:rsidR="002E4C1E" w:rsidRPr="00C66E24" w:rsidRDefault="002E4C1E" w:rsidP="002E4C1E">
      <w:pPr>
        <w:numPr>
          <w:ilvl w:val="0"/>
          <w:numId w:val="35"/>
        </w:numPr>
        <w:autoSpaceDE/>
        <w:autoSpaceDN/>
        <w:adjustRightInd/>
        <w:spacing w:before="0" w:after="240" w:line="240" w:lineRule="atLeast"/>
        <w:ind w:hanging="349"/>
        <w:contextualSpacing/>
        <w:rPr>
          <w:rFonts w:ascii="Cambria" w:eastAsia="Arial" w:hAnsi="Cambria" w:cs="Times New Roman"/>
          <w:color w:val="auto"/>
          <w:sz w:val="22"/>
          <w:szCs w:val="22"/>
        </w:rPr>
      </w:pPr>
      <w:r w:rsidRPr="00C66E24">
        <w:rPr>
          <w:rFonts w:ascii="Cambria" w:eastAsia="Arial" w:hAnsi="Cambria" w:cs="Times New Roman"/>
          <w:color w:val="auto"/>
          <w:sz w:val="22"/>
          <w:szCs w:val="22"/>
        </w:rPr>
        <w:t>Security incident management (to interface with and manage cloud computing incidents)</w:t>
      </w:r>
    </w:p>
    <w:p w:rsidR="002E4C1E" w:rsidRPr="00C66E24" w:rsidRDefault="002E4C1E" w:rsidP="002E4C1E">
      <w:pPr>
        <w:numPr>
          <w:ilvl w:val="0"/>
          <w:numId w:val="35"/>
        </w:numPr>
        <w:autoSpaceDE/>
        <w:autoSpaceDN/>
        <w:adjustRightInd/>
        <w:spacing w:before="0" w:after="240" w:line="240" w:lineRule="atLeast"/>
        <w:ind w:hanging="349"/>
        <w:contextualSpacing/>
        <w:rPr>
          <w:rFonts w:ascii="Cambria" w:eastAsia="Arial" w:hAnsi="Cambria" w:cs="Times New Roman"/>
          <w:color w:val="auto"/>
          <w:sz w:val="22"/>
          <w:szCs w:val="22"/>
        </w:rPr>
      </w:pPr>
      <w:r w:rsidRPr="00C66E24">
        <w:rPr>
          <w:rFonts w:ascii="Cambria" w:eastAsia="Arial" w:hAnsi="Cambria" w:cs="Times New Roman"/>
          <w:color w:val="auto"/>
          <w:sz w:val="22"/>
          <w:szCs w:val="22"/>
        </w:rPr>
        <w:t>Network perimeter security (as an access point to the Internet)</w:t>
      </w:r>
    </w:p>
    <w:p w:rsidR="002E4C1E" w:rsidRPr="00C66E24" w:rsidRDefault="002E4C1E" w:rsidP="002E4C1E">
      <w:pPr>
        <w:numPr>
          <w:ilvl w:val="0"/>
          <w:numId w:val="35"/>
        </w:numPr>
        <w:autoSpaceDE/>
        <w:autoSpaceDN/>
        <w:adjustRightInd/>
        <w:spacing w:before="0" w:after="240" w:line="240" w:lineRule="atLeast"/>
        <w:ind w:hanging="349"/>
        <w:contextualSpacing/>
        <w:rPr>
          <w:rFonts w:ascii="Cambria" w:eastAsia="Arial" w:hAnsi="Cambria" w:cs="Times New Roman"/>
          <w:color w:val="auto"/>
          <w:sz w:val="22"/>
          <w:szCs w:val="22"/>
        </w:rPr>
      </w:pPr>
      <w:r w:rsidRPr="00C66E24">
        <w:rPr>
          <w:rFonts w:ascii="Cambria" w:eastAsia="Arial" w:hAnsi="Cambria" w:cs="Times New Roman"/>
          <w:color w:val="auto"/>
          <w:sz w:val="22"/>
          <w:szCs w:val="22"/>
        </w:rPr>
        <w:t>Systems development (in which the cloud is part of the application infrastructure)</w:t>
      </w:r>
    </w:p>
    <w:p w:rsidR="002E4C1E" w:rsidRPr="00C66E24" w:rsidRDefault="002E4C1E" w:rsidP="002E4C1E">
      <w:pPr>
        <w:numPr>
          <w:ilvl w:val="0"/>
          <w:numId w:val="35"/>
        </w:numPr>
        <w:autoSpaceDE/>
        <w:autoSpaceDN/>
        <w:adjustRightInd/>
        <w:spacing w:before="0" w:after="240" w:line="240" w:lineRule="atLeast"/>
        <w:ind w:hanging="349"/>
        <w:contextualSpacing/>
        <w:rPr>
          <w:rFonts w:ascii="Cambria" w:eastAsia="Arial" w:hAnsi="Cambria" w:cs="Times New Roman"/>
          <w:color w:val="auto"/>
          <w:sz w:val="22"/>
          <w:szCs w:val="22"/>
        </w:rPr>
      </w:pPr>
      <w:r w:rsidRPr="00C66E24">
        <w:rPr>
          <w:rFonts w:ascii="Cambria" w:eastAsia="Arial" w:hAnsi="Cambria" w:cs="Times New Roman"/>
          <w:color w:val="auto"/>
          <w:sz w:val="22"/>
          <w:szCs w:val="22"/>
        </w:rPr>
        <w:t>Project management</w:t>
      </w:r>
    </w:p>
    <w:p w:rsidR="002E4C1E" w:rsidRPr="00C66E24" w:rsidRDefault="002E4C1E" w:rsidP="002E4C1E">
      <w:pPr>
        <w:numPr>
          <w:ilvl w:val="0"/>
          <w:numId w:val="35"/>
        </w:numPr>
        <w:autoSpaceDE/>
        <w:autoSpaceDN/>
        <w:adjustRightInd/>
        <w:spacing w:before="0" w:after="240" w:line="240" w:lineRule="atLeast"/>
        <w:ind w:hanging="349"/>
        <w:contextualSpacing/>
        <w:rPr>
          <w:rFonts w:ascii="Cambria" w:eastAsia="Arial" w:hAnsi="Cambria" w:cs="Times New Roman"/>
          <w:color w:val="auto"/>
          <w:sz w:val="22"/>
          <w:szCs w:val="22"/>
        </w:rPr>
      </w:pPr>
      <w:r w:rsidRPr="00C66E24">
        <w:rPr>
          <w:rFonts w:ascii="Cambria" w:eastAsia="Arial" w:hAnsi="Cambria" w:cs="Times New Roman"/>
          <w:color w:val="auto"/>
          <w:sz w:val="22"/>
          <w:szCs w:val="22"/>
        </w:rPr>
        <w:t>IT risk management</w:t>
      </w:r>
    </w:p>
    <w:p w:rsidR="002E4C1E" w:rsidRPr="00C66E24" w:rsidRDefault="002E4C1E" w:rsidP="002E4C1E">
      <w:pPr>
        <w:numPr>
          <w:ilvl w:val="0"/>
          <w:numId w:val="35"/>
        </w:numPr>
        <w:autoSpaceDE/>
        <w:autoSpaceDN/>
        <w:adjustRightInd/>
        <w:spacing w:before="0" w:after="240" w:line="240" w:lineRule="atLeast"/>
        <w:ind w:hanging="349"/>
        <w:contextualSpacing/>
        <w:rPr>
          <w:rFonts w:ascii="Cambria" w:eastAsia="Arial" w:hAnsi="Cambria" w:cs="Times New Roman"/>
          <w:color w:val="auto"/>
          <w:sz w:val="22"/>
          <w:szCs w:val="22"/>
        </w:rPr>
      </w:pPr>
      <w:r w:rsidRPr="00C66E24">
        <w:rPr>
          <w:rFonts w:ascii="Cambria" w:eastAsia="Arial" w:hAnsi="Cambria" w:cs="Times New Roman"/>
          <w:color w:val="auto"/>
          <w:sz w:val="22"/>
          <w:szCs w:val="22"/>
        </w:rPr>
        <w:t>Data management (for data transmitted and stored on cloud systems)</w:t>
      </w:r>
    </w:p>
    <w:p w:rsidR="002E4C1E" w:rsidRPr="00C66E24" w:rsidRDefault="002E4C1E" w:rsidP="002E4C1E">
      <w:pPr>
        <w:numPr>
          <w:ilvl w:val="0"/>
          <w:numId w:val="35"/>
        </w:numPr>
        <w:autoSpaceDE/>
        <w:autoSpaceDN/>
        <w:adjustRightInd/>
        <w:spacing w:before="0" w:after="240" w:line="240" w:lineRule="atLeast"/>
        <w:ind w:hanging="349"/>
        <w:contextualSpacing/>
        <w:rPr>
          <w:rFonts w:ascii="Cambria" w:eastAsia="Arial" w:hAnsi="Cambria" w:cs="Times New Roman"/>
          <w:color w:val="auto"/>
          <w:sz w:val="22"/>
          <w:szCs w:val="22"/>
        </w:rPr>
      </w:pPr>
      <w:r w:rsidRPr="00C66E24">
        <w:rPr>
          <w:rFonts w:ascii="Cambria" w:eastAsia="Arial" w:hAnsi="Cambria" w:cs="Times New Roman"/>
          <w:color w:val="auto"/>
          <w:sz w:val="22"/>
          <w:szCs w:val="22"/>
        </w:rPr>
        <w:t>Vulnerability management</w:t>
      </w:r>
    </w:p>
    <w:p w:rsidR="002E4C1E" w:rsidRPr="00C66E24" w:rsidRDefault="002E4C1E" w:rsidP="002E4C1E">
      <w:pPr>
        <w:spacing w:before="0"/>
        <w:ind w:left="90"/>
        <w:contextualSpacing/>
        <w:rPr>
          <w:rFonts w:ascii="Cambria" w:hAnsi="Cambria" w:cs="Arial"/>
          <w:color w:val="auto"/>
          <w:sz w:val="22"/>
          <w:szCs w:val="22"/>
        </w:rPr>
      </w:pPr>
    </w:p>
    <w:p w:rsidR="002E4C1E" w:rsidRPr="00C66E24" w:rsidRDefault="002E4C1E" w:rsidP="002E4C1E">
      <w:pPr>
        <w:pStyle w:val="Heading4"/>
        <w:autoSpaceDE/>
        <w:autoSpaceDN/>
        <w:adjustRightInd/>
        <w:spacing w:before="0"/>
        <w:rPr>
          <w:rFonts w:ascii="Cambria" w:eastAsia="SimHei" w:hAnsi="Cambria" w:cs="Times New Roman"/>
          <w:b w:val="0"/>
          <w:color w:val="auto"/>
          <w:sz w:val="22"/>
          <w:szCs w:val="22"/>
        </w:rPr>
      </w:pPr>
      <w:r w:rsidRPr="00C66E24">
        <w:rPr>
          <w:rFonts w:ascii="Cambria" w:eastAsia="SimHei" w:hAnsi="Cambria" w:cs="Times New Roman"/>
          <w:b w:val="0"/>
          <w:color w:val="auto"/>
          <w:sz w:val="22"/>
          <w:szCs w:val="22"/>
        </w:rPr>
        <w:lastRenderedPageBreak/>
        <w:t>Out of Scope</w:t>
      </w:r>
    </w:p>
    <w:p w:rsidR="002E4C1E" w:rsidRPr="00C66E24" w:rsidRDefault="002E4C1E" w:rsidP="002E4C1E">
      <w:pPr>
        <w:keepNext/>
        <w:keepLines/>
        <w:autoSpaceDE/>
        <w:autoSpaceDN/>
        <w:adjustRightInd/>
        <w:spacing w:before="0"/>
        <w:outlineLvl w:val="3"/>
        <w:rPr>
          <w:rFonts w:ascii="Cambria" w:eastAsia="Arial" w:hAnsi="Cambria" w:cs="Times New Roman"/>
          <w:color w:val="auto"/>
          <w:sz w:val="22"/>
          <w:szCs w:val="22"/>
        </w:rPr>
      </w:pPr>
      <w:r w:rsidRPr="00C66E24">
        <w:rPr>
          <w:rFonts w:ascii="Cambria" w:eastAsia="Arial" w:hAnsi="Cambria" w:cs="Times New Roman"/>
          <w:color w:val="auto"/>
          <w:sz w:val="22"/>
          <w:szCs w:val="22"/>
        </w:rPr>
        <w:t>This cloud computing assurance review is not designed to provide assurance on the design and operational effectiveness of the cloud computing service provider’s internal controls.</w:t>
      </w:r>
    </w:p>
    <w:p w:rsidR="002E4C1E" w:rsidRDefault="002E4C1E" w:rsidP="002E4C1E">
      <w:pPr>
        <w:keepNext/>
        <w:keepLines/>
        <w:autoSpaceDE/>
        <w:autoSpaceDN/>
        <w:adjustRightInd/>
        <w:spacing w:before="0"/>
        <w:outlineLvl w:val="3"/>
        <w:rPr>
          <w:rFonts w:ascii="Arial" w:eastAsia="SimHei" w:hAnsi="Arial" w:cs="Arial"/>
          <w:b/>
          <w:bCs/>
          <w:iCs/>
          <w:color w:val="auto"/>
          <w:sz w:val="24"/>
          <w:szCs w:val="20"/>
        </w:rPr>
      </w:pPr>
    </w:p>
    <w:p w:rsidR="002E4C1E" w:rsidRPr="00FE754E" w:rsidRDefault="002E4C1E" w:rsidP="002E4C1E">
      <w:pPr>
        <w:pStyle w:val="Heading2"/>
      </w:pPr>
      <w:bookmarkStart w:id="7" w:name="_Toc457644148"/>
      <w:r w:rsidRPr="00476DFB">
        <w:t>Business Impact and Risk</w:t>
      </w:r>
      <w:bookmarkEnd w:id="7"/>
    </w:p>
    <w:p w:rsidR="002E4C1E" w:rsidRPr="00C66E24" w:rsidRDefault="002E4C1E" w:rsidP="002E4C1E">
      <w:pPr>
        <w:spacing w:before="0"/>
        <w:contextualSpacing/>
        <w:rPr>
          <w:rFonts w:ascii="Cambria" w:hAnsi="Cambria" w:cs="Arial"/>
          <w:color w:val="auto"/>
          <w:sz w:val="22"/>
          <w:szCs w:val="22"/>
        </w:rPr>
      </w:pPr>
      <w:r w:rsidRPr="00C66E24">
        <w:rPr>
          <w:rFonts w:ascii="Cambria" w:hAnsi="Cambria" w:cs="Arial"/>
          <w:color w:val="auto"/>
          <w:sz w:val="22"/>
          <w:szCs w:val="22"/>
        </w:rPr>
        <w:t>Using cloud services brings multiple benefits to cloud users, but it also raises many concerns, which, if not handled well, can quickly turn the cloud experience into an information</w:t>
      </w:r>
      <w:r w:rsidR="00E71F76" w:rsidRPr="00C66E24">
        <w:rPr>
          <w:rFonts w:ascii="Cambria" w:hAnsi="Cambria" w:cs="Arial"/>
          <w:color w:val="auto"/>
          <w:sz w:val="22"/>
          <w:szCs w:val="22"/>
        </w:rPr>
        <w:t xml:space="preserve"> </w:t>
      </w:r>
      <w:r w:rsidRPr="00C66E24">
        <w:rPr>
          <w:rFonts w:ascii="Cambria" w:hAnsi="Cambria" w:cs="Arial"/>
          <w:color w:val="auto"/>
          <w:sz w:val="22"/>
          <w:szCs w:val="22"/>
        </w:rPr>
        <w:t>security management nightmare derived from the loss of controls over physical and logical assets. The business impact and risk associated with the use of cloud computing services, compared to traditional outsourcing, include the following areas/processes:</w:t>
      </w:r>
    </w:p>
    <w:p w:rsidR="002E4C1E" w:rsidRPr="00C66E24" w:rsidRDefault="002E4C1E" w:rsidP="002E4C1E">
      <w:pPr>
        <w:numPr>
          <w:ilvl w:val="0"/>
          <w:numId w:val="35"/>
        </w:numPr>
        <w:spacing w:before="0"/>
        <w:contextualSpacing/>
        <w:rPr>
          <w:rFonts w:ascii="Cambria" w:hAnsi="Cambria" w:cs="Arial"/>
          <w:color w:val="auto"/>
          <w:sz w:val="22"/>
          <w:szCs w:val="22"/>
        </w:rPr>
      </w:pPr>
      <w:r w:rsidRPr="00C66E24">
        <w:rPr>
          <w:rFonts w:ascii="Cambria" w:hAnsi="Cambria" w:cs="Arial"/>
          <w:color w:val="auto"/>
          <w:sz w:val="22"/>
          <w:szCs w:val="22"/>
        </w:rPr>
        <w:t>Greater dependency on third parties:</w:t>
      </w:r>
    </w:p>
    <w:p w:rsidR="002E4C1E" w:rsidRPr="00C66E24" w:rsidRDefault="002E4C1E" w:rsidP="002E4C1E">
      <w:pPr>
        <w:pStyle w:val="ListParagraph"/>
        <w:numPr>
          <w:ilvl w:val="0"/>
          <w:numId w:val="36"/>
        </w:numPr>
        <w:spacing w:before="0"/>
        <w:ind w:left="540" w:hanging="180"/>
        <w:rPr>
          <w:rFonts w:ascii="Cambria" w:hAnsi="Cambria" w:cs="Arial"/>
          <w:color w:val="auto"/>
          <w:sz w:val="22"/>
          <w:szCs w:val="22"/>
        </w:rPr>
      </w:pPr>
      <w:r w:rsidRPr="00C66E24">
        <w:rPr>
          <w:rFonts w:ascii="Cambria" w:hAnsi="Cambria" w:cs="Arial"/>
          <w:color w:val="auto"/>
          <w:sz w:val="22"/>
          <w:szCs w:val="22"/>
        </w:rPr>
        <w:t>Increased vulnerabilities in external interfaces</w:t>
      </w:r>
    </w:p>
    <w:p w:rsidR="002E4C1E" w:rsidRPr="00C66E24" w:rsidRDefault="002E4C1E" w:rsidP="002E4C1E">
      <w:pPr>
        <w:pStyle w:val="ListParagraph"/>
        <w:numPr>
          <w:ilvl w:val="0"/>
          <w:numId w:val="36"/>
        </w:numPr>
        <w:spacing w:before="0"/>
        <w:ind w:left="540" w:hanging="180"/>
        <w:rPr>
          <w:rFonts w:ascii="Cambria" w:hAnsi="Cambria" w:cs="Arial"/>
          <w:color w:val="auto"/>
          <w:sz w:val="22"/>
          <w:szCs w:val="22"/>
        </w:rPr>
      </w:pPr>
      <w:r w:rsidRPr="00C66E24">
        <w:rPr>
          <w:rFonts w:ascii="Cambria" w:hAnsi="Cambria" w:cs="Arial"/>
          <w:color w:val="auto"/>
          <w:sz w:val="22"/>
          <w:szCs w:val="22"/>
        </w:rPr>
        <w:t>Increased risk in aggregated data centers</w:t>
      </w:r>
    </w:p>
    <w:p w:rsidR="002E4C1E" w:rsidRPr="00C66E24" w:rsidRDefault="002E4C1E" w:rsidP="002E4C1E">
      <w:pPr>
        <w:pStyle w:val="ListParagraph"/>
        <w:numPr>
          <w:ilvl w:val="0"/>
          <w:numId w:val="36"/>
        </w:numPr>
        <w:spacing w:before="0"/>
        <w:ind w:left="540" w:hanging="180"/>
        <w:rPr>
          <w:rFonts w:ascii="Cambria" w:hAnsi="Cambria" w:cs="Arial"/>
          <w:color w:val="auto"/>
          <w:sz w:val="22"/>
          <w:szCs w:val="22"/>
        </w:rPr>
      </w:pPr>
      <w:r w:rsidRPr="00C66E24">
        <w:rPr>
          <w:rFonts w:ascii="Cambria" w:hAnsi="Cambria" w:cs="Arial"/>
          <w:color w:val="auto"/>
          <w:sz w:val="22"/>
          <w:szCs w:val="22"/>
        </w:rPr>
        <w:t>Immaturity of the service providers with the potential for service provider ongoing concern issues</w:t>
      </w:r>
    </w:p>
    <w:p w:rsidR="002E4C1E" w:rsidRPr="00C66E24" w:rsidRDefault="002E4C1E" w:rsidP="002E4C1E">
      <w:pPr>
        <w:pStyle w:val="ListParagraph"/>
        <w:numPr>
          <w:ilvl w:val="0"/>
          <w:numId w:val="36"/>
        </w:numPr>
        <w:spacing w:before="0"/>
        <w:ind w:left="540" w:hanging="180"/>
        <w:rPr>
          <w:rFonts w:ascii="Cambria" w:hAnsi="Cambria" w:cs="Arial"/>
          <w:color w:val="auto"/>
          <w:sz w:val="22"/>
          <w:szCs w:val="22"/>
        </w:rPr>
      </w:pPr>
      <w:r w:rsidRPr="00C66E24">
        <w:rPr>
          <w:rFonts w:ascii="Cambria" w:hAnsi="Cambria" w:cs="Arial"/>
          <w:color w:val="auto"/>
          <w:sz w:val="22"/>
          <w:szCs w:val="22"/>
        </w:rPr>
        <w:t>Increased reliance on independent assurance processes</w:t>
      </w:r>
    </w:p>
    <w:p w:rsidR="002E4C1E" w:rsidRPr="00C66E24" w:rsidRDefault="002E4C1E" w:rsidP="002E4C1E">
      <w:pPr>
        <w:numPr>
          <w:ilvl w:val="0"/>
          <w:numId w:val="35"/>
        </w:numPr>
        <w:spacing w:before="0"/>
        <w:contextualSpacing/>
        <w:rPr>
          <w:rFonts w:ascii="Cambria" w:hAnsi="Cambria" w:cs="Arial"/>
          <w:color w:val="auto"/>
          <w:sz w:val="22"/>
          <w:szCs w:val="22"/>
        </w:rPr>
      </w:pPr>
      <w:r w:rsidRPr="00C66E24">
        <w:rPr>
          <w:rFonts w:ascii="Cambria" w:hAnsi="Cambria" w:cs="Arial"/>
          <w:color w:val="auto"/>
          <w:sz w:val="22"/>
          <w:szCs w:val="22"/>
        </w:rPr>
        <w:t>Increased complexity of compliance with laws and regulations:</w:t>
      </w:r>
    </w:p>
    <w:p w:rsidR="002E4C1E" w:rsidRPr="00C66E24" w:rsidRDefault="002E4C1E" w:rsidP="002E4C1E">
      <w:pPr>
        <w:pStyle w:val="ListParagraph"/>
        <w:numPr>
          <w:ilvl w:val="0"/>
          <w:numId w:val="36"/>
        </w:numPr>
        <w:spacing w:before="0"/>
        <w:ind w:left="540" w:hanging="180"/>
        <w:rPr>
          <w:rFonts w:ascii="Cambria" w:hAnsi="Cambria" w:cs="Arial"/>
          <w:color w:val="auto"/>
          <w:sz w:val="22"/>
          <w:szCs w:val="22"/>
        </w:rPr>
      </w:pPr>
      <w:r w:rsidRPr="00C66E24">
        <w:rPr>
          <w:rFonts w:ascii="Cambria" w:hAnsi="Cambria" w:cs="Arial"/>
          <w:color w:val="auto"/>
          <w:sz w:val="22"/>
          <w:szCs w:val="22"/>
        </w:rPr>
        <w:t>Greater magnitude of privacy risk</w:t>
      </w:r>
    </w:p>
    <w:p w:rsidR="002E4C1E" w:rsidRPr="00C66E24" w:rsidRDefault="002E4C1E" w:rsidP="002E4C1E">
      <w:pPr>
        <w:pStyle w:val="ListParagraph"/>
        <w:numPr>
          <w:ilvl w:val="0"/>
          <w:numId w:val="36"/>
        </w:numPr>
        <w:spacing w:before="0"/>
        <w:ind w:left="540" w:hanging="180"/>
        <w:rPr>
          <w:rFonts w:ascii="Cambria" w:hAnsi="Cambria" w:cs="Arial"/>
          <w:color w:val="auto"/>
          <w:sz w:val="22"/>
          <w:szCs w:val="22"/>
        </w:rPr>
      </w:pPr>
      <w:r w:rsidRPr="00C66E24">
        <w:rPr>
          <w:rFonts w:ascii="Cambria" w:hAnsi="Cambria" w:cs="Arial"/>
          <w:color w:val="auto"/>
          <w:sz w:val="22"/>
          <w:szCs w:val="22"/>
        </w:rPr>
        <w:t>Transborder flow of personally identifiable information (PII)</w:t>
      </w:r>
    </w:p>
    <w:p w:rsidR="002E4C1E" w:rsidRPr="00C66E24" w:rsidRDefault="002E4C1E" w:rsidP="002E4C1E">
      <w:pPr>
        <w:pStyle w:val="ListParagraph"/>
        <w:numPr>
          <w:ilvl w:val="0"/>
          <w:numId w:val="36"/>
        </w:numPr>
        <w:spacing w:before="0"/>
        <w:ind w:left="540" w:hanging="180"/>
        <w:rPr>
          <w:rFonts w:ascii="Cambria" w:hAnsi="Cambria" w:cs="Arial"/>
          <w:color w:val="auto"/>
          <w:sz w:val="22"/>
          <w:szCs w:val="22"/>
        </w:rPr>
      </w:pPr>
      <w:r w:rsidRPr="00C66E24">
        <w:rPr>
          <w:rFonts w:ascii="Cambria" w:hAnsi="Cambria" w:cs="Arial"/>
          <w:color w:val="auto"/>
          <w:sz w:val="22"/>
          <w:szCs w:val="22"/>
        </w:rPr>
        <w:t>Affecting contractual compliance</w:t>
      </w:r>
    </w:p>
    <w:p w:rsidR="002E4C1E" w:rsidRPr="00C66E24" w:rsidRDefault="002E4C1E" w:rsidP="002E4C1E">
      <w:pPr>
        <w:numPr>
          <w:ilvl w:val="0"/>
          <w:numId w:val="35"/>
        </w:numPr>
        <w:spacing w:before="0"/>
        <w:contextualSpacing/>
        <w:rPr>
          <w:rFonts w:ascii="Cambria" w:hAnsi="Cambria" w:cs="Arial"/>
          <w:color w:val="auto"/>
          <w:sz w:val="22"/>
          <w:szCs w:val="22"/>
        </w:rPr>
      </w:pPr>
      <w:r w:rsidRPr="00C66E24">
        <w:rPr>
          <w:rFonts w:ascii="Cambria" w:hAnsi="Cambria" w:cs="Arial"/>
          <w:color w:val="auto"/>
          <w:sz w:val="22"/>
          <w:szCs w:val="22"/>
        </w:rPr>
        <w:t>Reliance on the Internet as the primary conduit to the enterprise’s data introduces:</w:t>
      </w:r>
    </w:p>
    <w:p w:rsidR="002E4C1E" w:rsidRPr="00C66E24" w:rsidRDefault="002E4C1E" w:rsidP="002E4C1E">
      <w:pPr>
        <w:pStyle w:val="ListParagraph"/>
        <w:numPr>
          <w:ilvl w:val="0"/>
          <w:numId w:val="36"/>
        </w:numPr>
        <w:spacing w:before="0"/>
        <w:ind w:left="540" w:hanging="180"/>
        <w:rPr>
          <w:rFonts w:ascii="Cambria" w:hAnsi="Cambria" w:cs="Arial"/>
          <w:color w:val="auto"/>
          <w:sz w:val="22"/>
          <w:szCs w:val="22"/>
        </w:rPr>
      </w:pPr>
      <w:r w:rsidRPr="00C66E24">
        <w:rPr>
          <w:rFonts w:ascii="Cambria" w:hAnsi="Cambria" w:cs="Arial"/>
          <w:color w:val="auto"/>
          <w:sz w:val="22"/>
          <w:szCs w:val="22"/>
        </w:rPr>
        <w:t>Security issues with a public environment</w:t>
      </w:r>
    </w:p>
    <w:p w:rsidR="002E4C1E" w:rsidRPr="00C66E24" w:rsidRDefault="002E4C1E" w:rsidP="002E4C1E">
      <w:pPr>
        <w:pStyle w:val="ListParagraph"/>
        <w:numPr>
          <w:ilvl w:val="0"/>
          <w:numId w:val="36"/>
        </w:numPr>
        <w:spacing w:before="0"/>
        <w:ind w:left="540" w:hanging="180"/>
        <w:rPr>
          <w:rFonts w:ascii="Cambria" w:hAnsi="Cambria" w:cs="Arial"/>
          <w:color w:val="auto"/>
          <w:sz w:val="22"/>
          <w:szCs w:val="22"/>
        </w:rPr>
      </w:pPr>
      <w:r w:rsidRPr="00C66E24">
        <w:rPr>
          <w:rFonts w:ascii="Cambria" w:hAnsi="Cambria" w:cs="Arial"/>
          <w:color w:val="auto"/>
          <w:sz w:val="22"/>
          <w:szCs w:val="22"/>
        </w:rPr>
        <w:t>Availability issues of Internet connectivity</w:t>
      </w:r>
    </w:p>
    <w:p w:rsidR="002E4C1E" w:rsidRPr="00C66E24" w:rsidRDefault="002E4C1E" w:rsidP="002E4C1E">
      <w:pPr>
        <w:numPr>
          <w:ilvl w:val="0"/>
          <w:numId w:val="35"/>
        </w:numPr>
        <w:spacing w:before="0"/>
        <w:contextualSpacing/>
        <w:rPr>
          <w:rFonts w:ascii="Cambria" w:hAnsi="Cambria" w:cs="Arial"/>
          <w:color w:val="auto"/>
          <w:sz w:val="22"/>
          <w:szCs w:val="22"/>
        </w:rPr>
      </w:pPr>
      <w:r w:rsidRPr="00C66E24">
        <w:rPr>
          <w:rFonts w:ascii="Cambria" w:hAnsi="Cambria" w:cs="Arial"/>
          <w:color w:val="auto"/>
          <w:sz w:val="22"/>
          <w:szCs w:val="22"/>
        </w:rPr>
        <w:t>Due to the dynamic nature of cloud computing:</w:t>
      </w:r>
    </w:p>
    <w:p w:rsidR="002E4C1E" w:rsidRPr="00C66E24" w:rsidRDefault="002E4C1E" w:rsidP="002E4C1E">
      <w:pPr>
        <w:pStyle w:val="ListParagraph"/>
        <w:numPr>
          <w:ilvl w:val="0"/>
          <w:numId w:val="36"/>
        </w:numPr>
        <w:spacing w:before="0"/>
        <w:ind w:left="540" w:hanging="180"/>
        <w:rPr>
          <w:rFonts w:ascii="Cambria" w:hAnsi="Cambria" w:cs="Arial"/>
          <w:color w:val="auto"/>
          <w:sz w:val="22"/>
          <w:szCs w:val="22"/>
        </w:rPr>
      </w:pPr>
      <w:r w:rsidRPr="00C66E24">
        <w:rPr>
          <w:rFonts w:ascii="Cambria" w:hAnsi="Cambria" w:cs="Arial"/>
          <w:color w:val="auto"/>
          <w:sz w:val="22"/>
          <w:szCs w:val="22"/>
        </w:rPr>
        <w:t>The location of the processing facility may change according to load balancing</w:t>
      </w:r>
    </w:p>
    <w:p w:rsidR="002E4C1E" w:rsidRPr="00C66E24" w:rsidRDefault="002E4C1E" w:rsidP="002E4C1E">
      <w:pPr>
        <w:pStyle w:val="ListParagraph"/>
        <w:numPr>
          <w:ilvl w:val="0"/>
          <w:numId w:val="36"/>
        </w:numPr>
        <w:spacing w:before="0"/>
        <w:ind w:left="540" w:hanging="180"/>
        <w:rPr>
          <w:rFonts w:ascii="Cambria" w:hAnsi="Cambria" w:cs="Arial"/>
          <w:color w:val="auto"/>
          <w:sz w:val="22"/>
          <w:szCs w:val="22"/>
        </w:rPr>
      </w:pPr>
      <w:r w:rsidRPr="00C66E24">
        <w:rPr>
          <w:rFonts w:ascii="Cambria" w:hAnsi="Cambria" w:cs="Arial"/>
          <w:color w:val="auto"/>
          <w:sz w:val="22"/>
          <w:szCs w:val="22"/>
        </w:rPr>
        <w:t>The processing facility may be located across international boundaries</w:t>
      </w:r>
    </w:p>
    <w:p w:rsidR="002E4C1E" w:rsidRPr="00C66E24" w:rsidRDefault="002E4C1E" w:rsidP="002E4C1E">
      <w:pPr>
        <w:pStyle w:val="ListParagraph"/>
        <w:numPr>
          <w:ilvl w:val="0"/>
          <w:numId w:val="36"/>
        </w:numPr>
        <w:spacing w:before="0"/>
        <w:ind w:left="540" w:hanging="180"/>
        <w:rPr>
          <w:rFonts w:ascii="Cambria" w:hAnsi="Cambria" w:cs="Arial"/>
          <w:color w:val="auto"/>
          <w:sz w:val="22"/>
          <w:szCs w:val="22"/>
        </w:rPr>
      </w:pPr>
      <w:r w:rsidRPr="00C66E24">
        <w:rPr>
          <w:rFonts w:ascii="Cambria" w:hAnsi="Cambria" w:cs="Arial"/>
          <w:color w:val="auto"/>
          <w:sz w:val="22"/>
          <w:szCs w:val="22"/>
        </w:rPr>
        <w:t>Operating facilities may be shared with competitors</w:t>
      </w:r>
    </w:p>
    <w:p w:rsidR="002E4C1E" w:rsidRPr="00C66E24" w:rsidRDefault="002E4C1E" w:rsidP="002E4C1E">
      <w:pPr>
        <w:pStyle w:val="ListParagraph"/>
        <w:numPr>
          <w:ilvl w:val="0"/>
          <w:numId w:val="36"/>
        </w:numPr>
        <w:spacing w:before="0"/>
        <w:ind w:left="540" w:hanging="180"/>
        <w:rPr>
          <w:rFonts w:ascii="Cambria" w:hAnsi="Cambria" w:cs="Arial"/>
          <w:color w:val="auto"/>
          <w:sz w:val="22"/>
          <w:szCs w:val="22"/>
        </w:rPr>
      </w:pPr>
      <w:r w:rsidRPr="00C66E24">
        <w:rPr>
          <w:rFonts w:ascii="Cambria" w:hAnsi="Cambria" w:cs="Arial"/>
          <w:color w:val="auto"/>
          <w:sz w:val="22"/>
          <w:szCs w:val="22"/>
        </w:rPr>
        <w:t>Legal issues (liability, ownership, etc.) relating to differing laws in hosting countries may put data at risk</w:t>
      </w:r>
    </w:p>
    <w:p w:rsidR="002E4C1E" w:rsidRDefault="002E4C1E" w:rsidP="002E4C1E">
      <w:pPr>
        <w:spacing w:before="0"/>
        <w:rPr>
          <w:rFonts w:ascii="Arial" w:hAnsi="Arial" w:cs="Arial"/>
          <w:color w:val="auto"/>
          <w:szCs w:val="22"/>
        </w:rPr>
      </w:pPr>
    </w:p>
    <w:p w:rsidR="002E4C1E" w:rsidRPr="00476DFB" w:rsidRDefault="002E4C1E" w:rsidP="002E4C1E">
      <w:pPr>
        <w:pStyle w:val="Heading2"/>
      </w:pPr>
      <w:bookmarkStart w:id="8" w:name="_Toc338155734"/>
      <w:bookmarkStart w:id="9" w:name="_Toc457644149"/>
      <w:r w:rsidRPr="00476DFB">
        <w:t>Minimum Audit Skills</w:t>
      </w:r>
      <w:bookmarkEnd w:id="8"/>
      <w:bookmarkEnd w:id="9"/>
    </w:p>
    <w:p w:rsidR="002E4C1E" w:rsidRPr="00C66E24" w:rsidRDefault="002E4C1E" w:rsidP="002E4C1E">
      <w:pPr>
        <w:autoSpaceDE/>
        <w:autoSpaceDN/>
        <w:adjustRightInd/>
        <w:spacing w:before="0"/>
        <w:rPr>
          <w:rFonts w:ascii="Cambria" w:eastAsia="Arial" w:hAnsi="Cambria" w:cs="Arial"/>
          <w:color w:val="000000" w:themeColor="text1"/>
          <w:sz w:val="22"/>
          <w:szCs w:val="22"/>
        </w:rPr>
      </w:pPr>
      <w:r w:rsidRPr="00C66E24">
        <w:rPr>
          <w:rFonts w:ascii="Cambria" w:eastAsia="Arial" w:hAnsi="Cambria" w:cs="Arial"/>
          <w:color w:val="000000" w:themeColor="text1"/>
          <w:sz w:val="22"/>
          <w:szCs w:val="22"/>
        </w:rPr>
        <w:t>Cloud computing incorporates many IT processes. Because the focus is on information governance, IT management, network, data, contingency and encryption controls, the audit and assurance professional should have the requisite knowledge of these issues. In addition, proficiency in risk assessment, information security components of IT architecture, risk management, and the threats and vulnerabilities of cloud computing and Internet-based data processing is required. Therefore, it is recommended that the audit and assurance professional who is conducting the assessment has the requisite experience and organizational relationships to effectively execute the assurance processes. Because cloud computing is dependent on web services, the auditor should have at least a basic understanding of Organization for the Advancement of Structured Information Standards (OASIS) Web Services Security (WS-Security or WSS) Standards (</w:t>
      </w:r>
      <w:hyperlink r:id="rId9" w:history="1">
        <w:r w:rsidR="008B518A" w:rsidRPr="00C66E24">
          <w:rPr>
            <w:rStyle w:val="Hyperlink"/>
            <w:rFonts w:ascii="Cambria" w:eastAsia="Arial" w:hAnsi="Cambria" w:cs="Arial"/>
            <w:i/>
            <w:sz w:val="22"/>
            <w:szCs w:val="22"/>
          </w:rPr>
          <w:t>www.oasis-open.org</w:t>
        </w:r>
      </w:hyperlink>
      <w:r w:rsidRPr="00C66E24">
        <w:rPr>
          <w:rFonts w:ascii="Cambria" w:eastAsia="Arial" w:hAnsi="Cambria" w:cs="Arial"/>
          <w:color w:val="000000" w:themeColor="text1"/>
          <w:sz w:val="22"/>
          <w:szCs w:val="22"/>
        </w:rPr>
        <w:t>).</w:t>
      </w:r>
    </w:p>
    <w:p w:rsidR="008B518A" w:rsidRPr="00C66E24" w:rsidRDefault="008B518A" w:rsidP="002E4C1E">
      <w:pPr>
        <w:autoSpaceDE/>
        <w:autoSpaceDN/>
        <w:adjustRightInd/>
        <w:spacing w:before="0"/>
        <w:rPr>
          <w:rFonts w:ascii="Cambria" w:eastAsia="Arial" w:hAnsi="Cambria" w:cs="Arial"/>
          <w:color w:val="000000" w:themeColor="text1"/>
          <w:sz w:val="22"/>
          <w:szCs w:val="22"/>
        </w:rPr>
      </w:pPr>
    </w:p>
    <w:p w:rsidR="008B518A" w:rsidRPr="00C66E24" w:rsidRDefault="008B518A" w:rsidP="008B518A">
      <w:pPr>
        <w:spacing w:before="0"/>
        <w:rPr>
          <w:rFonts w:ascii="Cambria" w:eastAsia="SimHei" w:hAnsi="Cambria"/>
          <w:bCs/>
          <w:iCs/>
          <w:sz w:val="22"/>
          <w:szCs w:val="22"/>
        </w:rPr>
      </w:pPr>
      <w:r w:rsidRPr="00C66E24">
        <w:rPr>
          <w:rFonts w:ascii="Cambria" w:hAnsi="Cambria" w:cs="Arial"/>
          <w:color w:val="auto"/>
          <w:sz w:val="22"/>
          <w:szCs w:val="22"/>
        </w:rPr>
        <w:t xml:space="preserve">It is also important that the auditor has sufficient functional and business knowledge to assess alignment with the business strategy. </w:t>
      </w:r>
      <w:r w:rsidRPr="00C66E24">
        <w:rPr>
          <w:rFonts w:ascii="Cambria" w:eastAsia="SimHei" w:hAnsi="Cambria"/>
          <w:bCs/>
          <w:iCs/>
          <w:sz w:val="22"/>
          <w:szCs w:val="22"/>
        </w:rPr>
        <w:t xml:space="preserve">Professionals holding </w:t>
      </w:r>
      <w:r w:rsidR="00E71F76" w:rsidRPr="00C66E24">
        <w:rPr>
          <w:rFonts w:ascii="Cambria" w:eastAsia="SimHei" w:hAnsi="Cambria"/>
          <w:bCs/>
          <w:iCs/>
          <w:sz w:val="22"/>
          <w:szCs w:val="22"/>
        </w:rPr>
        <w:t xml:space="preserve">the </w:t>
      </w:r>
      <w:r w:rsidRPr="00C66E24">
        <w:rPr>
          <w:rFonts w:ascii="Cambria" w:eastAsia="SimHei" w:hAnsi="Cambria"/>
          <w:bCs/>
          <w:iCs/>
          <w:sz w:val="22"/>
          <w:szCs w:val="22"/>
        </w:rPr>
        <w:t>CISA certification should comply with ITAF standard 1006 Proficiency.</w:t>
      </w:r>
    </w:p>
    <w:p w:rsidR="009A0AC0" w:rsidRPr="00C66E24" w:rsidRDefault="009A0AC0" w:rsidP="00647076">
      <w:pPr>
        <w:spacing w:before="0"/>
        <w:rPr>
          <w:rFonts w:ascii="Cambria" w:eastAsia="SimHei" w:hAnsi="Cambria"/>
          <w:bCs/>
          <w:iCs/>
          <w:sz w:val="22"/>
          <w:szCs w:val="22"/>
        </w:rPr>
      </w:pPr>
    </w:p>
    <w:p w:rsidR="009A0AC0" w:rsidRDefault="009A0AC0" w:rsidP="009A0AC0">
      <w:pPr>
        <w:pStyle w:val="Heading2"/>
      </w:pPr>
      <w:bookmarkStart w:id="10" w:name="_Toc457644150"/>
      <w:r>
        <w:t>Testing Steps</w:t>
      </w:r>
      <w:bookmarkEnd w:id="10"/>
    </w:p>
    <w:p w:rsidR="009A0AC0" w:rsidRPr="00C66E24" w:rsidRDefault="009A0AC0" w:rsidP="00647076">
      <w:pPr>
        <w:spacing w:before="0"/>
        <w:rPr>
          <w:rFonts w:ascii="Cambria" w:eastAsia="SimHei" w:hAnsi="Cambria"/>
          <w:bCs/>
          <w:iCs/>
          <w:sz w:val="22"/>
          <w:szCs w:val="22"/>
        </w:rPr>
      </w:pPr>
      <w:r w:rsidRPr="00C66E24">
        <w:rPr>
          <w:rFonts w:ascii="Cambria" w:eastAsia="SimHei" w:hAnsi="Cambria"/>
          <w:bCs/>
          <w:iCs/>
          <w:sz w:val="22"/>
          <w:szCs w:val="22"/>
        </w:rPr>
        <w:t>Refer to the accompanying spreadsheet file.</w:t>
      </w:r>
    </w:p>
    <w:sectPr w:rsidR="009A0AC0" w:rsidRPr="00C66E24" w:rsidSect="00247C09">
      <w:headerReference w:type="default" r:id="rId10"/>
      <w:footerReference w:type="default" r:id="rId11"/>
      <w:pgSz w:w="1152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C60" w:rsidRDefault="00FD0C60" w:rsidP="006018AE">
      <w:pPr>
        <w:spacing w:before="0"/>
      </w:pPr>
      <w:r>
        <w:separator/>
      </w:r>
    </w:p>
  </w:endnote>
  <w:endnote w:type="continuationSeparator" w:id="0">
    <w:p w:rsidR="00FD0C60" w:rsidRDefault="00FD0C60" w:rsidP="006018A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631" w:rsidRDefault="00D75631">
    <w:pPr>
      <w:pStyle w:val="Footer"/>
    </w:pPr>
    <w:r>
      <w:t>© ISACA 2016</w:t>
    </w:r>
    <w:r>
      <w:tab/>
      <w:t>All Rights Reserved</w:t>
    </w:r>
    <w:r>
      <w:tab/>
      <w:t xml:space="preserve">Page </w:t>
    </w:r>
    <w:r>
      <w:fldChar w:fldCharType="begin"/>
    </w:r>
    <w:r>
      <w:instrText xml:space="preserve"> PAGE  \* Arabic  \* MERGEFORMAT </w:instrText>
    </w:r>
    <w:r>
      <w:fldChar w:fldCharType="separate"/>
    </w:r>
    <w:r w:rsidR="0063212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C60" w:rsidRDefault="00FD0C60" w:rsidP="006018AE">
      <w:pPr>
        <w:spacing w:before="0"/>
      </w:pPr>
      <w:r>
        <w:separator/>
      </w:r>
    </w:p>
  </w:footnote>
  <w:footnote w:type="continuationSeparator" w:id="0">
    <w:p w:rsidR="00FD0C60" w:rsidRDefault="00FD0C60" w:rsidP="006018AE">
      <w:pPr>
        <w:spacing w:before="0"/>
      </w:pPr>
      <w:r>
        <w:continuationSeparator/>
      </w:r>
    </w:p>
  </w:footnote>
  <w:footnote w:id="1">
    <w:p w:rsidR="002E4C1E" w:rsidRDefault="002E4C1E" w:rsidP="002E4C1E">
      <w:pPr>
        <w:pStyle w:val="FootnoteText"/>
        <w:spacing w:before="0"/>
      </w:pPr>
      <w:r>
        <w:rPr>
          <w:rStyle w:val="FootnoteReference"/>
        </w:rPr>
        <w:footnoteRef/>
      </w:r>
      <w:r>
        <w:t xml:space="preserve"> ISACA, </w:t>
      </w:r>
      <w:r w:rsidRPr="00476DFB">
        <w:rPr>
          <w:i/>
        </w:rPr>
        <w:t xml:space="preserve">Controls and Assurance in the Cloud: </w:t>
      </w:r>
      <w:r w:rsidR="00E71F76">
        <w:rPr>
          <w:i/>
        </w:rPr>
        <w:t xml:space="preserve"> </w:t>
      </w:r>
      <w:r w:rsidRPr="00476DFB">
        <w:rPr>
          <w:i/>
        </w:rPr>
        <w:t>Using COBIT® 5,</w:t>
      </w:r>
      <w:r>
        <w:t xml:space="preserve"> USA,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279" w:rsidRDefault="00150D99" w:rsidP="004C2D6D">
    <w:pPr>
      <w:tabs>
        <w:tab w:val="left" w:pos="2160"/>
        <w:tab w:val="center" w:pos="4680"/>
        <w:tab w:val="right" w:pos="9360"/>
      </w:tabs>
      <w:spacing w:before="0"/>
      <w:jc w:val="right"/>
      <w:rPr>
        <w:i/>
        <w:iCs/>
        <w:szCs w:val="16"/>
      </w:rPr>
    </w:pPr>
    <w:r>
      <w:rPr>
        <w:i/>
        <w:iCs/>
        <w:szCs w:val="16"/>
      </w:rPr>
      <w:t xml:space="preserve">IS </w:t>
    </w:r>
    <w:r w:rsidRPr="004C2D6D">
      <w:rPr>
        <w:i/>
        <w:iCs/>
        <w:szCs w:val="16"/>
      </w:rPr>
      <w:t>Audit/Assurance Program</w:t>
    </w:r>
  </w:p>
  <w:p w:rsidR="00D75631" w:rsidRDefault="002E4C1E" w:rsidP="004C2D6D">
    <w:pPr>
      <w:tabs>
        <w:tab w:val="left" w:pos="2160"/>
        <w:tab w:val="center" w:pos="4680"/>
        <w:tab w:val="right" w:pos="9360"/>
      </w:tabs>
      <w:spacing w:before="0"/>
      <w:jc w:val="right"/>
    </w:pPr>
    <w:r>
      <w:rPr>
        <w:i/>
        <w:iCs/>
        <w:szCs w:val="16"/>
      </w:rPr>
      <w:t>Cloud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0C82"/>
    <w:multiLevelType w:val="multilevel"/>
    <w:tmpl w:val="8B9C796C"/>
    <w:lvl w:ilvl="0">
      <w:start w:val="1"/>
      <w:numFmt w:val="bullet"/>
      <w:lvlText w:val=""/>
      <w:lvlJc w:val="left"/>
      <w:pPr>
        <w:ind w:left="360" w:hanging="360"/>
      </w:pPr>
      <w:rPr>
        <w:rFonts w:ascii="Symbol" w:hAnsi="Symbol" w:hint="default"/>
        <w:b/>
        <w:bCs/>
      </w:rPr>
    </w:lvl>
    <w:lvl w:ilvl="1">
      <w:start w:val="1"/>
      <w:numFmt w:val="bullet"/>
      <w:lvlText w:val="-"/>
      <w:lvlJc w:val="left"/>
      <w:pPr>
        <w:ind w:left="72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694391"/>
    <w:multiLevelType w:val="hybridMultilevel"/>
    <w:tmpl w:val="889682EA"/>
    <w:lvl w:ilvl="0" w:tplc="D84C667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C41EB"/>
    <w:multiLevelType w:val="hybridMultilevel"/>
    <w:tmpl w:val="0E38E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70C17"/>
    <w:multiLevelType w:val="hybridMultilevel"/>
    <w:tmpl w:val="2C74BB60"/>
    <w:lvl w:ilvl="0" w:tplc="04090001">
      <w:start w:val="1"/>
      <w:numFmt w:val="bullet"/>
      <w:lvlText w:val=""/>
      <w:lvlJc w:val="left"/>
      <w:pPr>
        <w:ind w:left="720" w:hanging="360"/>
      </w:pPr>
      <w:rPr>
        <w:rFonts w:ascii="Symbol" w:hAnsi="Symbol" w:hint="default"/>
      </w:rPr>
    </w:lvl>
    <w:lvl w:ilvl="1" w:tplc="D84C667C">
      <w:numFmt w:val="bullet"/>
      <w:lvlText w:val="-"/>
      <w:lvlJc w:val="left"/>
      <w:pPr>
        <w:ind w:left="1440" w:hanging="360"/>
      </w:pPr>
      <w:rPr>
        <w:rFonts w:ascii="Times New Roman" w:eastAsia="Calibr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9667BA"/>
    <w:multiLevelType w:val="hybridMultilevel"/>
    <w:tmpl w:val="C2D26C9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5603A6E"/>
    <w:multiLevelType w:val="hybridMultilevel"/>
    <w:tmpl w:val="A97A3304"/>
    <w:lvl w:ilvl="0" w:tplc="08090001">
      <w:start w:val="1"/>
      <w:numFmt w:val="bullet"/>
      <w:lvlText w:val=""/>
      <w:lvlJc w:val="left"/>
      <w:pPr>
        <w:ind w:left="720" w:hanging="360"/>
      </w:pPr>
      <w:rPr>
        <w:rFonts w:ascii="Symbol" w:hAnsi="Symbol" w:hint="default"/>
      </w:rPr>
    </w:lvl>
    <w:lvl w:ilvl="1" w:tplc="2B829D7A">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82F4C"/>
    <w:multiLevelType w:val="hybridMultilevel"/>
    <w:tmpl w:val="FAC8669C"/>
    <w:lvl w:ilvl="0" w:tplc="04090001">
      <w:start w:val="1"/>
      <w:numFmt w:val="bullet"/>
      <w:lvlText w:val=""/>
      <w:lvlJc w:val="left"/>
      <w:pPr>
        <w:ind w:left="360" w:hanging="360"/>
      </w:pPr>
      <w:rPr>
        <w:rFonts w:ascii="Symbol" w:hAnsi="Symbol" w:hint="default"/>
      </w:rPr>
    </w:lvl>
    <w:lvl w:ilvl="1" w:tplc="233E6C16">
      <w:numFmt w:val="bullet"/>
      <w:lvlText w:val="–"/>
      <w:lvlJc w:val="left"/>
      <w:pPr>
        <w:ind w:left="1080" w:hanging="360"/>
      </w:pPr>
      <w:rPr>
        <w:rFonts w:ascii="Calibri" w:eastAsia="Calibri" w:hAnsi="Calibri" w:cs="Calibri"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748622B"/>
    <w:multiLevelType w:val="hybridMultilevel"/>
    <w:tmpl w:val="C2D26C9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9464CD9"/>
    <w:multiLevelType w:val="multilevel"/>
    <w:tmpl w:val="8B9C796C"/>
    <w:lvl w:ilvl="0">
      <w:start w:val="1"/>
      <w:numFmt w:val="bullet"/>
      <w:lvlText w:val=""/>
      <w:lvlJc w:val="left"/>
      <w:pPr>
        <w:ind w:left="360" w:hanging="360"/>
      </w:pPr>
      <w:rPr>
        <w:rFonts w:ascii="Symbol" w:hAnsi="Symbol" w:hint="default"/>
        <w:b/>
        <w:bCs/>
      </w:rPr>
    </w:lvl>
    <w:lvl w:ilvl="1">
      <w:start w:val="1"/>
      <w:numFmt w:val="bullet"/>
      <w:lvlText w:val="-"/>
      <w:lvlJc w:val="left"/>
      <w:pPr>
        <w:ind w:left="72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9796CC8"/>
    <w:multiLevelType w:val="hybridMultilevel"/>
    <w:tmpl w:val="C2D26C9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BAF2C6C"/>
    <w:multiLevelType w:val="multilevel"/>
    <w:tmpl w:val="795A05CC"/>
    <w:styleLink w:val="StyleBulletedSymbolsymbolBoldLeft0Hanging025"/>
    <w:lvl w:ilvl="0">
      <w:start w:val="1"/>
      <w:numFmt w:val="bullet"/>
      <w:lvlText w:val=""/>
      <w:lvlJc w:val="left"/>
      <w:pPr>
        <w:ind w:left="720" w:hanging="360"/>
      </w:pPr>
      <w:rPr>
        <w:rFonts w:ascii="Symbol" w:hAnsi="Symbol"/>
        <w:b/>
        <w:b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84598B"/>
    <w:multiLevelType w:val="hybridMultilevel"/>
    <w:tmpl w:val="E8A6C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B75FD9"/>
    <w:multiLevelType w:val="hybridMultilevel"/>
    <w:tmpl w:val="C2D26C9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8962FD6"/>
    <w:multiLevelType w:val="hybridMultilevel"/>
    <w:tmpl w:val="C2D26C9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D5E2DD5"/>
    <w:multiLevelType w:val="hybridMultilevel"/>
    <w:tmpl w:val="086C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A357D0"/>
    <w:multiLevelType w:val="hybridMultilevel"/>
    <w:tmpl w:val="0D221F1A"/>
    <w:lvl w:ilvl="0" w:tplc="A4C0CED0">
      <w:start w:val="1"/>
      <w:numFmt w:val="bullet"/>
      <w:lvlText w:val="•"/>
      <w:lvlJc w:val="left"/>
      <w:pPr>
        <w:ind w:hanging="130"/>
      </w:pPr>
      <w:rPr>
        <w:rFonts w:ascii="Arial" w:eastAsia="Arial" w:hAnsi="Arial" w:hint="default"/>
        <w:w w:val="142"/>
        <w:sz w:val="18"/>
        <w:szCs w:val="18"/>
      </w:rPr>
    </w:lvl>
    <w:lvl w:ilvl="1" w:tplc="7CE623D6">
      <w:start w:val="1"/>
      <w:numFmt w:val="bullet"/>
      <w:lvlText w:val="•"/>
      <w:lvlJc w:val="left"/>
      <w:rPr>
        <w:rFonts w:hint="default"/>
      </w:rPr>
    </w:lvl>
    <w:lvl w:ilvl="2" w:tplc="34D640A0">
      <w:start w:val="1"/>
      <w:numFmt w:val="bullet"/>
      <w:lvlText w:val="•"/>
      <w:lvlJc w:val="left"/>
      <w:rPr>
        <w:rFonts w:hint="default"/>
      </w:rPr>
    </w:lvl>
    <w:lvl w:ilvl="3" w:tplc="ACF6C702">
      <w:start w:val="1"/>
      <w:numFmt w:val="bullet"/>
      <w:lvlText w:val="•"/>
      <w:lvlJc w:val="left"/>
      <w:rPr>
        <w:rFonts w:hint="default"/>
      </w:rPr>
    </w:lvl>
    <w:lvl w:ilvl="4" w:tplc="2BDE54F2">
      <w:start w:val="1"/>
      <w:numFmt w:val="bullet"/>
      <w:lvlText w:val="•"/>
      <w:lvlJc w:val="left"/>
      <w:rPr>
        <w:rFonts w:hint="default"/>
      </w:rPr>
    </w:lvl>
    <w:lvl w:ilvl="5" w:tplc="48DA646C">
      <w:start w:val="1"/>
      <w:numFmt w:val="bullet"/>
      <w:lvlText w:val="•"/>
      <w:lvlJc w:val="left"/>
      <w:rPr>
        <w:rFonts w:hint="default"/>
      </w:rPr>
    </w:lvl>
    <w:lvl w:ilvl="6" w:tplc="DFFA2B5E">
      <w:start w:val="1"/>
      <w:numFmt w:val="bullet"/>
      <w:lvlText w:val="•"/>
      <w:lvlJc w:val="left"/>
      <w:rPr>
        <w:rFonts w:hint="default"/>
      </w:rPr>
    </w:lvl>
    <w:lvl w:ilvl="7" w:tplc="3CCCDD3C">
      <w:start w:val="1"/>
      <w:numFmt w:val="bullet"/>
      <w:lvlText w:val="•"/>
      <w:lvlJc w:val="left"/>
      <w:rPr>
        <w:rFonts w:hint="default"/>
      </w:rPr>
    </w:lvl>
    <w:lvl w:ilvl="8" w:tplc="F258AD7A">
      <w:start w:val="1"/>
      <w:numFmt w:val="bullet"/>
      <w:lvlText w:val="•"/>
      <w:lvlJc w:val="left"/>
      <w:rPr>
        <w:rFonts w:hint="default"/>
      </w:rPr>
    </w:lvl>
  </w:abstractNum>
  <w:abstractNum w:abstractNumId="16" w15:restartNumberingAfterBreak="0">
    <w:nsid w:val="34F0201D"/>
    <w:multiLevelType w:val="hybridMultilevel"/>
    <w:tmpl w:val="517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1062B9"/>
    <w:multiLevelType w:val="hybridMultilevel"/>
    <w:tmpl w:val="5EDCA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CC1EE6"/>
    <w:multiLevelType w:val="multilevel"/>
    <w:tmpl w:val="46A8E9EE"/>
    <w:lvl w:ilvl="0">
      <w:start w:val="1"/>
      <w:numFmt w:val="decimal"/>
      <w:pStyle w:val="Lvl1-PhaseHeader"/>
      <w:suff w:val="space"/>
      <w:lvlText w:val="%1."/>
      <w:lvlJc w:val="left"/>
      <w:pPr>
        <w:ind w:left="0" w:firstLine="0"/>
      </w:pPr>
      <w:rPr>
        <w:rFonts w:hint="default"/>
      </w:rPr>
    </w:lvl>
    <w:lvl w:ilvl="1">
      <w:start w:val="1"/>
      <w:numFmt w:val="decimal"/>
      <w:pStyle w:val="Lvl2-AuditAssuranceMainTopic"/>
      <w:suff w:val="space"/>
      <w:lvlText w:val="%1.%2"/>
      <w:lvlJc w:val="left"/>
      <w:pPr>
        <w:ind w:left="54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0"/>
        <w:szCs w:val="20"/>
        <w:u w:val="none"/>
        <w:effect w:val="none"/>
        <w:vertAlign w:val="baseline"/>
        <w:em w:val="none"/>
        <w:specVanish w:val="0"/>
      </w:rPr>
    </w:lvl>
    <w:lvl w:ilvl="2">
      <w:start w:val="1"/>
      <w:numFmt w:val="decimal"/>
      <w:pStyle w:val="Lvl3-AuditStep"/>
      <w:suff w:val="space"/>
      <w:lvlText w:val="%1.%2.%3"/>
      <w:lvlJc w:val="left"/>
      <w:pPr>
        <w:ind w:left="1080" w:firstLine="0"/>
      </w:pPr>
      <w:rPr>
        <w:rFonts w:ascii="Times New Roman" w:hAnsi="Times New Roman"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rPr>
    </w:lvl>
    <w:lvl w:ilvl="3">
      <w:start w:val="1"/>
      <w:numFmt w:val="decimal"/>
      <w:pStyle w:val="Lvl4-AuditStep"/>
      <w:suff w:val="space"/>
      <w:lvlText w:val="%1.%2.%3.%4"/>
      <w:lvlJc w:val="left"/>
      <w:pPr>
        <w:ind w:left="144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Lvl5-AuditStep"/>
      <w:suff w:val="space"/>
      <w:lvlText w:val="%1.%2.%3.%4.%5"/>
      <w:lvlJc w:val="left"/>
      <w:pPr>
        <w:ind w:left="2070" w:firstLine="0"/>
      </w:pPr>
      <w:rPr>
        <w:rFonts w:hint="default"/>
      </w:rPr>
    </w:lvl>
    <w:lvl w:ilvl="5">
      <w:start w:val="1"/>
      <w:numFmt w:val="decimal"/>
      <w:pStyle w:val="Lvl6-AuditStep"/>
      <w:suff w:val="space"/>
      <w:lvlText w:val="%1.%2.%3.%4.%5.%6"/>
      <w:lvlJc w:val="left"/>
      <w:pPr>
        <w:ind w:left="0" w:firstLine="0"/>
      </w:pPr>
      <w:rPr>
        <w:rFonts w:hint="default"/>
      </w:rPr>
    </w:lvl>
    <w:lvl w:ilvl="6">
      <w:start w:val="1"/>
      <w:numFmt w:val="decimal"/>
      <w:pStyle w:val="Lvl7-AuditStep"/>
      <w:suff w:val="space"/>
      <w:lvlText w:val="%1.%2.%3.%4.%5.%6.%7"/>
      <w:lvlJc w:val="left"/>
      <w:pPr>
        <w:ind w:left="135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9" w15:restartNumberingAfterBreak="0">
    <w:nsid w:val="449016F6"/>
    <w:multiLevelType w:val="hybridMultilevel"/>
    <w:tmpl w:val="3000C0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4D618DB"/>
    <w:multiLevelType w:val="hybridMultilevel"/>
    <w:tmpl w:val="9DEE34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86B02AE"/>
    <w:multiLevelType w:val="multilevel"/>
    <w:tmpl w:val="8B9C796C"/>
    <w:lvl w:ilvl="0">
      <w:start w:val="1"/>
      <w:numFmt w:val="bullet"/>
      <w:lvlText w:val=""/>
      <w:lvlJc w:val="left"/>
      <w:pPr>
        <w:ind w:left="360" w:hanging="360"/>
      </w:pPr>
      <w:rPr>
        <w:rFonts w:ascii="Symbol" w:hAnsi="Symbol" w:hint="default"/>
        <w:b/>
        <w:bCs/>
      </w:rPr>
    </w:lvl>
    <w:lvl w:ilvl="1">
      <w:start w:val="1"/>
      <w:numFmt w:val="bullet"/>
      <w:lvlText w:val="-"/>
      <w:lvlJc w:val="left"/>
      <w:pPr>
        <w:ind w:left="72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A473B32"/>
    <w:multiLevelType w:val="hybridMultilevel"/>
    <w:tmpl w:val="C2D26C9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B3E4745"/>
    <w:multiLevelType w:val="hybridMultilevel"/>
    <w:tmpl w:val="6C4AEBD2"/>
    <w:lvl w:ilvl="0" w:tplc="32A8E124">
      <w:start w:val="1"/>
      <w:numFmt w:val="bullet"/>
      <w:lvlText w:val=""/>
      <w:lvlJc w:val="left"/>
      <w:pPr>
        <w:tabs>
          <w:tab w:val="num" w:pos="360"/>
        </w:tabs>
        <w:ind w:left="360" w:hanging="360"/>
      </w:pPr>
      <w:rPr>
        <w:rFonts w:ascii="Symbol" w:hAnsi="Symbol" w:hint="default"/>
        <w:sz w:val="16"/>
      </w:rPr>
    </w:lvl>
    <w:lvl w:ilvl="1" w:tplc="54E65596">
      <w:start w:val="1"/>
      <w:numFmt w:val="bullet"/>
      <w:pStyle w:val="BulletLevel2"/>
      <w:lvlText w:val="o"/>
      <w:lvlJc w:val="left"/>
      <w:pPr>
        <w:tabs>
          <w:tab w:val="num" w:pos="1440"/>
        </w:tabs>
        <w:ind w:left="1440" w:hanging="360"/>
      </w:pPr>
      <w:rPr>
        <w:rFonts w:ascii="Courier New" w:hAnsi="Courier New" w:cs="Courier New" w:hint="default"/>
      </w:rPr>
    </w:lvl>
    <w:lvl w:ilvl="2" w:tplc="04090005">
      <w:start w:val="1"/>
      <w:numFmt w:val="bullet"/>
      <w:pStyle w:val="Lvl4-Bullets"/>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C1601D"/>
    <w:multiLevelType w:val="hybridMultilevel"/>
    <w:tmpl w:val="FB1282B2"/>
    <w:lvl w:ilvl="0" w:tplc="7BF4D830">
      <w:start w:val="1"/>
      <w:numFmt w:val="bullet"/>
      <w:lvlText w:val="•"/>
      <w:lvlJc w:val="left"/>
      <w:pPr>
        <w:ind w:hanging="130"/>
      </w:pPr>
      <w:rPr>
        <w:rFonts w:ascii="Arial" w:eastAsia="Arial" w:hAnsi="Arial" w:hint="default"/>
        <w:w w:val="142"/>
        <w:sz w:val="18"/>
        <w:szCs w:val="18"/>
      </w:rPr>
    </w:lvl>
    <w:lvl w:ilvl="1" w:tplc="2262638A">
      <w:start w:val="1"/>
      <w:numFmt w:val="bullet"/>
      <w:lvlText w:val="•"/>
      <w:lvlJc w:val="left"/>
      <w:rPr>
        <w:rFonts w:hint="default"/>
      </w:rPr>
    </w:lvl>
    <w:lvl w:ilvl="2" w:tplc="236C7098">
      <w:start w:val="1"/>
      <w:numFmt w:val="bullet"/>
      <w:lvlText w:val="•"/>
      <w:lvlJc w:val="left"/>
      <w:rPr>
        <w:rFonts w:hint="default"/>
      </w:rPr>
    </w:lvl>
    <w:lvl w:ilvl="3" w:tplc="186404E0">
      <w:start w:val="1"/>
      <w:numFmt w:val="bullet"/>
      <w:lvlText w:val="•"/>
      <w:lvlJc w:val="left"/>
      <w:rPr>
        <w:rFonts w:hint="default"/>
      </w:rPr>
    </w:lvl>
    <w:lvl w:ilvl="4" w:tplc="7EC27688">
      <w:start w:val="1"/>
      <w:numFmt w:val="bullet"/>
      <w:lvlText w:val="•"/>
      <w:lvlJc w:val="left"/>
      <w:rPr>
        <w:rFonts w:hint="default"/>
      </w:rPr>
    </w:lvl>
    <w:lvl w:ilvl="5" w:tplc="DF30EF60">
      <w:start w:val="1"/>
      <w:numFmt w:val="bullet"/>
      <w:lvlText w:val="•"/>
      <w:lvlJc w:val="left"/>
      <w:rPr>
        <w:rFonts w:hint="default"/>
      </w:rPr>
    </w:lvl>
    <w:lvl w:ilvl="6" w:tplc="F8D0FDB4">
      <w:start w:val="1"/>
      <w:numFmt w:val="bullet"/>
      <w:lvlText w:val="•"/>
      <w:lvlJc w:val="left"/>
      <w:rPr>
        <w:rFonts w:hint="default"/>
      </w:rPr>
    </w:lvl>
    <w:lvl w:ilvl="7" w:tplc="952C2982">
      <w:start w:val="1"/>
      <w:numFmt w:val="bullet"/>
      <w:lvlText w:val="•"/>
      <w:lvlJc w:val="left"/>
      <w:rPr>
        <w:rFonts w:hint="default"/>
      </w:rPr>
    </w:lvl>
    <w:lvl w:ilvl="8" w:tplc="C764F1BC">
      <w:start w:val="1"/>
      <w:numFmt w:val="bullet"/>
      <w:lvlText w:val="•"/>
      <w:lvlJc w:val="left"/>
      <w:rPr>
        <w:rFonts w:hint="default"/>
      </w:rPr>
    </w:lvl>
  </w:abstractNum>
  <w:abstractNum w:abstractNumId="25" w15:restartNumberingAfterBreak="0">
    <w:nsid w:val="500F1D99"/>
    <w:multiLevelType w:val="hybridMultilevel"/>
    <w:tmpl w:val="C2D26C9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237445F"/>
    <w:multiLevelType w:val="hybridMultilevel"/>
    <w:tmpl w:val="883C0BAC"/>
    <w:lvl w:ilvl="0" w:tplc="73D66CC6">
      <w:numFmt w:val="bullet"/>
      <w:lvlText w:val="-"/>
      <w:lvlJc w:val="left"/>
      <w:pPr>
        <w:ind w:left="720" w:hanging="360"/>
      </w:pPr>
      <w:rPr>
        <w:rFonts w:ascii="Cambria" w:eastAsia="Calibr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774C9D"/>
    <w:multiLevelType w:val="hybridMultilevel"/>
    <w:tmpl w:val="CDFC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805B8"/>
    <w:multiLevelType w:val="hybridMultilevel"/>
    <w:tmpl w:val="2A7A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D7AEB"/>
    <w:multiLevelType w:val="hybridMultilevel"/>
    <w:tmpl w:val="A1FA74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D5D7DC6"/>
    <w:multiLevelType w:val="hybridMultilevel"/>
    <w:tmpl w:val="E3D04F78"/>
    <w:styleLink w:val="PwCListBullets13"/>
    <w:lvl w:ilvl="0" w:tplc="0813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37723D"/>
    <w:multiLevelType w:val="hybridMultilevel"/>
    <w:tmpl w:val="F3B290AC"/>
    <w:lvl w:ilvl="0" w:tplc="DAF2EF54">
      <w:start w:val="1"/>
      <w:numFmt w:val="bullet"/>
      <w:lvlText w:val="•"/>
      <w:lvlJc w:val="left"/>
      <w:pPr>
        <w:ind w:hanging="130"/>
      </w:pPr>
      <w:rPr>
        <w:rFonts w:ascii="Arial" w:eastAsia="Arial" w:hAnsi="Arial" w:hint="default"/>
        <w:w w:val="142"/>
        <w:sz w:val="18"/>
        <w:szCs w:val="18"/>
      </w:rPr>
    </w:lvl>
    <w:lvl w:ilvl="1" w:tplc="D84C667C">
      <w:numFmt w:val="bullet"/>
      <w:lvlText w:val="-"/>
      <w:lvlJc w:val="left"/>
      <w:rPr>
        <w:rFonts w:ascii="Times New Roman" w:eastAsia="Calibri" w:hAnsi="Times New Roman" w:cs="Times New Roman" w:hint="default"/>
      </w:rPr>
    </w:lvl>
    <w:lvl w:ilvl="2" w:tplc="570C02CA">
      <w:start w:val="1"/>
      <w:numFmt w:val="bullet"/>
      <w:lvlText w:val="•"/>
      <w:lvlJc w:val="left"/>
      <w:rPr>
        <w:rFonts w:hint="default"/>
      </w:rPr>
    </w:lvl>
    <w:lvl w:ilvl="3" w:tplc="702A585E">
      <w:start w:val="1"/>
      <w:numFmt w:val="bullet"/>
      <w:lvlText w:val="•"/>
      <w:lvlJc w:val="left"/>
      <w:rPr>
        <w:rFonts w:hint="default"/>
      </w:rPr>
    </w:lvl>
    <w:lvl w:ilvl="4" w:tplc="A6CAFCFA">
      <w:start w:val="1"/>
      <w:numFmt w:val="bullet"/>
      <w:lvlText w:val="•"/>
      <w:lvlJc w:val="left"/>
      <w:rPr>
        <w:rFonts w:hint="default"/>
      </w:rPr>
    </w:lvl>
    <w:lvl w:ilvl="5" w:tplc="B3B4883E">
      <w:start w:val="1"/>
      <w:numFmt w:val="bullet"/>
      <w:lvlText w:val="•"/>
      <w:lvlJc w:val="left"/>
      <w:rPr>
        <w:rFonts w:hint="default"/>
      </w:rPr>
    </w:lvl>
    <w:lvl w:ilvl="6" w:tplc="2E2A4946">
      <w:start w:val="1"/>
      <w:numFmt w:val="bullet"/>
      <w:lvlText w:val="•"/>
      <w:lvlJc w:val="left"/>
      <w:rPr>
        <w:rFonts w:hint="default"/>
      </w:rPr>
    </w:lvl>
    <w:lvl w:ilvl="7" w:tplc="721AEDE8">
      <w:start w:val="1"/>
      <w:numFmt w:val="bullet"/>
      <w:lvlText w:val="•"/>
      <w:lvlJc w:val="left"/>
      <w:rPr>
        <w:rFonts w:hint="default"/>
      </w:rPr>
    </w:lvl>
    <w:lvl w:ilvl="8" w:tplc="9BFCA448">
      <w:start w:val="1"/>
      <w:numFmt w:val="bullet"/>
      <w:lvlText w:val="•"/>
      <w:lvlJc w:val="left"/>
      <w:rPr>
        <w:rFonts w:hint="default"/>
      </w:rPr>
    </w:lvl>
  </w:abstractNum>
  <w:abstractNum w:abstractNumId="32" w15:restartNumberingAfterBreak="0">
    <w:nsid w:val="618F0359"/>
    <w:multiLevelType w:val="hybridMultilevel"/>
    <w:tmpl w:val="4642BA2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65E7334"/>
    <w:multiLevelType w:val="hybridMultilevel"/>
    <w:tmpl w:val="CE0070C2"/>
    <w:lvl w:ilvl="0" w:tplc="55786CCC">
      <w:start w:val="1"/>
      <w:numFmt w:val="decimal"/>
      <w:lvlText w:val="%1."/>
      <w:lvlJc w:val="left"/>
      <w:pPr>
        <w:ind w:left="360" w:hanging="360"/>
      </w:pPr>
      <w:rPr>
        <w:color w:val="00000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F321227"/>
    <w:multiLevelType w:val="hybridMultilevel"/>
    <w:tmpl w:val="33B898BA"/>
    <w:lvl w:ilvl="0" w:tplc="0813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30F5C2B"/>
    <w:multiLevelType w:val="hybridMultilevel"/>
    <w:tmpl w:val="00E47476"/>
    <w:lvl w:ilvl="0" w:tplc="C0C624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E118CE"/>
    <w:multiLevelType w:val="hybridMultilevel"/>
    <w:tmpl w:val="955C5B3A"/>
    <w:lvl w:ilvl="0" w:tplc="8F0EB7DE">
      <w:start w:val="1"/>
      <w:numFmt w:val="bullet"/>
      <w:lvlText w:val=""/>
      <w:lvlJc w:val="left"/>
      <w:pPr>
        <w:ind w:left="360" w:hanging="360"/>
      </w:pPr>
      <w:rPr>
        <w:rFonts w:ascii="Symbol" w:hAnsi="Symbo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30"/>
  </w:num>
  <w:num w:numId="3">
    <w:abstractNumId w:val="3"/>
  </w:num>
  <w:num w:numId="4">
    <w:abstractNumId w:val="14"/>
  </w:num>
  <w:num w:numId="5">
    <w:abstractNumId w:val="29"/>
  </w:num>
  <w:num w:numId="6">
    <w:abstractNumId w:val="17"/>
  </w:num>
  <w:num w:numId="7">
    <w:abstractNumId w:val="31"/>
  </w:num>
  <w:num w:numId="8">
    <w:abstractNumId w:val="24"/>
  </w:num>
  <w:num w:numId="9">
    <w:abstractNumId w:val="2"/>
  </w:num>
  <w:num w:numId="10">
    <w:abstractNumId w:val="18"/>
  </w:num>
  <w:num w:numId="11">
    <w:abstractNumId w:val="23"/>
  </w:num>
  <w:num w:numId="12">
    <w:abstractNumId w:val="1"/>
  </w:num>
  <w:num w:numId="13">
    <w:abstractNumId w:val="34"/>
  </w:num>
  <w:num w:numId="14">
    <w:abstractNumId w:val="5"/>
  </w:num>
  <w:num w:numId="15">
    <w:abstractNumId w:val="28"/>
  </w:num>
  <w:num w:numId="16">
    <w:abstractNumId w:val="11"/>
  </w:num>
  <w:num w:numId="17">
    <w:abstractNumId w:val="27"/>
  </w:num>
  <w:num w:numId="18">
    <w:abstractNumId w:val="21"/>
  </w:num>
  <w:num w:numId="19">
    <w:abstractNumId w:val="0"/>
  </w:num>
  <w:num w:numId="20">
    <w:abstractNumId w:val="6"/>
  </w:num>
  <w:num w:numId="21">
    <w:abstractNumId w:val="35"/>
  </w:num>
  <w:num w:numId="22">
    <w:abstractNumId w:val="8"/>
  </w:num>
  <w:num w:numId="23">
    <w:abstractNumId w:val="15"/>
  </w:num>
  <w:num w:numId="24">
    <w:abstractNumId w:val="19"/>
  </w:num>
  <w:num w:numId="25">
    <w:abstractNumId w:val="13"/>
  </w:num>
  <w:num w:numId="26">
    <w:abstractNumId w:val="32"/>
  </w:num>
  <w:num w:numId="27">
    <w:abstractNumId w:val="33"/>
  </w:num>
  <w:num w:numId="28">
    <w:abstractNumId w:val="36"/>
  </w:num>
  <w:num w:numId="29">
    <w:abstractNumId w:val="25"/>
  </w:num>
  <w:num w:numId="30">
    <w:abstractNumId w:val="12"/>
  </w:num>
  <w:num w:numId="31">
    <w:abstractNumId w:val="7"/>
  </w:num>
  <w:num w:numId="32">
    <w:abstractNumId w:val="4"/>
  </w:num>
  <w:num w:numId="33">
    <w:abstractNumId w:val="22"/>
  </w:num>
  <w:num w:numId="34">
    <w:abstractNumId w:val="9"/>
  </w:num>
  <w:num w:numId="35">
    <w:abstractNumId w:val="20"/>
  </w:num>
  <w:num w:numId="36">
    <w:abstractNumId w:val="26"/>
  </w:num>
  <w:num w:numId="37">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1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8AE"/>
    <w:rsid w:val="00000294"/>
    <w:rsid w:val="00004CA1"/>
    <w:rsid w:val="000074A1"/>
    <w:rsid w:val="0001079F"/>
    <w:rsid w:val="00011E9D"/>
    <w:rsid w:val="0001521C"/>
    <w:rsid w:val="00016100"/>
    <w:rsid w:val="00025501"/>
    <w:rsid w:val="00025EE8"/>
    <w:rsid w:val="0003563C"/>
    <w:rsid w:val="0005373C"/>
    <w:rsid w:val="00055090"/>
    <w:rsid w:val="000769A0"/>
    <w:rsid w:val="00085192"/>
    <w:rsid w:val="00094867"/>
    <w:rsid w:val="00096509"/>
    <w:rsid w:val="000A0699"/>
    <w:rsid w:val="000A2511"/>
    <w:rsid w:val="000B797F"/>
    <w:rsid w:val="000C617A"/>
    <w:rsid w:val="000C7C34"/>
    <w:rsid w:val="000D47EE"/>
    <w:rsid w:val="000D6285"/>
    <w:rsid w:val="000D6E0A"/>
    <w:rsid w:val="00101DF0"/>
    <w:rsid w:val="001072C5"/>
    <w:rsid w:val="00107D6F"/>
    <w:rsid w:val="00112224"/>
    <w:rsid w:val="001179EE"/>
    <w:rsid w:val="00127CC5"/>
    <w:rsid w:val="00150D99"/>
    <w:rsid w:val="001559AA"/>
    <w:rsid w:val="001617E7"/>
    <w:rsid w:val="00161DA5"/>
    <w:rsid w:val="00163A8B"/>
    <w:rsid w:val="0017743A"/>
    <w:rsid w:val="00194615"/>
    <w:rsid w:val="001A025D"/>
    <w:rsid w:val="001A2EDC"/>
    <w:rsid w:val="001A49EB"/>
    <w:rsid w:val="001B3051"/>
    <w:rsid w:val="001B68B1"/>
    <w:rsid w:val="001D42F5"/>
    <w:rsid w:val="001D6ED1"/>
    <w:rsid w:val="001F399C"/>
    <w:rsid w:val="001F6E3A"/>
    <w:rsid w:val="002023D4"/>
    <w:rsid w:val="002251B8"/>
    <w:rsid w:val="0024363B"/>
    <w:rsid w:val="00245381"/>
    <w:rsid w:val="00247C09"/>
    <w:rsid w:val="00251096"/>
    <w:rsid w:val="002A1228"/>
    <w:rsid w:val="002A14E7"/>
    <w:rsid w:val="002A55A8"/>
    <w:rsid w:val="002A7FE9"/>
    <w:rsid w:val="002B417C"/>
    <w:rsid w:val="002C17C6"/>
    <w:rsid w:val="002C4E90"/>
    <w:rsid w:val="002D42AF"/>
    <w:rsid w:val="002E4C1E"/>
    <w:rsid w:val="002F64BD"/>
    <w:rsid w:val="00310439"/>
    <w:rsid w:val="0031165F"/>
    <w:rsid w:val="003176A1"/>
    <w:rsid w:val="0032635E"/>
    <w:rsid w:val="00327061"/>
    <w:rsid w:val="00327533"/>
    <w:rsid w:val="00350E76"/>
    <w:rsid w:val="003671D8"/>
    <w:rsid w:val="003769DA"/>
    <w:rsid w:val="003924D3"/>
    <w:rsid w:val="00392569"/>
    <w:rsid w:val="0039460B"/>
    <w:rsid w:val="00394F62"/>
    <w:rsid w:val="00396922"/>
    <w:rsid w:val="00396C38"/>
    <w:rsid w:val="003A3659"/>
    <w:rsid w:val="003B2033"/>
    <w:rsid w:val="003B2BCB"/>
    <w:rsid w:val="003B3225"/>
    <w:rsid w:val="003B4931"/>
    <w:rsid w:val="003C05FB"/>
    <w:rsid w:val="003D03ED"/>
    <w:rsid w:val="003D1678"/>
    <w:rsid w:val="003D1F59"/>
    <w:rsid w:val="003D2D5D"/>
    <w:rsid w:val="003D71CC"/>
    <w:rsid w:val="003E18AA"/>
    <w:rsid w:val="003E535C"/>
    <w:rsid w:val="003E58BF"/>
    <w:rsid w:val="003F11D7"/>
    <w:rsid w:val="003F7BCC"/>
    <w:rsid w:val="00401284"/>
    <w:rsid w:val="00401DED"/>
    <w:rsid w:val="00422071"/>
    <w:rsid w:val="004266AD"/>
    <w:rsid w:val="00434FCD"/>
    <w:rsid w:val="00444A9F"/>
    <w:rsid w:val="00464BA9"/>
    <w:rsid w:val="00465A75"/>
    <w:rsid w:val="00466647"/>
    <w:rsid w:val="004761CC"/>
    <w:rsid w:val="00480A9F"/>
    <w:rsid w:val="004851B0"/>
    <w:rsid w:val="004A57EC"/>
    <w:rsid w:val="004B0A4E"/>
    <w:rsid w:val="004B1DE1"/>
    <w:rsid w:val="004B2183"/>
    <w:rsid w:val="004B2EE5"/>
    <w:rsid w:val="004C2D6D"/>
    <w:rsid w:val="004C45D9"/>
    <w:rsid w:val="004C6C6B"/>
    <w:rsid w:val="004E318A"/>
    <w:rsid w:val="004F55DF"/>
    <w:rsid w:val="004F5ADB"/>
    <w:rsid w:val="005168EA"/>
    <w:rsid w:val="00516FF8"/>
    <w:rsid w:val="00524219"/>
    <w:rsid w:val="00524971"/>
    <w:rsid w:val="005260EE"/>
    <w:rsid w:val="005276E7"/>
    <w:rsid w:val="0053489F"/>
    <w:rsid w:val="00542C0A"/>
    <w:rsid w:val="0054576C"/>
    <w:rsid w:val="00546277"/>
    <w:rsid w:val="00553D56"/>
    <w:rsid w:val="00573A40"/>
    <w:rsid w:val="00581A80"/>
    <w:rsid w:val="00584C06"/>
    <w:rsid w:val="00591055"/>
    <w:rsid w:val="005913A4"/>
    <w:rsid w:val="00597EF7"/>
    <w:rsid w:val="005A13E2"/>
    <w:rsid w:val="005A7E84"/>
    <w:rsid w:val="005B37EA"/>
    <w:rsid w:val="005D0C89"/>
    <w:rsid w:val="005D635C"/>
    <w:rsid w:val="005E13F1"/>
    <w:rsid w:val="005F00D2"/>
    <w:rsid w:val="005F042B"/>
    <w:rsid w:val="005F1302"/>
    <w:rsid w:val="006018AE"/>
    <w:rsid w:val="006045C3"/>
    <w:rsid w:val="00611723"/>
    <w:rsid w:val="00615674"/>
    <w:rsid w:val="00617E51"/>
    <w:rsid w:val="0062086A"/>
    <w:rsid w:val="006235A3"/>
    <w:rsid w:val="006248DF"/>
    <w:rsid w:val="0063212D"/>
    <w:rsid w:val="006344B3"/>
    <w:rsid w:val="0063642F"/>
    <w:rsid w:val="00636F56"/>
    <w:rsid w:val="0064542E"/>
    <w:rsid w:val="00647076"/>
    <w:rsid w:val="00655597"/>
    <w:rsid w:val="00655F3F"/>
    <w:rsid w:val="006625AA"/>
    <w:rsid w:val="006629D2"/>
    <w:rsid w:val="00676639"/>
    <w:rsid w:val="00676AE2"/>
    <w:rsid w:val="00684F65"/>
    <w:rsid w:val="00686D8D"/>
    <w:rsid w:val="00693E0C"/>
    <w:rsid w:val="0069441E"/>
    <w:rsid w:val="006D03D3"/>
    <w:rsid w:val="00701CF8"/>
    <w:rsid w:val="00721A51"/>
    <w:rsid w:val="0072284A"/>
    <w:rsid w:val="007413ED"/>
    <w:rsid w:val="00746004"/>
    <w:rsid w:val="00751F57"/>
    <w:rsid w:val="00757A92"/>
    <w:rsid w:val="00763EA1"/>
    <w:rsid w:val="00773081"/>
    <w:rsid w:val="007747CB"/>
    <w:rsid w:val="00783100"/>
    <w:rsid w:val="007922AB"/>
    <w:rsid w:val="007962E0"/>
    <w:rsid w:val="007A1D8D"/>
    <w:rsid w:val="007A4979"/>
    <w:rsid w:val="007C43B6"/>
    <w:rsid w:val="007D29EB"/>
    <w:rsid w:val="007D68EF"/>
    <w:rsid w:val="007D7E62"/>
    <w:rsid w:val="007F410A"/>
    <w:rsid w:val="008156A4"/>
    <w:rsid w:val="008164F0"/>
    <w:rsid w:val="008221C8"/>
    <w:rsid w:val="00833151"/>
    <w:rsid w:val="008340F9"/>
    <w:rsid w:val="00834603"/>
    <w:rsid w:val="00841DAB"/>
    <w:rsid w:val="00845FA2"/>
    <w:rsid w:val="0084750F"/>
    <w:rsid w:val="0084763D"/>
    <w:rsid w:val="00855199"/>
    <w:rsid w:val="00855379"/>
    <w:rsid w:val="00860E4D"/>
    <w:rsid w:val="008677D8"/>
    <w:rsid w:val="0087224C"/>
    <w:rsid w:val="00872968"/>
    <w:rsid w:val="008921A3"/>
    <w:rsid w:val="008A7BB1"/>
    <w:rsid w:val="008B518A"/>
    <w:rsid w:val="008B6110"/>
    <w:rsid w:val="008C09E0"/>
    <w:rsid w:val="008C3B98"/>
    <w:rsid w:val="008D36DC"/>
    <w:rsid w:val="008D4F4F"/>
    <w:rsid w:val="008E302E"/>
    <w:rsid w:val="008E7FEA"/>
    <w:rsid w:val="008F44E0"/>
    <w:rsid w:val="008F557D"/>
    <w:rsid w:val="008F7628"/>
    <w:rsid w:val="009067F2"/>
    <w:rsid w:val="00912966"/>
    <w:rsid w:val="00925874"/>
    <w:rsid w:val="00925FDE"/>
    <w:rsid w:val="00935200"/>
    <w:rsid w:val="00942614"/>
    <w:rsid w:val="009456C2"/>
    <w:rsid w:val="00945BE6"/>
    <w:rsid w:val="009614DD"/>
    <w:rsid w:val="00964744"/>
    <w:rsid w:val="009650D0"/>
    <w:rsid w:val="00972D0C"/>
    <w:rsid w:val="0097418D"/>
    <w:rsid w:val="00975315"/>
    <w:rsid w:val="00990026"/>
    <w:rsid w:val="00994F29"/>
    <w:rsid w:val="009A0AC0"/>
    <w:rsid w:val="009A47EE"/>
    <w:rsid w:val="009B572E"/>
    <w:rsid w:val="009C1E25"/>
    <w:rsid w:val="009C3FF5"/>
    <w:rsid w:val="009C716F"/>
    <w:rsid w:val="009C72D7"/>
    <w:rsid w:val="009D1907"/>
    <w:rsid w:val="009E5E90"/>
    <w:rsid w:val="009F1935"/>
    <w:rsid w:val="009F5849"/>
    <w:rsid w:val="00A00D8A"/>
    <w:rsid w:val="00A063E3"/>
    <w:rsid w:val="00A12700"/>
    <w:rsid w:val="00A13710"/>
    <w:rsid w:val="00A14354"/>
    <w:rsid w:val="00A26F28"/>
    <w:rsid w:val="00A308A6"/>
    <w:rsid w:val="00A90E23"/>
    <w:rsid w:val="00AC7E58"/>
    <w:rsid w:val="00AD4DED"/>
    <w:rsid w:val="00AE0D8F"/>
    <w:rsid w:val="00AE1B35"/>
    <w:rsid w:val="00AE7584"/>
    <w:rsid w:val="00AF3E01"/>
    <w:rsid w:val="00B029E8"/>
    <w:rsid w:val="00B05E9D"/>
    <w:rsid w:val="00B1128D"/>
    <w:rsid w:val="00B218B9"/>
    <w:rsid w:val="00B26445"/>
    <w:rsid w:val="00B33027"/>
    <w:rsid w:val="00B37E63"/>
    <w:rsid w:val="00B427F5"/>
    <w:rsid w:val="00B46B59"/>
    <w:rsid w:val="00B516FE"/>
    <w:rsid w:val="00B62A42"/>
    <w:rsid w:val="00B65481"/>
    <w:rsid w:val="00B70CD1"/>
    <w:rsid w:val="00B7176A"/>
    <w:rsid w:val="00B91334"/>
    <w:rsid w:val="00B9275D"/>
    <w:rsid w:val="00BA1DA5"/>
    <w:rsid w:val="00BB0D44"/>
    <w:rsid w:val="00BB47B2"/>
    <w:rsid w:val="00BC1BCF"/>
    <w:rsid w:val="00BC7C35"/>
    <w:rsid w:val="00BD0FF3"/>
    <w:rsid w:val="00BD6EBF"/>
    <w:rsid w:val="00BD75BF"/>
    <w:rsid w:val="00BE1FFF"/>
    <w:rsid w:val="00BE23B7"/>
    <w:rsid w:val="00C10CAD"/>
    <w:rsid w:val="00C111A9"/>
    <w:rsid w:val="00C2506B"/>
    <w:rsid w:val="00C309DB"/>
    <w:rsid w:val="00C3480E"/>
    <w:rsid w:val="00C363C8"/>
    <w:rsid w:val="00C41AEE"/>
    <w:rsid w:val="00C42C7E"/>
    <w:rsid w:val="00C46C60"/>
    <w:rsid w:val="00C54E07"/>
    <w:rsid w:val="00C66E24"/>
    <w:rsid w:val="00C67F68"/>
    <w:rsid w:val="00C72F70"/>
    <w:rsid w:val="00C73D1F"/>
    <w:rsid w:val="00C75C9B"/>
    <w:rsid w:val="00C86616"/>
    <w:rsid w:val="00C94487"/>
    <w:rsid w:val="00C96FF6"/>
    <w:rsid w:val="00CA51F3"/>
    <w:rsid w:val="00CA57FE"/>
    <w:rsid w:val="00CA728B"/>
    <w:rsid w:val="00CB78F5"/>
    <w:rsid w:val="00CF003C"/>
    <w:rsid w:val="00D01465"/>
    <w:rsid w:val="00D1247B"/>
    <w:rsid w:val="00D21A09"/>
    <w:rsid w:val="00D520A6"/>
    <w:rsid w:val="00D55CF4"/>
    <w:rsid w:val="00D60203"/>
    <w:rsid w:val="00D658A3"/>
    <w:rsid w:val="00D65D47"/>
    <w:rsid w:val="00D67A05"/>
    <w:rsid w:val="00D74D6C"/>
    <w:rsid w:val="00D75631"/>
    <w:rsid w:val="00D909EA"/>
    <w:rsid w:val="00DA72ED"/>
    <w:rsid w:val="00DC1EBB"/>
    <w:rsid w:val="00DC3929"/>
    <w:rsid w:val="00DF22A8"/>
    <w:rsid w:val="00E06083"/>
    <w:rsid w:val="00E0700B"/>
    <w:rsid w:val="00E21D95"/>
    <w:rsid w:val="00E260EC"/>
    <w:rsid w:val="00E3033F"/>
    <w:rsid w:val="00E32279"/>
    <w:rsid w:val="00E36430"/>
    <w:rsid w:val="00E4558B"/>
    <w:rsid w:val="00E51501"/>
    <w:rsid w:val="00E55805"/>
    <w:rsid w:val="00E6223E"/>
    <w:rsid w:val="00E67A1B"/>
    <w:rsid w:val="00E701FA"/>
    <w:rsid w:val="00E71F76"/>
    <w:rsid w:val="00E8034D"/>
    <w:rsid w:val="00E85256"/>
    <w:rsid w:val="00E97986"/>
    <w:rsid w:val="00EC07E4"/>
    <w:rsid w:val="00ED51F8"/>
    <w:rsid w:val="00ED6BA0"/>
    <w:rsid w:val="00EE1863"/>
    <w:rsid w:val="00EE53E4"/>
    <w:rsid w:val="00F03D15"/>
    <w:rsid w:val="00F142B4"/>
    <w:rsid w:val="00F15AED"/>
    <w:rsid w:val="00F2790E"/>
    <w:rsid w:val="00F27AE4"/>
    <w:rsid w:val="00F50456"/>
    <w:rsid w:val="00F569A6"/>
    <w:rsid w:val="00F71273"/>
    <w:rsid w:val="00F7605E"/>
    <w:rsid w:val="00F773EA"/>
    <w:rsid w:val="00F859C3"/>
    <w:rsid w:val="00F86C31"/>
    <w:rsid w:val="00F87E2D"/>
    <w:rsid w:val="00F904CA"/>
    <w:rsid w:val="00F906EA"/>
    <w:rsid w:val="00F915F5"/>
    <w:rsid w:val="00F95F45"/>
    <w:rsid w:val="00FA560E"/>
    <w:rsid w:val="00FA678E"/>
    <w:rsid w:val="00FB3713"/>
    <w:rsid w:val="00FB63AA"/>
    <w:rsid w:val="00FD001E"/>
    <w:rsid w:val="00FD0C60"/>
    <w:rsid w:val="00FD0D5C"/>
    <w:rsid w:val="00FD6206"/>
    <w:rsid w:val="00FD7708"/>
    <w:rsid w:val="00FE7092"/>
    <w:rsid w:val="00FE754E"/>
    <w:rsid w:val="00FE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E54EDF-770C-4364-9C26-7FF2F3CD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176A"/>
    <w:pPr>
      <w:autoSpaceDE w:val="0"/>
      <w:autoSpaceDN w:val="0"/>
      <w:adjustRightInd w:val="0"/>
      <w:spacing w:before="120" w:after="0" w:line="240" w:lineRule="auto"/>
    </w:pPr>
    <w:rPr>
      <w:rFonts w:ascii="Times New Roman" w:eastAsia="Calibri" w:hAnsi="Times New Roman" w:cs="TimesNewRomanPS"/>
      <w:color w:val="000000"/>
      <w:sz w:val="20"/>
      <w:szCs w:val="21"/>
    </w:rPr>
  </w:style>
  <w:style w:type="paragraph" w:styleId="Heading1">
    <w:name w:val="heading 1"/>
    <w:basedOn w:val="Normal"/>
    <w:next w:val="Normal"/>
    <w:link w:val="Heading1Char"/>
    <w:uiPriority w:val="9"/>
    <w:qFormat/>
    <w:rsid w:val="009A0AC0"/>
    <w:pPr>
      <w:keepNext/>
      <w:keepLines/>
      <w:spacing w:before="0"/>
      <w:outlineLvl w:val="0"/>
    </w:pPr>
    <w:rPr>
      <w:rFonts w:ascii="Arial" w:eastAsia="SimSun" w:hAnsi="Arial" w:cs="Arial"/>
      <w:b/>
      <w:bCs/>
      <w:color w:val="000000" w:themeColor="text1"/>
      <w:sz w:val="32"/>
      <w:szCs w:val="32"/>
      <w:lang w:eastAsia="x-none"/>
    </w:rPr>
  </w:style>
  <w:style w:type="paragraph" w:styleId="Heading2">
    <w:name w:val="heading 2"/>
    <w:basedOn w:val="Normal"/>
    <w:next w:val="Normal"/>
    <w:link w:val="Heading2Char"/>
    <w:uiPriority w:val="9"/>
    <w:unhideWhenUsed/>
    <w:qFormat/>
    <w:rsid w:val="009A0AC0"/>
    <w:pPr>
      <w:keepNext/>
      <w:keepLines/>
      <w:spacing w:before="0"/>
      <w:outlineLvl w:val="1"/>
    </w:pPr>
    <w:rPr>
      <w:rFonts w:ascii="Arial" w:eastAsia="SimHei" w:hAnsi="Arial" w:cs="Arial"/>
      <w:b/>
      <w:bCs/>
      <w:color w:val="000000" w:themeColor="text1"/>
      <w:sz w:val="24"/>
      <w:szCs w:val="26"/>
      <w:lang w:eastAsia="x-none"/>
    </w:rPr>
  </w:style>
  <w:style w:type="paragraph" w:styleId="Heading3">
    <w:name w:val="heading 3"/>
    <w:basedOn w:val="Normal"/>
    <w:next w:val="Normal"/>
    <w:link w:val="Heading3Char"/>
    <w:uiPriority w:val="9"/>
    <w:semiHidden/>
    <w:unhideWhenUsed/>
    <w:qFormat/>
    <w:rsid w:val="00ED6BA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1"/>
    <w:unhideWhenUsed/>
    <w:qFormat/>
    <w:rsid w:val="00ED6BA0"/>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E18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qFormat/>
    <w:rsid w:val="00BE23B7"/>
    <w:rPr>
      <w:rFonts w:asciiTheme="minorHAnsi" w:hAnsiTheme="minorHAnsi"/>
      <w:color w:val="auto"/>
      <w:sz w:val="16"/>
      <w:vertAlign w:val="superscript"/>
    </w:rPr>
  </w:style>
  <w:style w:type="paragraph" w:styleId="FootnoteText">
    <w:name w:val="footnote text"/>
    <w:basedOn w:val="Normal"/>
    <w:link w:val="FootnoteTextChar"/>
    <w:uiPriority w:val="99"/>
    <w:semiHidden/>
    <w:unhideWhenUsed/>
    <w:qFormat/>
    <w:rsid w:val="00BE23B7"/>
    <w:rPr>
      <w:sz w:val="16"/>
      <w:szCs w:val="20"/>
    </w:rPr>
  </w:style>
  <w:style w:type="character" w:customStyle="1" w:styleId="FootnoteTextChar">
    <w:name w:val="Footnote Text Char"/>
    <w:basedOn w:val="DefaultParagraphFont"/>
    <w:link w:val="FootnoteText"/>
    <w:uiPriority w:val="99"/>
    <w:semiHidden/>
    <w:rsid w:val="00BE23B7"/>
    <w:rPr>
      <w:sz w:val="16"/>
      <w:szCs w:val="20"/>
    </w:rPr>
  </w:style>
  <w:style w:type="numbering" w:customStyle="1" w:styleId="StyleBulletedSymbolsymbolBoldLeft0Hanging025">
    <w:name w:val="Style Bulleted Symbol (symbol) Bold Left:  0&quot; Hanging:  0.25&quot;"/>
    <w:basedOn w:val="NoList"/>
    <w:rsid w:val="00BE23B7"/>
    <w:pPr>
      <w:numPr>
        <w:numId w:val="1"/>
      </w:numPr>
    </w:pPr>
  </w:style>
  <w:style w:type="numbering" w:customStyle="1" w:styleId="PwCListBullets13">
    <w:name w:val="PwC List Bullets 13"/>
    <w:uiPriority w:val="99"/>
    <w:rsid w:val="006018AE"/>
    <w:pPr>
      <w:numPr>
        <w:numId w:val="2"/>
      </w:numPr>
    </w:pPr>
  </w:style>
  <w:style w:type="paragraph" w:styleId="ListParagraph">
    <w:name w:val="List Paragraph"/>
    <w:basedOn w:val="Normal"/>
    <w:uiPriority w:val="34"/>
    <w:qFormat/>
    <w:rsid w:val="004E318A"/>
    <w:pPr>
      <w:ind w:left="720"/>
      <w:contextualSpacing/>
    </w:pPr>
  </w:style>
  <w:style w:type="character" w:customStyle="1" w:styleId="Heading2Char">
    <w:name w:val="Heading 2 Char"/>
    <w:basedOn w:val="DefaultParagraphFont"/>
    <w:link w:val="Heading2"/>
    <w:uiPriority w:val="9"/>
    <w:rsid w:val="009A0AC0"/>
    <w:rPr>
      <w:rFonts w:ascii="Arial" w:eastAsia="SimHei" w:hAnsi="Arial" w:cs="Arial"/>
      <w:b/>
      <w:bCs/>
      <w:color w:val="000000" w:themeColor="text1"/>
      <w:sz w:val="24"/>
      <w:szCs w:val="26"/>
      <w:lang w:eastAsia="x-none"/>
    </w:rPr>
  </w:style>
  <w:style w:type="numbering" w:customStyle="1" w:styleId="PwCListNumbers14">
    <w:name w:val="PwC List Numbers 14"/>
    <w:uiPriority w:val="99"/>
    <w:rsid w:val="00F03D15"/>
  </w:style>
  <w:style w:type="paragraph" w:styleId="Header">
    <w:name w:val="header"/>
    <w:basedOn w:val="Normal"/>
    <w:link w:val="HeaderChar"/>
    <w:uiPriority w:val="99"/>
    <w:unhideWhenUsed/>
    <w:rsid w:val="004C2D6D"/>
    <w:pPr>
      <w:tabs>
        <w:tab w:val="center" w:pos="4680"/>
        <w:tab w:val="right" w:pos="9360"/>
      </w:tabs>
      <w:spacing w:before="0"/>
    </w:pPr>
  </w:style>
  <w:style w:type="character" w:customStyle="1" w:styleId="HeaderChar">
    <w:name w:val="Header Char"/>
    <w:basedOn w:val="DefaultParagraphFont"/>
    <w:link w:val="Header"/>
    <w:uiPriority w:val="99"/>
    <w:rsid w:val="004C2D6D"/>
    <w:rPr>
      <w:rFonts w:ascii="Times New Roman" w:eastAsia="Calibri" w:hAnsi="Times New Roman" w:cs="TimesNewRomanPS"/>
      <w:color w:val="000000"/>
      <w:sz w:val="20"/>
      <w:szCs w:val="21"/>
      <w:lang w:val="en-GB"/>
    </w:rPr>
  </w:style>
  <w:style w:type="paragraph" w:styleId="Footer">
    <w:name w:val="footer"/>
    <w:basedOn w:val="Normal"/>
    <w:link w:val="FooterChar"/>
    <w:uiPriority w:val="99"/>
    <w:unhideWhenUsed/>
    <w:rsid w:val="004C2D6D"/>
    <w:pPr>
      <w:tabs>
        <w:tab w:val="center" w:pos="4680"/>
        <w:tab w:val="right" w:pos="9360"/>
      </w:tabs>
      <w:spacing w:before="0"/>
    </w:pPr>
  </w:style>
  <w:style w:type="character" w:customStyle="1" w:styleId="FooterChar">
    <w:name w:val="Footer Char"/>
    <w:basedOn w:val="DefaultParagraphFont"/>
    <w:link w:val="Footer"/>
    <w:uiPriority w:val="99"/>
    <w:rsid w:val="004C2D6D"/>
    <w:rPr>
      <w:rFonts w:ascii="Times New Roman" w:eastAsia="Calibri" w:hAnsi="Times New Roman" w:cs="TimesNewRomanPS"/>
      <w:color w:val="000000"/>
      <w:sz w:val="20"/>
      <w:szCs w:val="21"/>
      <w:lang w:val="en-GB"/>
    </w:rPr>
  </w:style>
  <w:style w:type="table" w:styleId="TableGrid">
    <w:name w:val="Table Grid"/>
    <w:basedOn w:val="TableNormal"/>
    <w:uiPriority w:val="59"/>
    <w:rsid w:val="0036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45381"/>
    <w:pPr>
      <w:widowControl w:val="0"/>
      <w:autoSpaceDE/>
      <w:autoSpaceDN/>
      <w:adjustRightInd/>
      <w:spacing w:before="0"/>
    </w:pPr>
    <w:rPr>
      <w:rFonts w:ascii="Calibri" w:hAnsi="Calibri" w:cs="Times New Roman"/>
      <w:color w:val="auto"/>
      <w:sz w:val="22"/>
      <w:szCs w:val="22"/>
    </w:rPr>
  </w:style>
  <w:style w:type="character" w:customStyle="1" w:styleId="Heading6Char">
    <w:name w:val="Heading 6 Char"/>
    <w:basedOn w:val="DefaultParagraphFont"/>
    <w:link w:val="Heading6"/>
    <w:uiPriority w:val="9"/>
    <w:semiHidden/>
    <w:rsid w:val="00EE1863"/>
    <w:rPr>
      <w:rFonts w:asciiTheme="majorHAnsi" w:eastAsiaTheme="majorEastAsia" w:hAnsiTheme="majorHAnsi" w:cstheme="majorBidi"/>
      <w:i/>
      <w:iCs/>
      <w:color w:val="243F60" w:themeColor="accent1" w:themeShade="7F"/>
      <w:sz w:val="20"/>
      <w:szCs w:val="21"/>
      <w:lang w:val="en-GB"/>
    </w:rPr>
  </w:style>
  <w:style w:type="paragraph" w:customStyle="1" w:styleId="Lvl1-PhaseHeader">
    <w:name w:val="Lvl1-Phase Header"/>
    <w:basedOn w:val="Heading1"/>
    <w:qFormat/>
    <w:rsid w:val="00ED6BA0"/>
    <w:pPr>
      <w:numPr>
        <w:numId w:val="10"/>
      </w:numPr>
      <w:autoSpaceDE/>
      <w:autoSpaceDN/>
      <w:adjustRightInd/>
      <w:spacing w:before="120"/>
      <w:ind w:left="720" w:right="144" w:hanging="360"/>
      <w:jc w:val="both"/>
    </w:pPr>
    <w:rPr>
      <w:rFonts w:eastAsia="Times New Roman"/>
      <w:caps/>
      <w:sz w:val="20"/>
      <w:szCs w:val="20"/>
    </w:rPr>
  </w:style>
  <w:style w:type="paragraph" w:customStyle="1" w:styleId="Lvl2-AuditAssuranceMainTopic">
    <w:name w:val="Lvl2-Audit Assurance Main Topic"/>
    <w:basedOn w:val="Normal"/>
    <w:qFormat/>
    <w:rsid w:val="00ED6BA0"/>
    <w:pPr>
      <w:keepNext/>
      <w:numPr>
        <w:ilvl w:val="1"/>
        <w:numId w:val="10"/>
      </w:numPr>
      <w:tabs>
        <w:tab w:val="left" w:pos="-925"/>
      </w:tabs>
      <w:autoSpaceDE/>
      <w:autoSpaceDN/>
      <w:adjustRightInd/>
      <w:spacing w:before="60" w:after="60"/>
      <w:ind w:left="547" w:right="144"/>
      <w:jc w:val="both"/>
    </w:pPr>
    <w:rPr>
      <w:rFonts w:eastAsia="Times New Roman" w:cs="Times New Roman"/>
      <w:b/>
      <w:color w:val="auto"/>
      <w:szCs w:val="20"/>
    </w:rPr>
  </w:style>
  <w:style w:type="paragraph" w:customStyle="1" w:styleId="Lvl3-AuditStep">
    <w:name w:val="Lvl3-Audit Step"/>
    <w:basedOn w:val="Heading3"/>
    <w:qFormat/>
    <w:rsid w:val="00ED6BA0"/>
    <w:pPr>
      <w:numPr>
        <w:ilvl w:val="2"/>
        <w:numId w:val="10"/>
      </w:numPr>
      <w:autoSpaceDE/>
      <w:autoSpaceDN/>
      <w:adjustRightInd/>
      <w:spacing w:before="0" w:after="60"/>
      <w:ind w:left="1152" w:right="144" w:hanging="432"/>
      <w:jc w:val="both"/>
    </w:pPr>
    <w:rPr>
      <w:rFonts w:ascii="Times New Roman" w:eastAsia="Times New Roman" w:hAnsi="Times New Roman" w:cs="Times New Roman"/>
      <w:b w:val="0"/>
      <w:color w:val="auto"/>
      <w:szCs w:val="22"/>
    </w:rPr>
  </w:style>
  <w:style w:type="paragraph" w:customStyle="1" w:styleId="Lvl4-AuditStep">
    <w:name w:val="Lvl4-Audit Step"/>
    <w:basedOn w:val="Heading4"/>
    <w:qFormat/>
    <w:rsid w:val="00ED6BA0"/>
    <w:pPr>
      <w:keepNext w:val="0"/>
      <w:numPr>
        <w:ilvl w:val="3"/>
        <w:numId w:val="10"/>
      </w:numPr>
      <w:autoSpaceDE/>
      <w:autoSpaceDN/>
      <w:adjustRightInd/>
      <w:spacing w:before="60"/>
      <w:ind w:left="2016" w:hanging="576"/>
      <w:jc w:val="both"/>
    </w:pPr>
    <w:rPr>
      <w:rFonts w:ascii="Times New Roman" w:eastAsia="Times New Roman" w:hAnsi="Times New Roman" w:cs="Times New Roman"/>
      <w:b w:val="0"/>
      <w:i w:val="0"/>
      <w:color w:val="000000"/>
      <w:szCs w:val="22"/>
    </w:rPr>
  </w:style>
  <w:style w:type="paragraph" w:customStyle="1" w:styleId="Lvl5-AuditStep">
    <w:name w:val="Lvl5-Audit Step"/>
    <w:basedOn w:val="Heading4"/>
    <w:qFormat/>
    <w:rsid w:val="00ED6BA0"/>
    <w:pPr>
      <w:keepNext w:val="0"/>
      <w:numPr>
        <w:ilvl w:val="4"/>
        <w:numId w:val="10"/>
      </w:numPr>
      <w:autoSpaceDE/>
      <w:autoSpaceDN/>
      <w:adjustRightInd/>
      <w:spacing w:before="0"/>
      <w:ind w:left="3600" w:right="144" w:hanging="360"/>
      <w:jc w:val="both"/>
    </w:pPr>
    <w:rPr>
      <w:rFonts w:ascii="Times New Roman" w:eastAsia="Times New Roman" w:hAnsi="Times New Roman" w:cs="Times New Roman"/>
      <w:b w:val="0"/>
      <w:i w:val="0"/>
      <w:color w:val="000000"/>
      <w:szCs w:val="20"/>
    </w:rPr>
  </w:style>
  <w:style w:type="paragraph" w:customStyle="1" w:styleId="Lvl4-Bullets">
    <w:name w:val="Lvl4-Bullets"/>
    <w:basedOn w:val="Normal"/>
    <w:qFormat/>
    <w:rsid w:val="00ED6BA0"/>
    <w:pPr>
      <w:numPr>
        <w:ilvl w:val="2"/>
        <w:numId w:val="11"/>
      </w:numPr>
      <w:autoSpaceDE/>
      <w:autoSpaceDN/>
      <w:adjustRightInd/>
      <w:spacing w:before="0"/>
      <w:jc w:val="both"/>
    </w:pPr>
    <w:rPr>
      <w:rFonts w:cs="Times New Roman"/>
      <w:color w:val="auto"/>
      <w:szCs w:val="22"/>
    </w:rPr>
  </w:style>
  <w:style w:type="paragraph" w:customStyle="1" w:styleId="Lvl6-AuditStep">
    <w:name w:val="Lvl6-Audit Step"/>
    <w:basedOn w:val="Lvl5-AuditStep"/>
    <w:qFormat/>
    <w:rsid w:val="00ED6BA0"/>
    <w:pPr>
      <w:numPr>
        <w:ilvl w:val="5"/>
      </w:numPr>
      <w:ind w:left="2225" w:hanging="360"/>
    </w:pPr>
  </w:style>
  <w:style w:type="paragraph" w:customStyle="1" w:styleId="Lvl7-AuditStep">
    <w:name w:val="Lvl7-Audit Step"/>
    <w:basedOn w:val="Lvl6-AuditStep"/>
    <w:qFormat/>
    <w:rsid w:val="00ED6BA0"/>
    <w:pPr>
      <w:numPr>
        <w:ilvl w:val="6"/>
      </w:numPr>
      <w:ind w:left="4205" w:hanging="1080"/>
    </w:pPr>
  </w:style>
  <w:style w:type="paragraph" w:customStyle="1" w:styleId="BulletLevel2">
    <w:name w:val="Bullet Level 2"/>
    <w:basedOn w:val="Normal"/>
    <w:qFormat/>
    <w:rsid w:val="00ED6BA0"/>
    <w:pPr>
      <w:numPr>
        <w:ilvl w:val="1"/>
        <w:numId w:val="11"/>
      </w:numPr>
      <w:autoSpaceDE/>
      <w:autoSpaceDN/>
      <w:adjustRightInd/>
    </w:pPr>
    <w:rPr>
      <w:rFonts w:cs="Times New Roman"/>
      <w:bCs/>
      <w:color w:val="auto"/>
      <w:szCs w:val="20"/>
    </w:rPr>
  </w:style>
  <w:style w:type="character" w:customStyle="1" w:styleId="Heading1Char">
    <w:name w:val="Heading 1 Char"/>
    <w:basedOn w:val="DefaultParagraphFont"/>
    <w:link w:val="Heading1"/>
    <w:uiPriority w:val="9"/>
    <w:rsid w:val="009A0AC0"/>
    <w:rPr>
      <w:rFonts w:ascii="Arial" w:eastAsia="SimSun" w:hAnsi="Arial" w:cs="Arial"/>
      <w:b/>
      <w:bCs/>
      <w:color w:val="000000" w:themeColor="text1"/>
      <w:sz w:val="32"/>
      <w:szCs w:val="32"/>
      <w:lang w:eastAsia="x-none"/>
    </w:rPr>
  </w:style>
  <w:style w:type="character" w:customStyle="1" w:styleId="Heading3Char">
    <w:name w:val="Heading 3 Char"/>
    <w:basedOn w:val="DefaultParagraphFont"/>
    <w:link w:val="Heading3"/>
    <w:uiPriority w:val="9"/>
    <w:semiHidden/>
    <w:rsid w:val="00ED6BA0"/>
    <w:rPr>
      <w:rFonts w:asciiTheme="majorHAnsi" w:eastAsiaTheme="majorEastAsia" w:hAnsiTheme="majorHAnsi" w:cstheme="majorBidi"/>
      <w:b/>
      <w:bCs/>
      <w:color w:val="4F81BD" w:themeColor="accent1"/>
      <w:sz w:val="20"/>
      <w:szCs w:val="21"/>
      <w:lang w:val="en-GB"/>
    </w:rPr>
  </w:style>
  <w:style w:type="character" w:customStyle="1" w:styleId="Heading4Char">
    <w:name w:val="Heading 4 Char"/>
    <w:basedOn w:val="DefaultParagraphFont"/>
    <w:link w:val="Heading4"/>
    <w:uiPriority w:val="1"/>
    <w:rsid w:val="00ED6BA0"/>
    <w:rPr>
      <w:rFonts w:asciiTheme="majorHAnsi" w:eastAsiaTheme="majorEastAsia" w:hAnsiTheme="majorHAnsi" w:cstheme="majorBidi"/>
      <w:b/>
      <w:bCs/>
      <w:i/>
      <w:iCs/>
      <w:color w:val="4F81BD" w:themeColor="accent1"/>
      <w:sz w:val="20"/>
      <w:szCs w:val="21"/>
      <w:lang w:val="en-GB"/>
    </w:rPr>
  </w:style>
  <w:style w:type="paragraph" w:styleId="BalloonText">
    <w:name w:val="Balloon Text"/>
    <w:basedOn w:val="Normal"/>
    <w:link w:val="BalloonTextChar"/>
    <w:uiPriority w:val="99"/>
    <w:semiHidden/>
    <w:unhideWhenUsed/>
    <w:rsid w:val="0031165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65F"/>
    <w:rPr>
      <w:rFonts w:ascii="Tahoma" w:eastAsia="Calibri" w:hAnsi="Tahoma" w:cs="Tahoma"/>
      <w:color w:val="000000"/>
      <w:sz w:val="16"/>
      <w:szCs w:val="16"/>
      <w:lang w:val="en-GB"/>
    </w:rPr>
  </w:style>
  <w:style w:type="numbering" w:customStyle="1" w:styleId="PwCListBullets133">
    <w:name w:val="PwC List Bullets 133"/>
    <w:uiPriority w:val="99"/>
    <w:rsid w:val="00401DED"/>
  </w:style>
  <w:style w:type="character" w:styleId="Hyperlink">
    <w:name w:val="Hyperlink"/>
    <w:basedOn w:val="DefaultParagraphFont"/>
    <w:uiPriority w:val="99"/>
    <w:unhideWhenUsed/>
    <w:rsid w:val="00D75631"/>
    <w:rPr>
      <w:color w:val="0000FF" w:themeColor="hyperlink"/>
      <w:u w:val="single"/>
    </w:rPr>
  </w:style>
  <w:style w:type="paragraph" w:styleId="TOCHeading">
    <w:name w:val="TOC Heading"/>
    <w:basedOn w:val="Heading1"/>
    <w:next w:val="Normal"/>
    <w:uiPriority w:val="39"/>
    <w:unhideWhenUsed/>
    <w:qFormat/>
    <w:rsid w:val="009A0AC0"/>
    <w:pPr>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A0AC0"/>
    <w:pPr>
      <w:spacing w:after="100"/>
    </w:pPr>
  </w:style>
  <w:style w:type="paragraph" w:styleId="TOC2">
    <w:name w:val="toc 2"/>
    <w:basedOn w:val="Normal"/>
    <w:next w:val="Normal"/>
    <w:autoRedefine/>
    <w:uiPriority w:val="39"/>
    <w:unhideWhenUsed/>
    <w:rsid w:val="009A0AC0"/>
    <w:pPr>
      <w:spacing w:after="100"/>
      <w:ind w:left="200"/>
    </w:pPr>
  </w:style>
  <w:style w:type="paragraph" w:styleId="NormalWeb">
    <w:name w:val="Normal (Web)"/>
    <w:basedOn w:val="Normal"/>
    <w:uiPriority w:val="99"/>
    <w:semiHidden/>
    <w:unhideWhenUsed/>
    <w:rsid w:val="00DC1EBB"/>
    <w:pPr>
      <w:autoSpaceDE/>
      <w:autoSpaceDN/>
      <w:adjustRightInd/>
      <w:spacing w:before="100" w:beforeAutospacing="1" w:after="100" w:afterAutospacing="1"/>
    </w:pPr>
    <w:rPr>
      <w:rFonts w:eastAsiaTheme="minorEastAsia" w:cs="Times New Roman"/>
      <w:color w:val="auto"/>
      <w:sz w:val="24"/>
      <w:szCs w:val="24"/>
    </w:rPr>
  </w:style>
  <w:style w:type="character" w:styleId="FollowedHyperlink">
    <w:name w:val="FollowedHyperlink"/>
    <w:basedOn w:val="DefaultParagraphFont"/>
    <w:uiPriority w:val="99"/>
    <w:semiHidden/>
    <w:unhideWhenUsed/>
    <w:rsid w:val="00E71F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15734">
      <w:bodyDiv w:val="1"/>
      <w:marLeft w:val="0"/>
      <w:marRight w:val="0"/>
      <w:marTop w:val="0"/>
      <w:marBottom w:val="0"/>
      <w:divBdr>
        <w:top w:val="none" w:sz="0" w:space="0" w:color="auto"/>
        <w:left w:val="none" w:sz="0" w:space="0" w:color="auto"/>
        <w:bottom w:val="none" w:sz="0" w:space="0" w:color="auto"/>
        <w:right w:val="none" w:sz="0" w:space="0" w:color="auto"/>
      </w:divBdr>
    </w:div>
    <w:div w:id="874271705">
      <w:bodyDiv w:val="1"/>
      <w:marLeft w:val="0"/>
      <w:marRight w:val="0"/>
      <w:marTop w:val="0"/>
      <w:marBottom w:val="0"/>
      <w:divBdr>
        <w:top w:val="none" w:sz="0" w:space="0" w:color="auto"/>
        <w:left w:val="none" w:sz="0" w:space="0" w:color="auto"/>
        <w:bottom w:val="none" w:sz="0" w:space="0" w:color="auto"/>
        <w:right w:val="none" w:sz="0" w:space="0" w:color="auto"/>
      </w:divBdr>
    </w:div>
    <w:div w:id="973877418">
      <w:bodyDiv w:val="1"/>
      <w:marLeft w:val="0"/>
      <w:marRight w:val="0"/>
      <w:marTop w:val="0"/>
      <w:marBottom w:val="0"/>
      <w:divBdr>
        <w:top w:val="none" w:sz="0" w:space="0" w:color="auto"/>
        <w:left w:val="none" w:sz="0" w:space="0" w:color="auto"/>
        <w:bottom w:val="none" w:sz="0" w:space="0" w:color="auto"/>
        <w:right w:val="none" w:sz="0" w:space="0" w:color="auto"/>
      </w:divBdr>
    </w:div>
    <w:div w:id="1049109861">
      <w:bodyDiv w:val="1"/>
      <w:marLeft w:val="0"/>
      <w:marRight w:val="0"/>
      <w:marTop w:val="0"/>
      <w:marBottom w:val="0"/>
      <w:divBdr>
        <w:top w:val="none" w:sz="0" w:space="0" w:color="auto"/>
        <w:left w:val="none" w:sz="0" w:space="0" w:color="auto"/>
        <w:bottom w:val="none" w:sz="0" w:space="0" w:color="auto"/>
        <w:right w:val="none" w:sz="0" w:space="0" w:color="auto"/>
      </w:divBdr>
    </w:div>
    <w:div w:id="2032486111">
      <w:bodyDiv w:val="1"/>
      <w:marLeft w:val="0"/>
      <w:marRight w:val="0"/>
      <w:marTop w:val="0"/>
      <w:marBottom w:val="0"/>
      <w:divBdr>
        <w:top w:val="none" w:sz="0" w:space="0" w:color="auto"/>
        <w:left w:val="none" w:sz="0" w:space="0" w:color="auto"/>
        <w:bottom w:val="none" w:sz="0" w:space="0" w:color="auto"/>
        <w:right w:val="none" w:sz="0" w:space="0" w:color="auto"/>
      </w:divBdr>
      <w:divsChild>
        <w:div w:id="1540390620">
          <w:marLeft w:val="518"/>
          <w:marRight w:val="0"/>
          <w:marTop w:val="115"/>
          <w:marBottom w:val="0"/>
          <w:divBdr>
            <w:top w:val="none" w:sz="0" w:space="0" w:color="auto"/>
            <w:left w:val="none" w:sz="0" w:space="0" w:color="auto"/>
            <w:bottom w:val="none" w:sz="0" w:space="0" w:color="auto"/>
            <w:right w:val="none" w:sz="0" w:space="0" w:color="auto"/>
          </w:divBdr>
        </w:div>
      </w:divsChild>
    </w:div>
    <w:div w:id="209670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asis-op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2E4CA-BFE7-42EB-BED8-3619D16E5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ISACA</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Sweet (ISACA HQ)</dc:creator>
  <cp:lastModifiedBy>Kallin Vance (ISACA HQ)</cp:lastModifiedBy>
  <cp:revision>9</cp:revision>
  <cp:lastPrinted>2016-08-04T20:20:00Z</cp:lastPrinted>
  <dcterms:created xsi:type="dcterms:W3CDTF">2016-08-18T20:46:00Z</dcterms:created>
  <dcterms:modified xsi:type="dcterms:W3CDTF">2016-09-07T19:02:00Z</dcterms:modified>
</cp:coreProperties>
</file>