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2D1A2" w14:textId="7DBB7006" w:rsidR="00D44DE9" w:rsidRPr="000E05F0" w:rsidRDefault="000E05F0" w:rsidP="000E05F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0E05F0">
        <w:rPr>
          <w:rFonts w:ascii="Times New Roman" w:hAnsi="Times New Roman" w:cs="Times New Roman"/>
          <w:b/>
          <w:bCs/>
          <w:sz w:val="24"/>
          <w:szCs w:val="24"/>
          <w:lang w:val="es-MX"/>
        </w:rPr>
        <w:t>Datos de vivienda</w:t>
      </w:r>
    </w:p>
    <w:p w14:paraId="761A7F32" w14:textId="77777777" w:rsidR="000E05F0" w:rsidRPr="000E05F0" w:rsidRDefault="000E05F0" w:rsidP="000E05F0">
      <w:pPr>
        <w:jc w:val="both"/>
        <w:rPr>
          <w:rFonts w:ascii="Times New Roman" w:hAnsi="Times New Roman" w:cs="Times New Roman"/>
          <w:sz w:val="24"/>
          <w:szCs w:val="24"/>
        </w:rPr>
      </w:pPr>
      <w:r w:rsidRPr="000E05F0">
        <w:rPr>
          <w:rFonts w:ascii="Times New Roman" w:hAnsi="Times New Roman" w:cs="Times New Roman"/>
          <w:sz w:val="24"/>
          <w:szCs w:val="24"/>
        </w:rPr>
        <w:t>El archivo House_limpio.csv contiene 21,613 observaciones de ventas de casas en el Condado de King, EE. UU., incluyendo la ciudad de Seattle. Los datos abarcan el período comprendido entre mayo de 2014 y mayo de 2015.</w:t>
      </w:r>
    </w:p>
    <w:p w14:paraId="1AC593B0" w14:textId="464DED5D" w:rsidR="000E05F0" w:rsidRDefault="000E05F0" w:rsidP="000E05F0">
      <w:pPr>
        <w:jc w:val="both"/>
        <w:rPr>
          <w:rFonts w:ascii="Times New Roman" w:hAnsi="Times New Roman" w:cs="Times New Roman"/>
          <w:sz w:val="24"/>
          <w:szCs w:val="24"/>
        </w:rPr>
      </w:pPr>
      <w:r w:rsidRPr="000E05F0">
        <w:rPr>
          <w:rFonts w:ascii="Times New Roman" w:hAnsi="Times New Roman" w:cs="Times New Roman"/>
          <w:sz w:val="24"/>
          <w:szCs w:val="24"/>
        </w:rPr>
        <w:t>Este conjunto de datos es valioso porque te permite analizar cómo las características de una propiedad (bedrooms, sqft_living, etc.) afectan su precio, y lo más importante, si esta relación cambia según la ubicación.</w:t>
      </w:r>
    </w:p>
    <w:p w14:paraId="3697E207" w14:textId="259ABED8" w:rsidR="000E05F0" w:rsidRDefault="000E05F0" w:rsidP="000E05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05F0">
        <w:rPr>
          <w:rFonts w:ascii="Times New Roman" w:hAnsi="Times New Roman" w:cs="Times New Roman"/>
          <w:b/>
          <w:bCs/>
          <w:sz w:val="24"/>
          <w:szCs w:val="24"/>
        </w:rPr>
        <w:t>Descripción de las variables</w:t>
      </w:r>
    </w:p>
    <w:p w14:paraId="45DCB261" w14:textId="77777777" w:rsidR="000E05F0" w:rsidRPr="000E05F0" w:rsidRDefault="000E05F0" w:rsidP="000E05F0">
      <w:pPr>
        <w:jc w:val="both"/>
        <w:rPr>
          <w:rFonts w:ascii="Times New Roman" w:hAnsi="Times New Roman" w:cs="Times New Roman"/>
          <w:sz w:val="24"/>
          <w:szCs w:val="24"/>
        </w:rPr>
      </w:pPr>
      <w:r w:rsidRPr="000E05F0">
        <w:rPr>
          <w:rFonts w:ascii="Times New Roman" w:hAnsi="Times New Roman" w:cs="Times New Roman"/>
          <w:b/>
          <w:bCs/>
          <w:sz w:val="24"/>
          <w:szCs w:val="24"/>
        </w:rPr>
        <w:t>price</w:t>
      </w:r>
      <w:r w:rsidRPr="000E05F0">
        <w:rPr>
          <w:rFonts w:ascii="Times New Roman" w:hAnsi="Times New Roman" w:cs="Times New Roman"/>
          <w:sz w:val="24"/>
          <w:szCs w:val="24"/>
        </w:rPr>
        <w:t>: El precio de venta de la casa. Esta es la variable dependiente que estamos tratando de predecir.</w:t>
      </w:r>
    </w:p>
    <w:p w14:paraId="1CD6A4E5" w14:textId="77777777" w:rsidR="000E05F0" w:rsidRPr="000E05F0" w:rsidRDefault="000E05F0" w:rsidP="000E05F0">
      <w:pPr>
        <w:jc w:val="both"/>
        <w:rPr>
          <w:rFonts w:ascii="Times New Roman" w:hAnsi="Times New Roman" w:cs="Times New Roman"/>
          <w:sz w:val="24"/>
          <w:szCs w:val="24"/>
        </w:rPr>
      </w:pPr>
      <w:r w:rsidRPr="000E05F0">
        <w:rPr>
          <w:rFonts w:ascii="Times New Roman" w:hAnsi="Times New Roman" w:cs="Times New Roman"/>
          <w:b/>
          <w:bCs/>
          <w:sz w:val="24"/>
          <w:szCs w:val="24"/>
        </w:rPr>
        <w:t>lat</w:t>
      </w:r>
      <w:r w:rsidRPr="000E05F0">
        <w:rPr>
          <w:rFonts w:ascii="Times New Roman" w:hAnsi="Times New Roman" w:cs="Times New Roman"/>
          <w:sz w:val="24"/>
          <w:szCs w:val="24"/>
        </w:rPr>
        <w:t>: La latitud de la propiedad.</w:t>
      </w:r>
    </w:p>
    <w:p w14:paraId="3C982AD4" w14:textId="776E43A4" w:rsidR="000E05F0" w:rsidRDefault="000E05F0" w:rsidP="000E05F0">
      <w:pPr>
        <w:jc w:val="both"/>
        <w:rPr>
          <w:rFonts w:ascii="Times New Roman" w:hAnsi="Times New Roman" w:cs="Times New Roman"/>
          <w:sz w:val="24"/>
          <w:szCs w:val="24"/>
        </w:rPr>
      </w:pPr>
      <w:r w:rsidRPr="000E05F0">
        <w:rPr>
          <w:rFonts w:ascii="Times New Roman" w:hAnsi="Times New Roman" w:cs="Times New Roman"/>
          <w:b/>
          <w:bCs/>
          <w:sz w:val="24"/>
          <w:szCs w:val="24"/>
        </w:rPr>
        <w:t>long</w:t>
      </w:r>
      <w:r w:rsidRPr="000E05F0">
        <w:rPr>
          <w:rFonts w:ascii="Times New Roman" w:hAnsi="Times New Roman" w:cs="Times New Roman"/>
          <w:sz w:val="24"/>
          <w:szCs w:val="24"/>
        </w:rPr>
        <w:t>: La longitud de la propiedad.</w:t>
      </w:r>
    </w:p>
    <w:p w14:paraId="7EAAAC38" w14:textId="77777777" w:rsidR="000E05F0" w:rsidRPr="000E05F0" w:rsidRDefault="000E05F0" w:rsidP="000E05F0">
      <w:pPr>
        <w:jc w:val="both"/>
        <w:rPr>
          <w:rFonts w:ascii="Times New Roman" w:hAnsi="Times New Roman" w:cs="Times New Roman"/>
          <w:sz w:val="24"/>
          <w:szCs w:val="24"/>
        </w:rPr>
      </w:pPr>
      <w:r w:rsidRPr="000E05F0">
        <w:rPr>
          <w:rFonts w:ascii="Times New Roman" w:hAnsi="Times New Roman" w:cs="Times New Roman"/>
          <w:b/>
          <w:bCs/>
          <w:sz w:val="24"/>
          <w:szCs w:val="24"/>
        </w:rPr>
        <w:t>bedrooms</w:t>
      </w:r>
      <w:r w:rsidRPr="000E05F0">
        <w:rPr>
          <w:rFonts w:ascii="Times New Roman" w:hAnsi="Times New Roman" w:cs="Times New Roman"/>
          <w:sz w:val="24"/>
          <w:szCs w:val="24"/>
        </w:rPr>
        <w:t>: El número de dormitorios en la casa.</w:t>
      </w:r>
    </w:p>
    <w:p w14:paraId="66C217C8" w14:textId="77777777" w:rsidR="000E05F0" w:rsidRPr="000E05F0" w:rsidRDefault="000E05F0" w:rsidP="000E05F0">
      <w:pPr>
        <w:jc w:val="both"/>
        <w:rPr>
          <w:rFonts w:ascii="Times New Roman" w:hAnsi="Times New Roman" w:cs="Times New Roman"/>
          <w:sz w:val="24"/>
          <w:szCs w:val="24"/>
        </w:rPr>
      </w:pPr>
      <w:r w:rsidRPr="000E05F0">
        <w:rPr>
          <w:rFonts w:ascii="Times New Roman" w:hAnsi="Times New Roman" w:cs="Times New Roman"/>
          <w:b/>
          <w:bCs/>
          <w:sz w:val="24"/>
          <w:szCs w:val="24"/>
        </w:rPr>
        <w:t>bathrooms</w:t>
      </w:r>
      <w:r w:rsidRPr="000E05F0">
        <w:rPr>
          <w:rFonts w:ascii="Times New Roman" w:hAnsi="Times New Roman" w:cs="Times New Roman"/>
          <w:sz w:val="24"/>
          <w:szCs w:val="24"/>
        </w:rPr>
        <w:t>: El número de baños.</w:t>
      </w:r>
    </w:p>
    <w:p w14:paraId="79279C90" w14:textId="77777777" w:rsidR="000E05F0" w:rsidRPr="000E05F0" w:rsidRDefault="000E05F0" w:rsidP="000E05F0">
      <w:pPr>
        <w:jc w:val="both"/>
        <w:rPr>
          <w:rFonts w:ascii="Times New Roman" w:hAnsi="Times New Roman" w:cs="Times New Roman"/>
          <w:sz w:val="24"/>
          <w:szCs w:val="24"/>
        </w:rPr>
      </w:pPr>
      <w:r w:rsidRPr="000E05F0">
        <w:rPr>
          <w:rFonts w:ascii="Times New Roman" w:hAnsi="Times New Roman" w:cs="Times New Roman"/>
          <w:b/>
          <w:bCs/>
          <w:sz w:val="24"/>
          <w:szCs w:val="24"/>
        </w:rPr>
        <w:t>sqft_living</w:t>
      </w:r>
      <w:r w:rsidRPr="000E05F0">
        <w:rPr>
          <w:rFonts w:ascii="Times New Roman" w:hAnsi="Times New Roman" w:cs="Times New Roman"/>
          <w:sz w:val="24"/>
          <w:szCs w:val="24"/>
        </w:rPr>
        <w:t>: Los pies cuadrados del área habitable del interior de la casa.</w:t>
      </w:r>
    </w:p>
    <w:p w14:paraId="581F3A08" w14:textId="77777777" w:rsidR="000E05F0" w:rsidRPr="000E05F0" w:rsidRDefault="000E05F0" w:rsidP="000E05F0">
      <w:pPr>
        <w:jc w:val="both"/>
        <w:rPr>
          <w:rFonts w:ascii="Times New Roman" w:hAnsi="Times New Roman" w:cs="Times New Roman"/>
          <w:sz w:val="24"/>
          <w:szCs w:val="24"/>
        </w:rPr>
      </w:pPr>
      <w:r w:rsidRPr="000E05F0">
        <w:rPr>
          <w:rFonts w:ascii="Times New Roman" w:hAnsi="Times New Roman" w:cs="Times New Roman"/>
          <w:b/>
          <w:bCs/>
          <w:sz w:val="24"/>
          <w:szCs w:val="24"/>
        </w:rPr>
        <w:t>sqft_lot</w:t>
      </w:r>
      <w:r w:rsidRPr="000E05F0">
        <w:rPr>
          <w:rFonts w:ascii="Times New Roman" w:hAnsi="Times New Roman" w:cs="Times New Roman"/>
          <w:sz w:val="24"/>
          <w:szCs w:val="24"/>
        </w:rPr>
        <w:t>: Los pies cuadrados del lote (el tamaño del terreno).</w:t>
      </w:r>
    </w:p>
    <w:p w14:paraId="098A9540" w14:textId="77777777" w:rsidR="000E05F0" w:rsidRPr="000E05F0" w:rsidRDefault="000E05F0" w:rsidP="000E05F0">
      <w:pPr>
        <w:jc w:val="both"/>
        <w:rPr>
          <w:rFonts w:ascii="Times New Roman" w:hAnsi="Times New Roman" w:cs="Times New Roman"/>
          <w:sz w:val="24"/>
          <w:szCs w:val="24"/>
        </w:rPr>
      </w:pPr>
      <w:r w:rsidRPr="000E05F0">
        <w:rPr>
          <w:rFonts w:ascii="Times New Roman" w:hAnsi="Times New Roman" w:cs="Times New Roman"/>
          <w:b/>
          <w:bCs/>
          <w:sz w:val="24"/>
          <w:szCs w:val="24"/>
        </w:rPr>
        <w:t>floors</w:t>
      </w:r>
      <w:r w:rsidRPr="000E05F0">
        <w:rPr>
          <w:rFonts w:ascii="Times New Roman" w:hAnsi="Times New Roman" w:cs="Times New Roman"/>
          <w:sz w:val="24"/>
          <w:szCs w:val="24"/>
        </w:rPr>
        <w:t>: El número de pisos de la casa.</w:t>
      </w:r>
    </w:p>
    <w:p w14:paraId="3CD6702B" w14:textId="77777777" w:rsidR="000E05F0" w:rsidRPr="000E05F0" w:rsidRDefault="000E05F0" w:rsidP="000E05F0">
      <w:pPr>
        <w:jc w:val="both"/>
        <w:rPr>
          <w:rFonts w:ascii="Times New Roman" w:hAnsi="Times New Roman" w:cs="Times New Roman"/>
          <w:sz w:val="24"/>
          <w:szCs w:val="24"/>
        </w:rPr>
      </w:pPr>
      <w:r w:rsidRPr="000E05F0">
        <w:rPr>
          <w:rFonts w:ascii="Times New Roman" w:hAnsi="Times New Roman" w:cs="Times New Roman"/>
          <w:b/>
          <w:bCs/>
          <w:sz w:val="24"/>
          <w:szCs w:val="24"/>
        </w:rPr>
        <w:t>waterfront</w:t>
      </w:r>
      <w:r w:rsidRPr="000E05F0">
        <w:rPr>
          <w:rFonts w:ascii="Times New Roman" w:hAnsi="Times New Roman" w:cs="Times New Roman"/>
          <w:sz w:val="24"/>
          <w:szCs w:val="24"/>
        </w:rPr>
        <w:t>: Una variable binaria (0 o 1) que indica si la propiedad tiene vista al agua.</w:t>
      </w:r>
    </w:p>
    <w:p w14:paraId="75505884" w14:textId="77777777" w:rsidR="000E05F0" w:rsidRPr="000E05F0" w:rsidRDefault="000E05F0" w:rsidP="000E05F0">
      <w:pPr>
        <w:jc w:val="both"/>
        <w:rPr>
          <w:rFonts w:ascii="Times New Roman" w:hAnsi="Times New Roman" w:cs="Times New Roman"/>
          <w:sz w:val="24"/>
          <w:szCs w:val="24"/>
        </w:rPr>
      </w:pPr>
      <w:r w:rsidRPr="000E05F0">
        <w:rPr>
          <w:rFonts w:ascii="Times New Roman" w:hAnsi="Times New Roman" w:cs="Times New Roman"/>
          <w:b/>
          <w:bCs/>
          <w:sz w:val="24"/>
          <w:szCs w:val="24"/>
        </w:rPr>
        <w:t>view</w:t>
      </w:r>
      <w:r w:rsidRPr="000E05F0">
        <w:rPr>
          <w:rFonts w:ascii="Times New Roman" w:hAnsi="Times New Roman" w:cs="Times New Roman"/>
          <w:sz w:val="24"/>
          <w:szCs w:val="24"/>
        </w:rPr>
        <w:t>: Un índice de calidad de la vista, de 0 a 4.</w:t>
      </w:r>
    </w:p>
    <w:p w14:paraId="67F51912" w14:textId="77777777" w:rsidR="000E05F0" w:rsidRPr="000E05F0" w:rsidRDefault="000E05F0" w:rsidP="000E05F0">
      <w:pPr>
        <w:jc w:val="both"/>
        <w:rPr>
          <w:rFonts w:ascii="Times New Roman" w:hAnsi="Times New Roman" w:cs="Times New Roman"/>
          <w:sz w:val="24"/>
          <w:szCs w:val="24"/>
        </w:rPr>
      </w:pPr>
      <w:r w:rsidRPr="000E05F0">
        <w:rPr>
          <w:rFonts w:ascii="Times New Roman" w:hAnsi="Times New Roman" w:cs="Times New Roman"/>
          <w:b/>
          <w:bCs/>
          <w:sz w:val="24"/>
          <w:szCs w:val="24"/>
        </w:rPr>
        <w:t>condition</w:t>
      </w:r>
      <w:r w:rsidRPr="000E05F0">
        <w:rPr>
          <w:rFonts w:ascii="Times New Roman" w:hAnsi="Times New Roman" w:cs="Times New Roman"/>
          <w:sz w:val="24"/>
          <w:szCs w:val="24"/>
        </w:rPr>
        <w:t>: Un índice de la condición de la casa, de 1 (peor) a 5 (mejor).</w:t>
      </w:r>
    </w:p>
    <w:p w14:paraId="5C25E8D5" w14:textId="4F8080EF" w:rsidR="000E05F0" w:rsidRDefault="000E05F0" w:rsidP="000E05F0">
      <w:pPr>
        <w:jc w:val="both"/>
        <w:rPr>
          <w:rFonts w:ascii="Times New Roman" w:hAnsi="Times New Roman" w:cs="Times New Roman"/>
          <w:sz w:val="24"/>
          <w:szCs w:val="24"/>
        </w:rPr>
      </w:pPr>
      <w:r w:rsidRPr="000E05F0">
        <w:rPr>
          <w:rFonts w:ascii="Times New Roman" w:hAnsi="Times New Roman" w:cs="Times New Roman"/>
          <w:b/>
          <w:bCs/>
          <w:sz w:val="24"/>
          <w:szCs w:val="24"/>
        </w:rPr>
        <w:t>grade</w:t>
      </w:r>
      <w:r w:rsidRPr="000E05F0">
        <w:rPr>
          <w:rFonts w:ascii="Times New Roman" w:hAnsi="Times New Roman" w:cs="Times New Roman"/>
          <w:sz w:val="24"/>
          <w:szCs w:val="24"/>
        </w:rPr>
        <w:t>: Un índice general de la calidad de la construcción y el diseño, de 1 (peor) a 13 (mejor).</w:t>
      </w:r>
    </w:p>
    <w:p w14:paraId="0FDF2546" w14:textId="7EA15841" w:rsidR="000E05F0" w:rsidRDefault="000E05F0" w:rsidP="000E05F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Tarea:</w:t>
      </w:r>
    </w:p>
    <w:p w14:paraId="0EC3AACE" w14:textId="5A892A86" w:rsidR="000E05F0" w:rsidRPr="000E05F0" w:rsidRDefault="000E05F0" w:rsidP="000E05F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Analizar </w:t>
      </w:r>
      <w:r w:rsidRPr="000E05F0">
        <w:rPr>
          <w:rFonts w:ascii="Times New Roman" w:hAnsi="Times New Roman" w:cs="Times New Roman"/>
          <w:sz w:val="24"/>
          <w:szCs w:val="24"/>
        </w:rPr>
        <w:t>si el impacto de ciertas características de una casa en su precio cambia dependiendo de dónde se encuentre la propiedad.</w:t>
      </w:r>
    </w:p>
    <w:sectPr w:rsidR="000E05F0" w:rsidRPr="000E05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F0"/>
    <w:rsid w:val="00023BD4"/>
    <w:rsid w:val="000E05F0"/>
    <w:rsid w:val="00D4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5E6A2"/>
  <w15:chartTrackingRefBased/>
  <w15:docId w15:val="{56F503DA-3756-4F52-AFD3-C1B15BAA2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7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208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2025-09-04T19:24:00Z</dcterms:created>
  <dcterms:modified xsi:type="dcterms:W3CDTF">2025-09-05T14:57:00Z</dcterms:modified>
</cp:coreProperties>
</file>