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F2D3" w14:textId="77777777" w:rsidR="00700E79" w:rsidRDefault="00700E79">
      <w:pPr>
        <w:spacing w:after="80"/>
      </w:pPr>
    </w:p>
    <w:p w14:paraId="161F2C79" w14:textId="77777777" w:rsidR="00700E79" w:rsidRDefault="00700E79">
      <w:pPr>
        <w:spacing w:after="80"/>
      </w:pPr>
    </w:p>
    <w:p w14:paraId="44F9CAB0" w14:textId="77777777" w:rsidR="00700E79" w:rsidRDefault="00700E79">
      <w:pPr>
        <w:spacing w:after="80"/>
      </w:pPr>
    </w:p>
    <w:p w14:paraId="3DE1ACA3" w14:textId="77777777" w:rsidR="00700E79" w:rsidRDefault="00700E79">
      <w:pPr>
        <w:spacing w:after="80"/>
      </w:pPr>
    </w:p>
    <w:p w14:paraId="15A8B5DF" w14:textId="76D05FCC" w:rsidR="00700E79" w:rsidRDefault="001D27D9"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>DOCUMENTAÇÃO TÉCNICA</w:t>
      </w:r>
    </w:p>
    <w:p w14:paraId="0455D886" w14:textId="77777777" w:rsidR="00700E79" w:rsidRDefault="001D27D9">
      <w:pPr>
        <w:pBdr>
          <w:bottom w:val="single" w:sz="8" w:space="12" w:color="2E75B6"/>
        </w:pBd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Estimação de Markups via Funções de Produção </w:t>
      </w:r>
      <w:proofErr w:type="spellStart"/>
      <w:r>
        <w:rPr>
          <w:b/>
          <w:bCs/>
          <w:color w:val="1F3864"/>
          <w:sz w:val="36"/>
          <w:szCs w:val="36"/>
        </w:rPr>
        <w:t>Translog</w:t>
      </w:r>
      <w:proofErr w:type="spellEnd"/>
    </w:p>
    <w:p w14:paraId="6C603C1B" w14:textId="77777777" w:rsidR="00700E79" w:rsidRDefault="00700E79">
      <w:pPr>
        <w:spacing w:after="80"/>
      </w:pPr>
    </w:p>
    <w:p w14:paraId="42EED730" w14:textId="77777777" w:rsidR="00700E79" w:rsidRDefault="001D27D9">
      <w:pPr>
        <w:spacing w:after="40"/>
        <w:jc w:val="center"/>
      </w:pPr>
      <w:r>
        <w:rPr>
          <w:color w:val="4472C4"/>
          <w:sz w:val="26"/>
          <w:szCs w:val="26"/>
        </w:rPr>
        <w:t xml:space="preserve">Três Abordagens: 2SLS | NLS | GMM-ACF </w:t>
      </w:r>
      <w:proofErr w:type="spellStart"/>
      <w:r>
        <w:rPr>
          <w:color w:val="4472C4"/>
          <w:sz w:val="26"/>
          <w:szCs w:val="26"/>
        </w:rPr>
        <w:t>Two</w:t>
      </w:r>
      <w:proofErr w:type="spellEnd"/>
      <w:r>
        <w:rPr>
          <w:color w:val="4472C4"/>
          <w:sz w:val="26"/>
          <w:szCs w:val="26"/>
        </w:rPr>
        <w:t>-Step</w:t>
      </w:r>
    </w:p>
    <w:p w14:paraId="5FC21E2F" w14:textId="77777777" w:rsidR="00700E79" w:rsidRDefault="001D27D9">
      <w:pPr>
        <w:spacing w:after="60"/>
        <w:jc w:val="center"/>
      </w:pPr>
      <w:r>
        <w:rPr>
          <w:color w:val="666666"/>
          <w:sz w:val="21"/>
          <w:szCs w:val="21"/>
        </w:rPr>
        <w:t>Empresas Brasileiras Listadas — Dados Trimestrais 1989Q3–2024Q3 — 8 Setores Industriais</w:t>
      </w:r>
    </w:p>
    <w:p w14:paraId="350CD16F" w14:textId="77777777" w:rsidR="00700E79" w:rsidRDefault="00700E79">
      <w:pPr>
        <w:spacing w:after="80"/>
      </w:pPr>
    </w:p>
    <w:p w14:paraId="47CB596E" w14:textId="77777777" w:rsidR="00700E79" w:rsidRDefault="00700E79">
      <w:pPr>
        <w:spacing w:after="80"/>
      </w:pPr>
    </w:p>
    <w:p w14:paraId="5F329D16" w14:textId="77777777" w:rsidR="00700E79" w:rsidRDefault="001D27D9">
      <w:pPr>
        <w:jc w:val="center"/>
      </w:pPr>
      <w:r>
        <w:rPr>
          <w:b/>
          <w:bCs/>
          <w:sz w:val="24"/>
          <w:szCs w:val="24"/>
        </w:rPr>
        <w:t>Fabio de Medeiros Souza</w:t>
      </w:r>
    </w:p>
    <w:p w14:paraId="33C143D0" w14:textId="77777777" w:rsidR="00700E79" w:rsidRDefault="001D27D9">
      <w:pPr>
        <w:spacing w:after="60"/>
        <w:jc w:val="center"/>
      </w:pPr>
      <w:r>
        <w:rPr>
          <w:color w:val="666666"/>
          <w:sz w:val="21"/>
          <w:szCs w:val="21"/>
        </w:rPr>
        <w:t>Programa de Pós-Graduação em Economia — Universidade de Brasília (UnB)</w:t>
      </w:r>
    </w:p>
    <w:p w14:paraId="18534ED8" w14:textId="77777777" w:rsidR="00700E79" w:rsidRDefault="001D27D9">
      <w:pPr>
        <w:jc w:val="center"/>
      </w:pPr>
      <w:r>
        <w:rPr>
          <w:color w:val="666666"/>
          <w:sz w:val="21"/>
          <w:szCs w:val="21"/>
        </w:rPr>
        <w:t>Orientador: Prof. Vitor Gomes</w:t>
      </w:r>
    </w:p>
    <w:p w14:paraId="4F04647F" w14:textId="77777777" w:rsidR="00700E79" w:rsidRDefault="00700E79">
      <w:pPr>
        <w:spacing w:after="80"/>
      </w:pPr>
    </w:p>
    <w:p w14:paraId="76904688" w14:textId="77777777" w:rsidR="00700E79" w:rsidRDefault="00700E79">
      <w:pPr>
        <w:spacing w:after="80"/>
      </w:pPr>
    </w:p>
    <w:p w14:paraId="17EECCEA" w14:textId="77777777" w:rsidR="00700E79" w:rsidRDefault="001D27D9">
      <w:pPr>
        <w:jc w:val="center"/>
      </w:pPr>
      <w:r>
        <w:rPr>
          <w:color w:val="888888"/>
        </w:rPr>
        <w:t>Fevereiro 2025</w:t>
      </w:r>
    </w:p>
    <w:p w14:paraId="3F37EA13" w14:textId="77777777" w:rsidR="00700E79" w:rsidRDefault="001D27D9">
      <w:r>
        <w:br w:type="page"/>
      </w:r>
    </w:p>
    <w:p w14:paraId="5F1BB62A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lastRenderedPageBreak/>
        <w:t>1. Introdução</w:t>
      </w:r>
    </w:p>
    <w:p w14:paraId="45284C3D" w14:textId="77777777" w:rsidR="00700E79" w:rsidRDefault="001D27D9">
      <w:pPr>
        <w:spacing w:after="140" w:line="300" w:lineRule="auto"/>
      </w:pPr>
      <w:r>
        <w:t xml:space="preserve">Este documento consolida a documentação técnica das três abordagens de estimação de funções de produção </w:t>
      </w:r>
      <w:proofErr w:type="spellStart"/>
      <w:r>
        <w:t>Translog</w:t>
      </w:r>
      <w:proofErr w:type="spellEnd"/>
      <w:r>
        <w:t xml:space="preserve"> implementadas para o projeto de markup </w:t>
      </w:r>
      <w:proofErr w:type="spellStart"/>
      <w:r>
        <w:t>estimation</w:t>
      </w:r>
      <w:proofErr w:type="spellEnd"/>
      <w:r>
        <w:t xml:space="preserve"> de empresas brasileiras listadas. As três abordagens — </w:t>
      </w:r>
      <w:r>
        <w:rPr>
          <w:b/>
          <w:bCs/>
        </w:rPr>
        <w:t>2SLS</w:t>
      </w:r>
      <w:r>
        <w:t xml:space="preserve"> (</w:t>
      </w:r>
      <w:proofErr w:type="spellStart"/>
      <w:r>
        <w:t>Two-Stage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), </w:t>
      </w:r>
      <w:r>
        <w:rPr>
          <w:b/>
          <w:bCs/>
        </w:rPr>
        <w:t>NLS</w:t>
      </w:r>
      <w:r>
        <w:t xml:space="preserve"> (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) e </w:t>
      </w:r>
      <w:r>
        <w:rPr>
          <w:b/>
          <w:bCs/>
        </w:rPr>
        <w:t xml:space="preserve">GMM-ACF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>-Step</w:t>
      </w:r>
      <w:r>
        <w:t xml:space="preserve"> (</w:t>
      </w:r>
      <w:proofErr w:type="spellStart"/>
      <w:r>
        <w:t>Generalized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Moments</w:t>
      </w:r>
      <w:proofErr w:type="spellEnd"/>
      <w:r>
        <w:t xml:space="preserve">, </w:t>
      </w:r>
      <w:proofErr w:type="spellStart"/>
      <w:r>
        <w:t>Ackerberg</w:t>
      </w:r>
      <w:proofErr w:type="spellEnd"/>
      <w:r>
        <w:t>-Caves-</w:t>
      </w:r>
      <w:proofErr w:type="spellStart"/>
      <w:r>
        <w:t>Frazer</w:t>
      </w:r>
      <w:proofErr w:type="spellEnd"/>
      <w:r>
        <w:t xml:space="preserve">) — partem da mesma especificação </w:t>
      </w:r>
      <w:proofErr w:type="spellStart"/>
      <w:proofErr w:type="gramStart"/>
      <w:r>
        <w:t>Translog</w:t>
      </w:r>
      <w:proofErr w:type="spellEnd"/>
      <w:proofErr w:type="gramEnd"/>
      <w:r>
        <w:t xml:space="preserve"> mas diferem no tratamento da endogeneidade dos insumos e na estratégia de identificação.</w:t>
      </w:r>
    </w:p>
    <w:p w14:paraId="360197FA" w14:textId="77777777" w:rsidR="00700E79" w:rsidRDefault="001D27D9">
      <w:pPr>
        <w:spacing w:after="140" w:line="300" w:lineRule="auto"/>
      </w:pPr>
      <w:r>
        <w:t xml:space="preserve">A Seção 2 apresenta o framework econométrico comum. As Seções 3, 4 e 5 detalham cada abordagem. A Seção 6 compara os resultados </w:t>
      </w:r>
      <w:proofErr w:type="spellStart"/>
      <w:r>
        <w:t>cross-method</w:t>
      </w:r>
      <w:proofErr w:type="spellEnd"/>
      <w:r>
        <w:t>. A Seção 7 documenta a evolução iterativa do GMM-ACF (8 versões). A Seção 8 conclui com lições aprendidas.</w:t>
      </w:r>
    </w:p>
    <w:p w14:paraId="76302729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2. Framework Econométrico Comum</w:t>
      </w:r>
    </w:p>
    <w:p w14:paraId="305B4BD4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2.1 Função de Produção </w:t>
      </w:r>
      <w:proofErr w:type="spellStart"/>
      <w:r>
        <w:rPr>
          <w:b/>
          <w:bCs/>
          <w:color w:val="2E75B6"/>
          <w:sz w:val="24"/>
          <w:szCs w:val="24"/>
        </w:rPr>
        <w:t>Translog</w:t>
      </w:r>
      <w:proofErr w:type="spellEnd"/>
    </w:p>
    <w:p w14:paraId="3978C847" w14:textId="77777777" w:rsidR="00700E79" w:rsidRDefault="001D27D9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>q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= β₀ + β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·v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βₖ·k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</w:t>
      </w:r>
      <w:r>
        <w:rPr>
          <w:rFonts w:ascii="Cambria Math" w:eastAsia="Cambria Math" w:hAnsi="Cambria Math" w:cs="Cambria Math"/>
          <w:i/>
          <w:iCs/>
          <w:color w:val="1A4D80"/>
        </w:rPr>
        <w:t>ᵥᵥ</w:t>
      </w:r>
      <w:r>
        <w:rPr>
          <w:rFonts w:ascii="Cambria Math" w:eastAsia="Cambria Math" w:hAnsi="Cambria Math" w:cs="Cambria Math"/>
          <w:i/>
          <w:iCs/>
          <w:color w:val="1A4D80"/>
        </w:rPr>
        <w:t>·v²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βₖₖ·k²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ₖ</w:t>
      </w:r>
      <w:r>
        <w:rPr>
          <w:rFonts w:ascii="Cambria Math" w:eastAsia="Cambria Math" w:hAnsi="Cambria Math" w:cs="Cambria Math"/>
          <w:i/>
          <w:iCs/>
          <w:color w:val="1A4D80"/>
        </w:rPr>
        <w:t>·v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·k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ω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ε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</w:p>
    <w:p w14:paraId="69A81179" w14:textId="77777777" w:rsidR="00700E79" w:rsidRDefault="001D27D9">
      <w:pPr>
        <w:spacing w:after="140" w:line="300" w:lineRule="auto"/>
      </w:pPr>
      <w:r>
        <w:t xml:space="preserve">onde </w:t>
      </w:r>
      <w:r>
        <w:rPr>
          <w:rFonts w:ascii="Cambria Math" w:eastAsia="Cambria Math" w:hAnsi="Cambria Math" w:cs="Cambria Math"/>
          <w:i/>
          <w:iCs/>
        </w:rPr>
        <w:t>q, v, k</w:t>
      </w:r>
      <w:r>
        <w:t xml:space="preserve"> são logs do produto, insumo variável e capital; </w:t>
      </w:r>
      <w:r>
        <w:rPr>
          <w:rFonts w:ascii="Cambria Math" w:eastAsia="Cambria Math" w:hAnsi="Cambria Math" w:cs="Cambria Math"/>
          <w:i/>
          <w:iCs/>
        </w:rPr>
        <w:t>ω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é a produtividade (observada pela firma, não pelo </w:t>
      </w:r>
      <w:proofErr w:type="spellStart"/>
      <w:r>
        <w:t>econometrista</w:t>
      </w:r>
      <w:proofErr w:type="spellEnd"/>
      <w:r>
        <w:t xml:space="preserve">); e </w:t>
      </w:r>
      <w:r>
        <w:rPr>
          <w:rFonts w:ascii="Cambria Math" w:eastAsia="Cambria Math" w:hAnsi="Cambria Math" w:cs="Cambria Math"/>
          <w:i/>
          <w:iCs/>
        </w:rPr>
        <w:t>ε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é choque </w:t>
      </w:r>
      <w:proofErr w:type="spellStart"/>
      <w:r>
        <w:t>i.i.d</w:t>
      </w:r>
      <w:proofErr w:type="spellEnd"/>
      <w:r>
        <w:t xml:space="preserve">. A elasticidade total do insumo </w:t>
      </w:r>
      <w:r>
        <w:rPr>
          <w:rFonts w:ascii="Cambria Math" w:eastAsia="Cambria Math" w:hAnsi="Cambria Math" w:cs="Cambria Math"/>
          <w:i/>
          <w:iCs/>
        </w:rPr>
        <w:t>j</w:t>
      </w:r>
      <w:r>
        <w:t xml:space="preserve"> avaliada no ponto médio é </w:t>
      </w:r>
      <w:proofErr w:type="spellStart"/>
      <w:r>
        <w:rPr>
          <w:rFonts w:ascii="Cambria Math" w:eastAsia="Cambria Math" w:hAnsi="Cambria Math" w:cs="Cambria Math"/>
          <w:i/>
          <w:iCs/>
        </w:rPr>
        <w:t>ε_j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β_j + 2·β_</w:t>
      </w:r>
      <w:proofErr w:type="spellStart"/>
      <w:r>
        <w:rPr>
          <w:rFonts w:ascii="Cambria Math" w:eastAsia="Cambria Math" w:hAnsi="Cambria Math" w:cs="Cambria Math"/>
          <w:i/>
          <w:iCs/>
        </w:rPr>
        <w:t>jj·x</w:t>
      </w:r>
      <w:proofErr w:type="spellEnd"/>
      <w:r>
        <w:rPr>
          <w:rFonts w:ascii="Cambria Math" w:eastAsia="Cambria Math" w:hAnsi="Cambria Math" w:cs="Cambria Math"/>
          <w:i/>
          <w:iCs/>
        </w:rPr>
        <w:t>̄_j + β_</w:t>
      </w:r>
      <w:proofErr w:type="spellStart"/>
      <w:r>
        <w:rPr>
          <w:rFonts w:ascii="Cambria Math" w:eastAsia="Cambria Math" w:hAnsi="Cambria Math" w:cs="Cambria Math"/>
          <w:i/>
          <w:iCs/>
        </w:rPr>
        <w:t>vk·x</w:t>
      </w:r>
      <w:proofErr w:type="spellEnd"/>
      <w:r>
        <w:rPr>
          <w:rFonts w:ascii="Cambria Math" w:eastAsia="Cambria Math" w:hAnsi="Cambria Math" w:cs="Cambria Math"/>
          <w:i/>
          <w:iCs/>
        </w:rPr>
        <w:t>̄_</w:t>
      </w:r>
      <w:proofErr w:type="spellStart"/>
      <w:r>
        <w:rPr>
          <w:rFonts w:ascii="Cambria Math" w:eastAsia="Cambria Math" w:hAnsi="Cambria Math" w:cs="Cambria Math"/>
          <w:i/>
          <w:iCs/>
        </w:rPr>
        <w:t>other</w:t>
      </w:r>
      <w:proofErr w:type="spellEnd"/>
      <w:r>
        <w:t xml:space="preserve"> — na </w:t>
      </w:r>
      <w:proofErr w:type="spellStart"/>
      <w:r>
        <w:t>Translog</w:t>
      </w:r>
      <w:proofErr w:type="spellEnd"/>
      <w:r>
        <w:t>, coeficientes lineares negativos são legítimos quando compensados pelos termos quadráticos e de interação.</w:t>
      </w:r>
    </w:p>
    <w:p w14:paraId="6FB34C4F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2.2 Derivação de Markups (De </w:t>
      </w:r>
      <w:proofErr w:type="spellStart"/>
      <w:r>
        <w:rPr>
          <w:b/>
          <w:bCs/>
          <w:color w:val="2E75B6"/>
          <w:sz w:val="24"/>
          <w:szCs w:val="24"/>
        </w:rPr>
        <w:t>Loecker</w:t>
      </w:r>
      <w:proofErr w:type="spellEnd"/>
      <w:r>
        <w:rPr>
          <w:b/>
          <w:bCs/>
          <w:color w:val="2E75B6"/>
          <w:sz w:val="24"/>
          <w:szCs w:val="24"/>
        </w:rPr>
        <w:t xml:space="preserve"> &amp; </w:t>
      </w:r>
      <w:proofErr w:type="spellStart"/>
      <w:r>
        <w:rPr>
          <w:b/>
          <w:bCs/>
          <w:color w:val="2E75B6"/>
          <w:sz w:val="24"/>
          <w:szCs w:val="24"/>
        </w:rPr>
        <w:t>Warzynski</w:t>
      </w:r>
      <w:proofErr w:type="spellEnd"/>
      <w:r>
        <w:rPr>
          <w:b/>
          <w:bCs/>
          <w:color w:val="2E75B6"/>
          <w:sz w:val="24"/>
          <w:szCs w:val="24"/>
        </w:rPr>
        <w:t>, 2012)</w:t>
      </w:r>
    </w:p>
    <w:p w14:paraId="4C836E7B" w14:textId="77777777" w:rsidR="00700E79" w:rsidRDefault="001D27D9">
      <w:pPr>
        <w:spacing w:after="140" w:line="300" w:lineRule="auto"/>
      </w:pPr>
      <w:r>
        <w:t xml:space="preserve">Sob minimização de custos, o markup da firma </w:t>
      </w:r>
      <w:r>
        <w:rPr>
          <w:rFonts w:ascii="Cambria Math" w:eastAsia="Cambria Math" w:hAnsi="Cambria Math" w:cs="Cambria Math"/>
          <w:i/>
          <w:iCs/>
        </w:rPr>
        <w:t>i</w:t>
      </w:r>
      <w:r>
        <w:t xml:space="preserve"> é:</w:t>
      </w:r>
    </w:p>
    <w:p w14:paraId="69324138" w14:textId="77777777" w:rsidR="00700E79" w:rsidRDefault="001D27D9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>μ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= θ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(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) / α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(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)</w:t>
      </w:r>
    </w:p>
    <w:p w14:paraId="47FCE7B2" w14:textId="77777777" w:rsidR="00700E79" w:rsidRDefault="001D27D9">
      <w:pPr>
        <w:spacing w:after="140" w:line="300" w:lineRule="auto"/>
      </w:pPr>
      <w:r>
        <w:t xml:space="preserve">onde </w:t>
      </w:r>
      <w:r>
        <w:rPr>
          <w:rFonts w:ascii="Cambria Math" w:eastAsia="Cambria Math" w:hAnsi="Cambria Math" w:cs="Cambria Math"/>
          <w:i/>
          <w:iCs/>
        </w:rPr>
        <w:t>θ</w:t>
      </w:r>
      <w:r>
        <w:rPr>
          <w:rFonts w:ascii="Cambria Math" w:eastAsia="Cambria Math" w:hAnsi="Cambria Math" w:cs="Cambria Math"/>
          <w:i/>
          <w:iCs/>
        </w:rPr>
        <w:t>ᵥ</w:t>
      </w:r>
      <w:r>
        <w:rPr>
          <w:rFonts w:ascii="Cambria Math" w:eastAsia="Cambria Math" w:hAnsi="Cambria Math" w:cs="Cambria Math"/>
          <w:i/>
          <w:iCs/>
        </w:rPr>
        <w:t>(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rPr>
          <w:rFonts w:ascii="Cambria Math" w:eastAsia="Cambria Math" w:hAnsi="Cambria Math" w:cs="Cambria Math"/>
          <w:i/>
          <w:iCs/>
        </w:rPr>
        <w:t>) = β</w:t>
      </w:r>
      <w:r>
        <w:rPr>
          <w:rFonts w:ascii="Cambria Math" w:eastAsia="Cambria Math" w:hAnsi="Cambria Math" w:cs="Cambria Math"/>
          <w:i/>
          <w:iCs/>
        </w:rPr>
        <w:t>ᵥ</w:t>
      </w:r>
      <w:r>
        <w:rPr>
          <w:rFonts w:ascii="Cambria Math" w:eastAsia="Cambria Math" w:hAnsi="Cambria Math" w:cs="Cambria Math"/>
          <w:i/>
          <w:iCs/>
        </w:rPr>
        <w:t xml:space="preserve"> + 2·β</w:t>
      </w:r>
      <w:r>
        <w:rPr>
          <w:rFonts w:ascii="Cambria Math" w:eastAsia="Cambria Math" w:hAnsi="Cambria Math" w:cs="Cambria Math"/>
          <w:i/>
          <w:iCs/>
        </w:rPr>
        <w:t>ᵥᵥ</w:t>
      </w:r>
      <w:r>
        <w:rPr>
          <w:rFonts w:ascii="Cambria Math" w:eastAsia="Cambria Math" w:hAnsi="Cambria Math" w:cs="Cambria Math"/>
          <w:i/>
          <w:iCs/>
        </w:rPr>
        <w:t>·v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rPr>
          <w:rFonts w:ascii="Cambria Math" w:eastAsia="Cambria Math" w:hAnsi="Cambria Math" w:cs="Cambria Math"/>
          <w:i/>
          <w:iCs/>
        </w:rPr>
        <w:t xml:space="preserve"> + β</w:t>
      </w:r>
      <w:r>
        <w:rPr>
          <w:rFonts w:ascii="Cambria Math" w:eastAsia="Cambria Math" w:hAnsi="Cambria Math" w:cs="Cambria Math"/>
          <w:i/>
          <w:iCs/>
        </w:rPr>
        <w:t>ᵥ</w:t>
      </w:r>
      <w:r>
        <w:rPr>
          <w:rFonts w:ascii="Cambria Math" w:eastAsia="Cambria Math" w:hAnsi="Cambria Math" w:cs="Cambria Math"/>
          <w:i/>
          <w:iCs/>
        </w:rPr>
        <w:t>ₖ</w:t>
      </w:r>
      <w:r>
        <w:rPr>
          <w:rFonts w:ascii="Cambria Math" w:eastAsia="Cambria Math" w:hAnsi="Cambria Math" w:cs="Cambria Math"/>
          <w:i/>
          <w:iCs/>
        </w:rPr>
        <w:t>·k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é a elasticidade do produto em relação ao insumo variável, e </w:t>
      </w:r>
      <w:r>
        <w:rPr>
          <w:rFonts w:ascii="Cambria Math" w:eastAsia="Cambria Math" w:hAnsi="Cambria Math" w:cs="Cambria Math"/>
          <w:i/>
          <w:iCs/>
        </w:rPr>
        <w:t>α</w:t>
      </w:r>
      <w:r>
        <w:rPr>
          <w:rFonts w:ascii="Cambria Math" w:eastAsia="Cambria Math" w:hAnsi="Cambria Math" w:cs="Cambria Math"/>
          <w:i/>
          <w:iCs/>
        </w:rPr>
        <w:t>ᵥ</w:t>
      </w:r>
      <w:r>
        <w:rPr>
          <w:rFonts w:ascii="Cambria Math" w:eastAsia="Cambria Math" w:hAnsi="Cambria Math" w:cs="Cambria Math"/>
          <w:i/>
          <w:iCs/>
        </w:rPr>
        <w:t>(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rPr>
          <w:rFonts w:ascii="Cambria Math" w:eastAsia="Cambria Math" w:hAnsi="Cambria Math" w:cs="Cambria Math"/>
          <w:i/>
          <w:iCs/>
        </w:rPr>
        <w:t>)</w:t>
      </w:r>
      <w:r>
        <w:t xml:space="preserve"> é a </w:t>
      </w:r>
      <w:proofErr w:type="spellStart"/>
      <w:r>
        <w:t>share</w:t>
      </w:r>
      <w:proofErr w:type="spellEnd"/>
      <w:r>
        <w:t xml:space="preserve"> do insumo variável na receita. A fórmula é aplicável a qualquer estrutura de mercado e não requer dados de preços de output.</w:t>
      </w:r>
    </w:p>
    <w:p w14:paraId="4C517626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2.3 Problema de Endogeneidade</w:t>
      </w:r>
    </w:p>
    <w:p w14:paraId="6C2E6B84" w14:textId="77777777" w:rsidR="00700E79" w:rsidRDefault="001D27D9">
      <w:pPr>
        <w:spacing w:after="140" w:line="300" w:lineRule="auto"/>
      </w:pPr>
      <w:r>
        <w:t xml:space="preserve">O insumo variável </w:t>
      </w:r>
      <w:r>
        <w:rPr>
          <w:rFonts w:ascii="Cambria Math" w:eastAsia="Cambria Math" w:hAnsi="Cambria Math" w:cs="Cambria Math"/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é escolhido pela firma após observar </w:t>
      </w:r>
      <w:r>
        <w:rPr>
          <w:rFonts w:ascii="Cambria Math" w:eastAsia="Cambria Math" w:hAnsi="Cambria Math" w:cs="Cambria Math"/>
          <w:i/>
          <w:iCs/>
        </w:rPr>
        <w:t>ω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, gerando </w:t>
      </w:r>
      <w:proofErr w:type="gramStart"/>
      <w:r>
        <w:rPr>
          <w:rFonts w:ascii="Cambria Math" w:eastAsia="Cambria Math" w:hAnsi="Cambria Math" w:cs="Cambria Math"/>
          <w:i/>
          <w:iCs/>
        </w:rPr>
        <w:t>Corr(</w:t>
      </w:r>
      <w:proofErr w:type="gramEnd"/>
      <w:r>
        <w:rPr>
          <w:rFonts w:ascii="Cambria Math" w:eastAsia="Cambria Math" w:hAnsi="Cambria Math" w:cs="Cambria Math"/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rPr>
          <w:rFonts w:ascii="Cambria Math" w:eastAsia="Cambria Math" w:hAnsi="Cambria Math" w:cs="Cambria Math"/>
          <w:i/>
          <w:iCs/>
        </w:rPr>
        <w:t>, ω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rPr>
          <w:rFonts w:ascii="Cambria Math" w:eastAsia="Cambria Math" w:hAnsi="Cambria Math" w:cs="Cambria Math"/>
          <w:i/>
          <w:iCs/>
        </w:rPr>
        <w:t>) ≠ 0</w:t>
      </w:r>
      <w:r>
        <w:t xml:space="preserve">. OLS é inconsistente; o viés de simultaneidade tipicamente superestima </w:t>
      </w:r>
      <w:r>
        <w:rPr>
          <w:rFonts w:ascii="Cambria Math" w:eastAsia="Cambria Math" w:hAnsi="Cambria Math" w:cs="Cambria Math"/>
          <w:i/>
          <w:iCs/>
        </w:rPr>
        <w:t>β</w:t>
      </w:r>
      <w:r>
        <w:rPr>
          <w:rFonts w:ascii="Cambria Math" w:eastAsia="Cambria Math" w:hAnsi="Cambria Math" w:cs="Cambria Math"/>
          <w:i/>
          <w:iCs/>
        </w:rPr>
        <w:t>ᵥ</w:t>
      </w:r>
      <w:r>
        <w:t xml:space="preserve">. O capital </w:t>
      </w:r>
      <w:r>
        <w:rPr>
          <w:rFonts w:ascii="Cambria Math" w:eastAsia="Cambria Math" w:hAnsi="Cambria Math" w:cs="Cambria Math"/>
          <w:i/>
          <w:iCs/>
        </w:rPr>
        <w:t>k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é predeterminado (decisão em </w:t>
      </w:r>
      <w:r>
        <w:rPr>
          <w:rFonts w:ascii="Cambria Math" w:eastAsia="Cambria Math" w:hAnsi="Cambria Math" w:cs="Cambria Math"/>
          <w:i/>
          <w:iCs/>
        </w:rPr>
        <w:t>t−1</w:t>
      </w:r>
      <w:r>
        <w:t xml:space="preserve">) e ortogonal a </w:t>
      </w:r>
      <w:r>
        <w:rPr>
          <w:rFonts w:ascii="Cambria Math" w:eastAsia="Cambria Math" w:hAnsi="Cambria Math" w:cs="Cambria Math"/>
          <w:i/>
          <w:iCs/>
        </w:rPr>
        <w:t>ξ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(inovação de produtividade). Os três métodos diferem em como lidam com essa endogeneidade.</w:t>
      </w:r>
    </w:p>
    <w:p w14:paraId="4BDF8D61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2.4 Dados</w:t>
      </w:r>
    </w:p>
    <w:p w14:paraId="5713E8C3" w14:textId="0F6FDDC9" w:rsidR="00700E79" w:rsidRDefault="001D27D9" w:rsidP="00AE3D1B">
      <w:pPr>
        <w:spacing w:after="140" w:line="300" w:lineRule="auto"/>
      </w:pPr>
      <w:r>
        <w:lastRenderedPageBreak/>
        <w:t>Painel de 8.325 observações trimestrais válidas (10.360 originais, 80.4% aproveitamento) para 8 setores industriais brasileiros. Variáveis: receita, insumo variável (custos operacionais), capital (imobilizado). Período: 1989Q3–2024Q3.</w:t>
      </w:r>
      <w:r>
        <w:br w:type="page"/>
      </w:r>
    </w:p>
    <w:p w14:paraId="31D56386" w14:textId="77777777" w:rsidR="00700E79" w:rsidRDefault="001D27D9">
      <w:pPr>
        <w:shd w:val="clear" w:color="auto" w:fill="D6E4F0"/>
        <w:spacing w:before="200" w:after="300"/>
        <w:jc w:val="center"/>
      </w:pPr>
      <w:r>
        <w:rPr>
          <w:b/>
          <w:bCs/>
          <w:color w:val="1F3864"/>
          <w:sz w:val="28"/>
          <w:szCs w:val="28"/>
        </w:rPr>
        <w:lastRenderedPageBreak/>
        <w:t>MÉTODO 1 — 2SLS (</w:t>
      </w:r>
      <w:proofErr w:type="spellStart"/>
      <w:r>
        <w:rPr>
          <w:b/>
          <w:bCs/>
          <w:color w:val="1F3864"/>
          <w:sz w:val="28"/>
          <w:szCs w:val="28"/>
        </w:rPr>
        <w:t>Two-Stage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Least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Squares</w:t>
      </w:r>
      <w:proofErr w:type="spellEnd"/>
      <w:r>
        <w:rPr>
          <w:b/>
          <w:bCs/>
          <w:color w:val="1F3864"/>
          <w:sz w:val="28"/>
          <w:szCs w:val="28"/>
        </w:rPr>
        <w:t>)</w:t>
      </w:r>
    </w:p>
    <w:p w14:paraId="6257C79F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3. Abordagem 2SLS</w:t>
      </w:r>
    </w:p>
    <w:p w14:paraId="5C920496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3.1 Estratégia de Identificação</w:t>
      </w:r>
    </w:p>
    <w:p w14:paraId="68C6E8EC" w14:textId="77777777" w:rsidR="00700E79" w:rsidRDefault="001D27D9">
      <w:pPr>
        <w:spacing w:after="140" w:line="300" w:lineRule="auto"/>
      </w:pPr>
      <w:r>
        <w:t xml:space="preserve">O 2SLS trata a endogeneidade de </w:t>
      </w:r>
      <w:r>
        <w:rPr>
          <w:rFonts w:ascii="Cambria Math" w:eastAsia="Cambria Math" w:hAnsi="Cambria Math" w:cs="Cambria Math"/>
          <w:i/>
          <w:iCs/>
        </w:rPr>
        <w:t>v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projetando as variáveis endógenas sobre um conjunto de instrumentos </w:t>
      </w:r>
      <w:r>
        <w:rPr>
          <w:rFonts w:ascii="Cambria Math" w:eastAsia="Cambria Math" w:hAnsi="Cambria Math" w:cs="Cambria Math"/>
          <w:i/>
          <w:iCs/>
        </w:rPr>
        <w:t>Z</w:t>
      </w:r>
      <w:r>
        <w:t xml:space="preserve"> e usando os valores ajustados no segundo estágio. A identificação explora a predeterminação do capital e os </w:t>
      </w:r>
      <w:proofErr w:type="spellStart"/>
      <w:r>
        <w:t>lags</w:t>
      </w:r>
      <w:proofErr w:type="spellEnd"/>
      <w:r>
        <w:t xml:space="preserve"> do insumo variável como instrumentos excluídos.</w:t>
      </w:r>
    </w:p>
    <w:p w14:paraId="31E29E4C" w14:textId="77777777" w:rsidR="00700E79" w:rsidRDefault="001D27D9">
      <w:pPr>
        <w:spacing w:before="240" w:after="120"/>
      </w:pPr>
      <w:r>
        <w:rPr>
          <w:b/>
          <w:bCs/>
          <w:color w:val="4472C4"/>
        </w:rPr>
        <w:t>Primeiro Estágio: Função de Controle</w:t>
      </w:r>
    </w:p>
    <w:p w14:paraId="5DDF870D" w14:textId="77777777" w:rsidR="00700E79" w:rsidRDefault="001D27D9">
      <w:pPr>
        <w:spacing w:after="140" w:line="300" w:lineRule="auto"/>
      </w:pPr>
      <w:r>
        <w:t xml:space="preserve">A receita é regredida sobre um polinômio de grau 3 em </w:t>
      </w:r>
      <w:r>
        <w:rPr>
          <w:rFonts w:ascii="Cambria Math" w:eastAsia="Cambria Math" w:hAnsi="Cambria Math" w:cs="Cambria Math"/>
          <w:i/>
          <w:iCs/>
        </w:rPr>
        <w:t>(v, k)</w:t>
      </w:r>
      <w:r>
        <w:t xml:space="preserve"> para recuperar a produtividade como resíduo da forma reduzida: </w:t>
      </w:r>
      <w:r>
        <w:rPr>
          <w:rFonts w:ascii="Cambria Math" w:eastAsia="Cambria Math" w:hAnsi="Cambria Math" w:cs="Cambria Math"/>
          <w:i/>
          <w:iCs/>
        </w:rPr>
        <w:t>Φ̂ = P³(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v,k</w:t>
      </w:r>
      <w:proofErr w:type="spellEnd"/>
      <w:proofErr w:type="gramEnd"/>
      <w:r>
        <w:rPr>
          <w:rFonts w:ascii="Cambria Math" w:eastAsia="Cambria Math" w:hAnsi="Cambria Math" w:cs="Cambria Math"/>
          <w:i/>
          <w:iCs/>
        </w:rPr>
        <w:t>)</w:t>
      </w:r>
      <w:r>
        <w:t xml:space="preserve">. A produtividade estimada </w:t>
      </w:r>
      <w:r>
        <w:rPr>
          <w:rFonts w:ascii="Cambria Math" w:eastAsia="Cambria Math" w:hAnsi="Cambria Math" w:cs="Cambria Math"/>
          <w:i/>
          <w:iCs/>
        </w:rPr>
        <w:t>ω̂</w:t>
      </w:r>
      <w:r>
        <w:t xml:space="preserve"> entra no segundo estágio como controle.</w:t>
      </w:r>
    </w:p>
    <w:p w14:paraId="634CD576" w14:textId="77777777" w:rsidR="00700E79" w:rsidRDefault="001D27D9">
      <w:pPr>
        <w:spacing w:before="240" w:after="120"/>
      </w:pPr>
      <w:r>
        <w:rPr>
          <w:b/>
          <w:bCs/>
          <w:color w:val="4472C4"/>
        </w:rPr>
        <w:t>Segundo Estágio: Estimação Estrutural</w:t>
      </w:r>
    </w:p>
    <w:p w14:paraId="15A6049C" w14:textId="77777777" w:rsidR="00700E79" w:rsidRDefault="001D27D9">
      <w:pPr>
        <w:spacing w:after="140" w:line="300" w:lineRule="auto"/>
      </w:pPr>
      <w:r>
        <w:t xml:space="preserve">A equação </w:t>
      </w:r>
      <w:proofErr w:type="spellStart"/>
      <w:r>
        <w:t>Translog</w:t>
      </w:r>
      <w:proofErr w:type="spellEnd"/>
      <w:r>
        <w:t xml:space="preserve"> é estimada por 2SLS, onde as variáveis endógenas (termos envolvendo v) são instrumentalizadas pelos </w:t>
      </w:r>
      <w:proofErr w:type="spellStart"/>
      <w:r>
        <w:t>lags</w:t>
      </w:r>
      <w:proofErr w:type="spellEnd"/>
      <w:r>
        <w:t xml:space="preserve"> temporais. O sistema é:</w:t>
      </w:r>
    </w:p>
    <w:p w14:paraId="1D0B8800" w14:textId="77777777" w:rsidR="00700E79" w:rsidRDefault="001D27D9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>y = X·β + ε    com    X̂ = Z·(Z'Z)⁻¹·Z'·X</w:t>
      </w:r>
    </w:p>
    <w:p w14:paraId="5E6D2BBC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3.2 Instrumentos</w:t>
      </w:r>
    </w:p>
    <w:p w14:paraId="1D33ACEE" w14:textId="77777777" w:rsidR="00700E79" w:rsidRDefault="001D27D9">
      <w:pPr>
        <w:spacing w:after="140" w:line="300" w:lineRule="auto"/>
      </w:pPr>
      <w:r>
        <w:t xml:space="preserve">O conjunto de instrumentos usa 5 </w:t>
      </w:r>
      <w:proofErr w:type="spellStart"/>
      <w:r>
        <w:t>lags</w:t>
      </w:r>
      <w:proofErr w:type="spellEnd"/>
      <w:r>
        <w:t xml:space="preserve"> temporais (t−1 a t−5) conforme De </w:t>
      </w:r>
      <w:proofErr w:type="spellStart"/>
      <w:r>
        <w:t>Loecker</w:t>
      </w:r>
      <w:proofErr w:type="spellEnd"/>
      <w:r>
        <w:t xml:space="preserve"> &amp; </w:t>
      </w:r>
      <w:proofErr w:type="spellStart"/>
      <w:r>
        <w:t>Warzynski</w:t>
      </w:r>
      <w:proofErr w:type="spellEnd"/>
      <w:r>
        <w:t xml:space="preserve"> (2012), resultando em 18 instrumentos: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000"/>
        <w:gridCol w:w="1860"/>
      </w:tblGrid>
      <w:tr w:rsidR="00700E79" w14:paraId="5DC6B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F3EF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Bloco</w:t>
            </w:r>
          </w:p>
        </w:tc>
        <w:tc>
          <w:tcPr>
            <w:tcW w:w="4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10FC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Instrumentos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625F" w14:textId="77777777" w:rsidR="00700E79" w:rsidRDefault="001D27D9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B3A5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Justificativa</w:t>
            </w:r>
          </w:p>
        </w:tc>
      </w:tr>
      <w:tr w:rsidR="00700E79" w14:paraId="68781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A8E1" w14:textId="77777777" w:rsidR="00700E79" w:rsidRDefault="001D27D9">
            <w:r>
              <w:rPr>
                <w:sz w:val="20"/>
                <w:szCs w:val="20"/>
              </w:rPr>
              <w:t>Capital</w:t>
            </w:r>
          </w:p>
        </w:tc>
        <w:tc>
          <w:tcPr>
            <w:tcW w:w="4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860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  <w:r>
              <w:rPr>
                <w:sz w:val="20"/>
                <w:szCs w:val="20"/>
              </w:rPr>
              <w:t>, k²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563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709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Predeterminado</w:t>
            </w:r>
          </w:p>
        </w:tc>
      </w:tr>
      <w:tr w:rsidR="00700E79" w14:paraId="1E24C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A94B" w14:textId="77777777" w:rsidR="00700E79" w:rsidRDefault="001D27D9"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lin.</w:t>
            </w:r>
          </w:p>
        </w:tc>
        <w:tc>
          <w:tcPr>
            <w:tcW w:w="4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7C50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ⱼ para j=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C94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75D2" w14:textId="77777777" w:rsidR="00700E79" w:rsidRDefault="001D27D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Anteriors</w:t>
            </w:r>
            <w:proofErr w:type="spellEnd"/>
            <w:r>
              <w:rPr>
                <w:sz w:val="20"/>
                <w:szCs w:val="20"/>
              </w:rPr>
              <w:t xml:space="preserve"> a ξ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</w:p>
        </w:tc>
      </w:tr>
      <w:tr w:rsidR="00700E79" w14:paraId="1A010F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FCC5" w14:textId="77777777" w:rsidR="00700E79" w:rsidRDefault="001D27D9"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C61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v²</w:t>
            </w:r>
            <w:proofErr w:type="gramStart"/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ⱼ para j=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46D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2BF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Termos quadráticos</w:t>
            </w:r>
          </w:p>
        </w:tc>
      </w:tr>
      <w:tr w:rsidR="00700E79" w14:paraId="7FB383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40CA" w14:textId="77777777" w:rsidR="00700E79" w:rsidRDefault="001D27D9">
            <w:r>
              <w:rPr>
                <w:sz w:val="20"/>
                <w:szCs w:val="20"/>
              </w:rPr>
              <w:t>Interações</w:t>
            </w:r>
          </w:p>
        </w:tc>
        <w:tc>
          <w:tcPr>
            <w:tcW w:w="4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66A3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ⱼ·k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  <w:r>
              <w:rPr>
                <w:sz w:val="20"/>
                <w:szCs w:val="20"/>
              </w:rPr>
              <w:t xml:space="preserve"> para j=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729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58E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Cross-</w:t>
            </w:r>
            <w:proofErr w:type="spellStart"/>
            <w:r>
              <w:rPr>
                <w:sz w:val="20"/>
                <w:szCs w:val="20"/>
              </w:rPr>
              <w:t>terms</w:t>
            </w:r>
            <w:proofErr w:type="spellEnd"/>
          </w:p>
        </w:tc>
      </w:tr>
      <w:tr w:rsidR="00700E79" w14:paraId="00F7C7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8E9A" w14:textId="77777777" w:rsidR="00700E79" w:rsidRDefault="001D27D9">
            <w:r>
              <w:rPr>
                <w:sz w:val="20"/>
                <w:szCs w:val="20"/>
              </w:rPr>
              <w:t>Total</w:t>
            </w:r>
          </w:p>
        </w:tc>
        <w:tc>
          <w:tcPr>
            <w:tcW w:w="4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8728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18 instrumentos → 13 </w:t>
            </w:r>
            <w:proofErr w:type="spellStart"/>
            <w:r>
              <w:rPr>
                <w:sz w:val="20"/>
                <w:szCs w:val="20"/>
              </w:rPr>
              <w:t>g.l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656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8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47D6" w14:textId="77777777" w:rsidR="00700E79" w:rsidRDefault="00700E79">
            <w:pPr>
              <w:jc w:val="center"/>
            </w:pPr>
          </w:p>
        </w:tc>
      </w:tr>
    </w:tbl>
    <w:p w14:paraId="3CBC45ED" w14:textId="77777777" w:rsidR="00700E79" w:rsidRDefault="00700E79">
      <w:pPr>
        <w:spacing w:after="80"/>
      </w:pPr>
    </w:p>
    <w:p w14:paraId="1DD3759C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3.3 Diagnósticos</w:t>
      </w:r>
    </w:p>
    <w:p w14:paraId="54539ED0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F-estatísticas do primeiro estágio: </w:t>
      </w:r>
      <w:r>
        <w:t xml:space="preserve">todos os setores apresentam F &gt; 2.000, muito acima do limiar de Stock &amp; </w:t>
      </w:r>
      <w:proofErr w:type="spellStart"/>
      <w:r>
        <w:t>Yogo</w:t>
      </w:r>
      <w:proofErr w:type="spellEnd"/>
      <w:r>
        <w:t xml:space="preserve"> (2005) de F &gt; 10, indicando instrumentos fortíssimos.</w:t>
      </w:r>
    </w:p>
    <w:p w14:paraId="270073CC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R² do primeiro estágio: </w:t>
      </w:r>
      <w:r>
        <w:t>acima de 0.97 em todos os setores, confirmando que o polinômio proxy captura adequadamente a relação produto-insumos.</w:t>
      </w:r>
    </w:p>
    <w:p w14:paraId="5767119B" w14:textId="77777777" w:rsidR="00700E79" w:rsidRDefault="001D27D9">
      <w:pPr>
        <w:spacing w:after="140" w:line="300" w:lineRule="auto"/>
      </w:pPr>
      <w:r>
        <w:rPr>
          <w:b/>
          <w:bCs/>
        </w:rPr>
        <w:lastRenderedPageBreak/>
        <w:t xml:space="preserve">R² do segundo estágio: </w:t>
      </w:r>
      <w:r>
        <w:t>acima de 0.986 em todos os setores (média 0.995), indicando excelente ajuste da equação estrutural.</w:t>
      </w:r>
    </w:p>
    <w:p w14:paraId="281B3F80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3.4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200"/>
        <w:gridCol w:w="1200"/>
        <w:gridCol w:w="1100"/>
        <w:gridCol w:w="1100"/>
        <w:gridCol w:w="1260"/>
      </w:tblGrid>
      <w:tr w:rsidR="00700E79" w14:paraId="42EE63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E353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0A81D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μ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4CE2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R²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469B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β_v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6D3E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β_k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C18F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β_v+β_k</w:t>
            </w:r>
          </w:p>
        </w:tc>
      </w:tr>
      <w:tr w:rsidR="00700E79" w14:paraId="029BE8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0DC5" w14:textId="77777777" w:rsidR="00700E79" w:rsidRDefault="001D27D9">
            <w:r>
              <w:rPr>
                <w:sz w:val="20"/>
                <w:szCs w:val="20"/>
              </w:rPr>
              <w:t>Extrativa/Agropecuária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21C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6F4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0.992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32F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1.773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FED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0.852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A69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0.921</w:t>
            </w:r>
          </w:p>
        </w:tc>
      </w:tr>
      <w:tr w:rsidR="00700E79" w14:paraId="04E411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9514" w14:textId="77777777" w:rsidR="00700E79" w:rsidRDefault="001D27D9">
            <w:r>
              <w:rPr>
                <w:sz w:val="20"/>
                <w:szCs w:val="20"/>
              </w:rPr>
              <w:t>Alimentos e Bebidas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F83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E9B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0.999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FC1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1.050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5D7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0.045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81C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1.005</w:t>
            </w:r>
          </w:p>
        </w:tc>
      </w:tr>
      <w:tr w:rsidR="00700E79" w14:paraId="1F5686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DD4C" w14:textId="77777777" w:rsidR="00700E79" w:rsidRDefault="001D27D9">
            <w:r>
              <w:rPr>
                <w:sz w:val="20"/>
                <w:szCs w:val="20"/>
              </w:rPr>
              <w:t>Têxteis/Vestuário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92F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C5D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0.996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17E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1.042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05B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0.148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D63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0.894</w:t>
            </w:r>
          </w:p>
        </w:tc>
      </w:tr>
      <w:tr w:rsidR="00700E79" w14:paraId="4EA0EA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B303" w14:textId="77777777" w:rsidR="00700E79" w:rsidRDefault="001D27D9">
            <w:r>
              <w:rPr>
                <w:sz w:val="20"/>
                <w:szCs w:val="20"/>
              </w:rPr>
              <w:t>Madeira/Celulose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53C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E36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0.986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54F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0.022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2ED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1.167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E74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1.145</w:t>
            </w:r>
          </w:p>
        </w:tc>
      </w:tr>
      <w:tr w:rsidR="00700E79" w14:paraId="6AB63B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1A2F" w14:textId="77777777" w:rsidR="00700E79" w:rsidRDefault="001D27D9">
            <w:r>
              <w:rPr>
                <w:sz w:val="20"/>
                <w:szCs w:val="20"/>
              </w:rPr>
              <w:t>Química/Petroquímica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281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918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070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1.139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CF4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0.133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060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1.006</w:t>
            </w:r>
          </w:p>
        </w:tc>
      </w:tr>
      <w:tr w:rsidR="00700E79" w14:paraId="65D80D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3BCC" w14:textId="77777777" w:rsidR="00700E79" w:rsidRDefault="001D27D9">
            <w:r>
              <w:rPr>
                <w:sz w:val="20"/>
                <w:szCs w:val="20"/>
              </w:rPr>
              <w:t>Metalurgia/Siderurgia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047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E66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0.997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E40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0.810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347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0.108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A09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0.918</w:t>
            </w:r>
          </w:p>
        </w:tc>
      </w:tr>
      <w:tr w:rsidR="00700E79" w14:paraId="2B5AA8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C9D2" w14:textId="77777777" w:rsidR="00700E79" w:rsidRDefault="001D27D9">
            <w:r>
              <w:rPr>
                <w:sz w:val="20"/>
                <w:szCs w:val="20"/>
              </w:rPr>
              <w:t>Máquinas/Equipamentos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5AC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385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0.999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976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0.906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112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0.113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7F0B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1.018</w:t>
            </w:r>
          </w:p>
        </w:tc>
      </w:tr>
      <w:tr w:rsidR="00700E79" w14:paraId="418A3A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2209" w14:textId="77777777" w:rsidR="00700E79" w:rsidRDefault="001D27D9">
            <w:r>
              <w:rPr>
                <w:sz w:val="20"/>
                <w:szCs w:val="20"/>
              </w:rPr>
              <w:t>Veículos Automotores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9B5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644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0.998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9B1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1.209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63B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0.232</w:t>
            </w: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7E8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0.977</w:t>
            </w:r>
          </w:p>
        </w:tc>
      </w:tr>
      <w:tr w:rsidR="00700E79" w14:paraId="4E3273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7D87" w14:textId="77777777" w:rsidR="00700E79" w:rsidRDefault="001D27D9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937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1.222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F39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3DB3" w14:textId="77777777" w:rsidR="00700E79" w:rsidRDefault="00700E79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E54E" w14:textId="77777777" w:rsidR="00700E79" w:rsidRDefault="00700E79">
            <w:pPr>
              <w:jc w:val="center"/>
            </w:pPr>
          </w:p>
        </w:tc>
        <w:tc>
          <w:tcPr>
            <w:tcW w:w="12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9CC0" w14:textId="77777777" w:rsidR="00700E79" w:rsidRDefault="00700E79">
            <w:pPr>
              <w:jc w:val="center"/>
            </w:pPr>
          </w:p>
        </w:tc>
      </w:tr>
    </w:tbl>
    <w:p w14:paraId="0086CC9A" w14:textId="77777777" w:rsidR="00700E79" w:rsidRDefault="00700E79">
      <w:pPr>
        <w:spacing w:after="80"/>
      </w:pPr>
    </w:p>
    <w:p w14:paraId="4E63D928" w14:textId="77777777" w:rsidR="00700E79" w:rsidRDefault="001D27D9">
      <w:pPr>
        <w:spacing w:after="140" w:line="300" w:lineRule="auto"/>
      </w:pPr>
      <w:r>
        <w:t xml:space="preserve">Note que </w:t>
      </w:r>
      <w:r>
        <w:rPr>
          <w:rFonts w:ascii="Cambria Math" w:eastAsia="Cambria Math" w:hAnsi="Cambria Math" w:cs="Cambria Math"/>
          <w:i/>
          <w:iCs/>
        </w:rPr>
        <w:t>β_k</w:t>
      </w:r>
      <w:r>
        <w:t xml:space="preserve"> é negativo em 5 dos 8 setores — na parametrização </w:t>
      </w:r>
      <w:proofErr w:type="spellStart"/>
      <w:r>
        <w:t>Translog</w:t>
      </w:r>
      <w:proofErr w:type="spellEnd"/>
      <w:r>
        <w:t>, isso é legítimo quando a elasticidade total do capital (avaliada no ponto médio) é positiva. Os markups resultantes são todos economicamente plausíveis (1.0–1.5).</w:t>
      </w:r>
    </w:p>
    <w:p w14:paraId="678EA99F" w14:textId="77777777" w:rsidR="00700E79" w:rsidRDefault="001D27D9">
      <w:r>
        <w:br w:type="page"/>
      </w:r>
    </w:p>
    <w:p w14:paraId="670E391D" w14:textId="77777777" w:rsidR="00700E79" w:rsidRDefault="001D27D9">
      <w:pPr>
        <w:shd w:val="clear" w:color="auto" w:fill="D6E4F0"/>
        <w:spacing w:before="200" w:after="300"/>
        <w:jc w:val="center"/>
      </w:pPr>
      <w:r>
        <w:rPr>
          <w:b/>
          <w:bCs/>
          <w:color w:val="1F3864"/>
          <w:sz w:val="28"/>
          <w:szCs w:val="28"/>
        </w:rPr>
        <w:lastRenderedPageBreak/>
        <w:t>MÉTODO 2 — NLS (</w:t>
      </w:r>
      <w:proofErr w:type="spellStart"/>
      <w:r>
        <w:rPr>
          <w:b/>
          <w:bCs/>
          <w:color w:val="1F3864"/>
          <w:sz w:val="28"/>
          <w:szCs w:val="28"/>
        </w:rPr>
        <w:t>Nonlinear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Least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Squares</w:t>
      </w:r>
      <w:proofErr w:type="spellEnd"/>
      <w:r>
        <w:rPr>
          <w:b/>
          <w:bCs/>
          <w:color w:val="1F3864"/>
          <w:sz w:val="28"/>
          <w:szCs w:val="28"/>
        </w:rPr>
        <w:t>)</w:t>
      </w:r>
    </w:p>
    <w:p w14:paraId="27B1ED25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4. Abordagem NLS</w:t>
      </w:r>
    </w:p>
    <w:p w14:paraId="6FE37596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4.1 Formulação</w:t>
      </w:r>
    </w:p>
    <w:p w14:paraId="0422F0D5" w14:textId="77777777" w:rsidR="00700E79" w:rsidRDefault="001D27D9">
      <w:pPr>
        <w:spacing w:after="140" w:line="300" w:lineRule="auto"/>
      </w:pPr>
      <w:r>
        <w:t>O NLS estima os parâmetros minimizando diretamente a soma dos quadrados dos resíduos, sem tratamento de endogeneidade:</w:t>
      </w:r>
    </w:p>
    <w:p w14:paraId="4B7DE03D" w14:textId="77777777" w:rsidR="00700E79" w:rsidRDefault="001D27D9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>min{β} Σ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[q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− β₀ − β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·v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− βₖ·k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− β</w:t>
      </w:r>
      <w:r>
        <w:rPr>
          <w:rFonts w:ascii="Cambria Math" w:eastAsia="Cambria Math" w:hAnsi="Cambria Math" w:cs="Cambria Math"/>
          <w:i/>
          <w:iCs/>
          <w:color w:val="1A4D80"/>
        </w:rPr>
        <w:t>ᵥᵥ</w:t>
      </w:r>
      <w:r>
        <w:rPr>
          <w:rFonts w:ascii="Cambria Math" w:eastAsia="Cambria Math" w:hAnsi="Cambria Math" w:cs="Cambria Math"/>
          <w:i/>
          <w:iCs/>
          <w:color w:val="1A4D80"/>
        </w:rPr>
        <w:t>·v²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− βₖₖ·k²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− β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ₖ</w:t>
      </w:r>
      <w:r>
        <w:rPr>
          <w:rFonts w:ascii="Cambria Math" w:eastAsia="Cambria Math" w:hAnsi="Cambria Math" w:cs="Cambria Math"/>
          <w:i/>
          <w:iCs/>
          <w:color w:val="1A4D80"/>
        </w:rPr>
        <w:t>·v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·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>k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]²</w:t>
      </w:r>
      <w:proofErr w:type="gramEnd"/>
    </w:p>
    <w:p w14:paraId="37105B3A" w14:textId="77777777" w:rsidR="00700E79" w:rsidRDefault="001D27D9">
      <w:pPr>
        <w:spacing w:after="140" w:line="300" w:lineRule="auto"/>
      </w:pPr>
      <w:r>
        <w:t xml:space="preserve">A otimização usa o algoritmo </w:t>
      </w:r>
      <w:proofErr w:type="spellStart"/>
      <w:r>
        <w:rPr>
          <w:b/>
          <w:bCs/>
        </w:rPr>
        <w:t>Nelder-Mead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444444"/>
          <w:sz w:val="20"/>
          <w:szCs w:val="20"/>
        </w:rPr>
        <w:t>fminsearch</w:t>
      </w:r>
      <w:proofErr w:type="spellEnd"/>
      <w:r>
        <w:t xml:space="preserve"> em MATLAB), partindo de valores iniciais OLS Cobb-Douglas. Não envolve instrumentos, </w:t>
      </w:r>
      <w:proofErr w:type="spellStart"/>
      <w:r>
        <w:t>lags</w:t>
      </w:r>
      <w:proofErr w:type="spellEnd"/>
      <w:r>
        <w:t>, nem decomposição de produtividade.</w:t>
      </w:r>
    </w:p>
    <w:p w14:paraId="09889C76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4.2 Limitações e Papel na Estratégia</w:t>
      </w:r>
    </w:p>
    <w:p w14:paraId="58E70CEB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Viés de simultaneidade: </w:t>
      </w:r>
      <w:r>
        <w:t xml:space="preserve">o NLS não trata a endogeneidade do insumo variável, assumindo implicitamente </w:t>
      </w:r>
      <w:r>
        <w:rPr>
          <w:rFonts w:ascii="Cambria Math" w:eastAsia="Cambria Math" w:hAnsi="Cambria Math" w:cs="Cambria Math"/>
          <w:i/>
          <w:iCs/>
        </w:rPr>
        <w:t>E[v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rPr>
          <w:rFonts w:ascii="Cambria Math" w:eastAsia="Cambria Math" w:hAnsi="Cambria Math" w:cs="Cambria Math"/>
          <w:i/>
          <w:iCs/>
        </w:rPr>
        <w:t>·ω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rPr>
          <w:rFonts w:ascii="Cambria Math" w:eastAsia="Cambria Math" w:hAnsi="Cambria Math" w:cs="Cambria Math"/>
          <w:i/>
          <w:iCs/>
        </w:rPr>
        <w:t>] = 0</w:t>
      </w:r>
      <w:r>
        <w:t xml:space="preserve">. O coeficiente </w:t>
      </w:r>
      <w:r>
        <w:rPr>
          <w:rFonts w:ascii="Cambria Math" w:eastAsia="Cambria Math" w:hAnsi="Cambria Math" w:cs="Cambria Math"/>
          <w:i/>
          <w:iCs/>
        </w:rPr>
        <w:t>β</w:t>
      </w:r>
      <w:r>
        <w:rPr>
          <w:rFonts w:ascii="Cambria Math" w:eastAsia="Cambria Math" w:hAnsi="Cambria Math" w:cs="Cambria Math"/>
          <w:i/>
          <w:iCs/>
        </w:rPr>
        <w:t>ᵥ</w:t>
      </w:r>
      <w:r>
        <w:t xml:space="preserve"> tende a ser superestimado.</w:t>
      </w:r>
    </w:p>
    <w:p w14:paraId="32E77A19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Papel na estratégia: </w:t>
      </w:r>
      <w:r>
        <w:t>o NLS serve como (i) benchmark de robustez — se 2SLS e NLS convergem, o viés é limitado; (</w:t>
      </w:r>
      <w:proofErr w:type="spellStart"/>
      <w:r>
        <w:t>ii</w:t>
      </w:r>
      <w:proofErr w:type="spellEnd"/>
      <w:r>
        <w:t xml:space="preserve">) validação computacional — convergência </w:t>
      </w:r>
      <w:proofErr w:type="spellStart"/>
      <w:r>
        <w:t>cross-platform</w:t>
      </w:r>
      <w:proofErr w:type="spellEnd"/>
      <w:r>
        <w:t xml:space="preserve"> (Python/MATLAB) sem instrumentos é evidência forte de implementação correta; (</w:t>
      </w:r>
      <w:proofErr w:type="spellStart"/>
      <w:r>
        <w:t>iii</w:t>
      </w:r>
      <w:proofErr w:type="spellEnd"/>
      <w:r>
        <w:t>) referência na literatura — muitos estudos reportam estimativas sem correção como comparação.</w:t>
      </w:r>
    </w:p>
    <w:p w14:paraId="7543EC0B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4.3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60"/>
        <w:gridCol w:w="1460"/>
        <w:gridCol w:w="1460"/>
        <w:gridCol w:w="1480"/>
      </w:tblGrid>
      <w:tr w:rsidR="00700E79" w14:paraId="27C8D3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4F77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709B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μ(NLS)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C520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μ(2SLS)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15CB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Desvio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FD4A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R²</w:t>
            </w:r>
          </w:p>
        </w:tc>
      </w:tr>
      <w:tr w:rsidR="00700E79" w14:paraId="7B0A9B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6B42" w14:textId="77777777" w:rsidR="00700E79" w:rsidRDefault="001D27D9">
            <w:r>
              <w:rPr>
                <w:sz w:val="20"/>
                <w:szCs w:val="20"/>
              </w:rPr>
              <w:t>Extrativa/Agropecuária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ADC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726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754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1.5%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6D0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0.954</w:t>
            </w:r>
          </w:p>
        </w:tc>
      </w:tr>
      <w:tr w:rsidR="00700E79" w14:paraId="39C74F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F4F5" w14:textId="77777777" w:rsidR="00700E79" w:rsidRDefault="001D27D9">
            <w:r>
              <w:rPr>
                <w:sz w:val="20"/>
                <w:szCs w:val="20"/>
              </w:rPr>
              <w:t>Alimentos e Bebidas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3C5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873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DFA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0.7%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17D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0.998</w:t>
            </w:r>
          </w:p>
        </w:tc>
      </w:tr>
      <w:tr w:rsidR="00700E79" w14:paraId="257B63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4406" w14:textId="77777777" w:rsidR="00700E79" w:rsidRDefault="001D27D9">
            <w:r>
              <w:rPr>
                <w:sz w:val="20"/>
                <w:szCs w:val="20"/>
              </w:rPr>
              <w:t>Têxteis/Vestuário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6F8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3D3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848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1.3%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5B4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0.988</w:t>
            </w:r>
          </w:p>
        </w:tc>
      </w:tr>
      <w:tr w:rsidR="00700E79" w14:paraId="639ED5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FBA9" w14:textId="77777777" w:rsidR="00700E79" w:rsidRDefault="001D27D9">
            <w:r>
              <w:rPr>
                <w:sz w:val="20"/>
                <w:szCs w:val="20"/>
              </w:rPr>
              <w:t>Madeira/Celulose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293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B38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947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+9.1%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8EB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0.974</w:t>
            </w:r>
          </w:p>
        </w:tc>
      </w:tr>
      <w:tr w:rsidR="00700E79" w14:paraId="156AD4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6D6A" w14:textId="77777777" w:rsidR="00700E79" w:rsidRDefault="001D27D9">
            <w:r>
              <w:rPr>
                <w:sz w:val="20"/>
                <w:szCs w:val="20"/>
              </w:rPr>
              <w:t>Química/Petroquímica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60A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157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BA3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8.2%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BCF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0.969</w:t>
            </w:r>
          </w:p>
        </w:tc>
      </w:tr>
      <w:tr w:rsidR="00700E79" w14:paraId="326E47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CB46" w14:textId="77777777" w:rsidR="00700E79" w:rsidRDefault="001D27D9">
            <w:r>
              <w:rPr>
                <w:sz w:val="20"/>
                <w:szCs w:val="20"/>
              </w:rPr>
              <w:t>Metalurgia/Siderurgia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054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A41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14D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6.2%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74E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0.990</w:t>
            </w:r>
          </w:p>
        </w:tc>
      </w:tr>
      <w:tr w:rsidR="00700E79" w14:paraId="2F68FF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EB1F" w14:textId="77777777" w:rsidR="00700E79" w:rsidRDefault="001D27D9">
            <w:r>
              <w:rPr>
                <w:sz w:val="20"/>
                <w:szCs w:val="20"/>
              </w:rPr>
              <w:t>Máquinas/Equipamentos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E1E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F68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39B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2.7%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DC7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0.986</w:t>
            </w:r>
          </w:p>
        </w:tc>
      </w:tr>
      <w:tr w:rsidR="00700E79" w14:paraId="5873CC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FF4D" w14:textId="77777777" w:rsidR="00700E79" w:rsidRDefault="001D27D9">
            <w:r>
              <w:rPr>
                <w:sz w:val="20"/>
                <w:szCs w:val="20"/>
              </w:rPr>
              <w:t>Veículos Automotores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20A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DE9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2A7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3.8%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F39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0.989</w:t>
            </w:r>
          </w:p>
        </w:tc>
      </w:tr>
      <w:tr w:rsidR="00700E79" w14:paraId="0C7319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2E49" w14:textId="77777777" w:rsidR="00700E79" w:rsidRDefault="001D27D9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A7D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1.199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F71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1.222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FD3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1.9%</w:t>
            </w:r>
          </w:p>
        </w:tc>
        <w:tc>
          <w:tcPr>
            <w:tcW w:w="148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8C0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0.981</w:t>
            </w:r>
          </w:p>
        </w:tc>
      </w:tr>
    </w:tbl>
    <w:p w14:paraId="36ACC49C" w14:textId="77777777" w:rsidR="00700E79" w:rsidRDefault="00700E79">
      <w:pPr>
        <w:spacing w:after="80"/>
      </w:pPr>
    </w:p>
    <w:p w14:paraId="1CFF6872" w14:textId="77777777" w:rsidR="00700E79" w:rsidRDefault="001D27D9">
      <w:pPr>
        <w:pBdr>
          <w:left w:val="single" w:sz="12" w:space="8" w:color="548235"/>
        </w:pBdr>
        <w:shd w:val="clear" w:color="auto" w:fill="E2EFDA"/>
        <w:spacing w:before="160" w:after="160"/>
        <w:ind w:left="240" w:right="240"/>
      </w:pPr>
      <w:r>
        <w:rPr>
          <w:color w:val="375623"/>
          <w:sz w:val="21"/>
          <w:szCs w:val="21"/>
        </w:rPr>
        <w:t xml:space="preserve">Convergência 2SLS </w:t>
      </w:r>
      <w:proofErr w:type="spellStart"/>
      <w:r>
        <w:rPr>
          <w:color w:val="375623"/>
          <w:sz w:val="21"/>
          <w:szCs w:val="21"/>
        </w:rPr>
        <w:t>vs</w:t>
      </w:r>
      <w:proofErr w:type="spellEnd"/>
      <w:r>
        <w:rPr>
          <w:color w:val="375623"/>
          <w:sz w:val="21"/>
          <w:szCs w:val="21"/>
        </w:rPr>
        <w:t xml:space="preserve"> NLS: desvio médio de apenas 1.9%, confirmando robustez dos resultados e viés de simultaneidade limitado nos dados brasileiros.</w:t>
      </w:r>
    </w:p>
    <w:p w14:paraId="0D5693BE" w14:textId="77777777" w:rsidR="00700E79" w:rsidRDefault="001D27D9">
      <w:r>
        <w:br w:type="page"/>
      </w:r>
    </w:p>
    <w:p w14:paraId="4D6E8796" w14:textId="77777777" w:rsidR="00700E79" w:rsidRDefault="001D27D9">
      <w:pPr>
        <w:shd w:val="clear" w:color="auto" w:fill="D6E4F0"/>
        <w:spacing w:before="200" w:after="300"/>
        <w:jc w:val="center"/>
      </w:pPr>
      <w:r>
        <w:rPr>
          <w:b/>
          <w:bCs/>
          <w:color w:val="1F3864"/>
          <w:sz w:val="28"/>
          <w:szCs w:val="28"/>
        </w:rPr>
        <w:lastRenderedPageBreak/>
        <w:t xml:space="preserve">MÉTODO 3 — GMM-ACF </w:t>
      </w:r>
      <w:proofErr w:type="spellStart"/>
      <w:r>
        <w:rPr>
          <w:b/>
          <w:bCs/>
          <w:color w:val="1F3864"/>
          <w:sz w:val="28"/>
          <w:szCs w:val="28"/>
        </w:rPr>
        <w:t>Two</w:t>
      </w:r>
      <w:proofErr w:type="spellEnd"/>
      <w:r>
        <w:rPr>
          <w:b/>
          <w:bCs/>
          <w:color w:val="1F3864"/>
          <w:sz w:val="28"/>
          <w:szCs w:val="28"/>
        </w:rPr>
        <w:t>-Step</w:t>
      </w:r>
    </w:p>
    <w:p w14:paraId="24545BBD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 xml:space="preserve">5. Abordagem GMM-ACF </w:t>
      </w:r>
      <w:proofErr w:type="spellStart"/>
      <w:r>
        <w:rPr>
          <w:b/>
          <w:bCs/>
          <w:color w:val="1F3864"/>
          <w:sz w:val="28"/>
          <w:szCs w:val="28"/>
        </w:rPr>
        <w:t>Two</w:t>
      </w:r>
      <w:proofErr w:type="spellEnd"/>
      <w:r>
        <w:rPr>
          <w:b/>
          <w:bCs/>
          <w:color w:val="1F3864"/>
          <w:sz w:val="28"/>
          <w:szCs w:val="28"/>
        </w:rPr>
        <w:t>-Step</w:t>
      </w:r>
    </w:p>
    <w:p w14:paraId="535017C2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5.1 Motivação</w:t>
      </w:r>
    </w:p>
    <w:p w14:paraId="42AC4CDC" w14:textId="77777777" w:rsidR="00700E79" w:rsidRDefault="001D27D9">
      <w:pPr>
        <w:spacing w:after="140" w:line="300" w:lineRule="auto"/>
      </w:pPr>
      <w:r>
        <w:t xml:space="preserve">O GMM-ACF é o </w:t>
      </w:r>
      <w:r>
        <w:rPr>
          <w:i/>
          <w:iCs/>
        </w:rPr>
        <w:t>padrão-ouro</w:t>
      </w:r>
      <w:r>
        <w:t xml:space="preserve"> na literatura de estimação de funções de produção por tratar simultaneamente o problema de endogeneidade e o problema de colinearidade funcional identificado por ACF (2015). A implementação em dois passos (Hansen, 1982) busca eficiência assintótica.</w:t>
      </w:r>
    </w:p>
    <w:p w14:paraId="670D7687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5.2 Estimador ACF em Três Estágios</w:t>
      </w:r>
    </w:p>
    <w:p w14:paraId="0A88F462" w14:textId="77777777" w:rsidR="00700E79" w:rsidRDefault="001D27D9">
      <w:pPr>
        <w:spacing w:after="140" w:line="300" w:lineRule="auto"/>
      </w:pPr>
      <w:r>
        <w:t>Dentro de cada avaliação da função objetivo:</w:t>
      </w:r>
    </w:p>
    <w:p w14:paraId="43141730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Estágio 1 — Φ(β): </w:t>
      </w:r>
      <w:r>
        <w:t>dado candidato β, computa Φ = q − f(</w:t>
      </w:r>
      <w:proofErr w:type="spellStart"/>
      <w:proofErr w:type="gramStart"/>
      <w:r>
        <w:t>v,k</w:t>
      </w:r>
      <w:proofErr w:type="spellEnd"/>
      <w:proofErr w:type="gramEnd"/>
      <w:r>
        <w:t>;β) = β₀ + ω + ε.</w:t>
      </w:r>
    </w:p>
    <w:p w14:paraId="74CA6021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Estágio 2 — Markov → ξ(β): </w:t>
      </w:r>
      <w:r>
        <w:t>produtividade segue ω</w:t>
      </w:r>
      <w:r>
        <w:t>ᵢ</w:t>
      </w:r>
      <w:r>
        <w:t>ₜ</w:t>
      </w:r>
      <w:r>
        <w:t xml:space="preserve"> = g(ω</w:t>
      </w:r>
      <w:proofErr w:type="gramStart"/>
      <w:r>
        <w:t>ᵢ</w:t>
      </w:r>
      <w:r>
        <w:t>,ₜ₋</w:t>
      </w:r>
      <w:proofErr w:type="gramEnd"/>
      <w:r>
        <w:t>₁) + ξ</w:t>
      </w:r>
      <w:r>
        <w:t>ᵢ</w:t>
      </w:r>
      <w:r>
        <w:t>ₜ</w:t>
      </w:r>
      <w:r>
        <w:t xml:space="preserve">, com </w:t>
      </w:r>
      <w:proofErr w:type="gramStart"/>
      <w:r>
        <w:t>g(</w:t>
      </w:r>
      <w:proofErr w:type="gramEnd"/>
      <w:r>
        <w:t>·) por polinômio grau 3. Inovação ξ é o resíduo OLS.</w:t>
      </w:r>
    </w:p>
    <w:p w14:paraId="12D6CE13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Estágio 3 — Momentos g(β): </w:t>
      </w:r>
      <w:r>
        <w:t>g(β) = (1/N) Σ Z</w:t>
      </w:r>
      <w:r>
        <w:t>ᵢ</w:t>
      </w:r>
      <w:r>
        <w:t>ₜ</w:t>
      </w:r>
      <w:r>
        <w:t xml:space="preserve"> · ξ</w:t>
      </w:r>
      <w:r>
        <w:t>ᵢ</w:t>
      </w:r>
      <w:r>
        <w:t>ₜ</w:t>
      </w:r>
      <w:r>
        <w:t>(β), explorando ortogonalidade entre ξ e instrumentos Z.</w:t>
      </w:r>
    </w:p>
    <w:p w14:paraId="55AC5A96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5.3 Procedimento </w:t>
      </w:r>
      <w:proofErr w:type="spellStart"/>
      <w:r>
        <w:rPr>
          <w:b/>
          <w:bCs/>
          <w:color w:val="2E75B6"/>
          <w:sz w:val="24"/>
          <w:szCs w:val="24"/>
        </w:rPr>
        <w:t>Two</w:t>
      </w:r>
      <w:proofErr w:type="spellEnd"/>
      <w:r>
        <w:rPr>
          <w:b/>
          <w:bCs/>
          <w:color w:val="2E75B6"/>
          <w:sz w:val="24"/>
          <w:szCs w:val="24"/>
        </w:rPr>
        <w:t>-Step</w:t>
      </w:r>
    </w:p>
    <w:p w14:paraId="501C025C" w14:textId="77777777" w:rsidR="00700E79" w:rsidRDefault="001D27D9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 xml:space="preserve">Passo 1:   β̂₁ = </w:t>
      </w:r>
      <w:proofErr w:type="spellStart"/>
      <w:r>
        <w:rPr>
          <w:rFonts w:ascii="Cambria Math" w:eastAsia="Cambria Math" w:hAnsi="Cambria Math" w:cs="Cambria Math"/>
          <w:i/>
          <w:iCs/>
          <w:color w:val="1A4D80"/>
        </w:rPr>
        <w:t>argmin</w:t>
      </w:r>
      <w:proofErr w:type="spellEnd"/>
      <w:r>
        <w:rPr>
          <w:rFonts w:ascii="Cambria Math" w:eastAsia="Cambria Math" w:hAnsi="Cambria Math" w:cs="Cambria Math"/>
          <w:i/>
          <w:iCs/>
          <w:color w:val="1A4D80"/>
        </w:rPr>
        <w:t xml:space="preserve"> g(β)' · I · g(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β)   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 xml:space="preserve">     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>W = I]</w:t>
      </w:r>
    </w:p>
    <w:p w14:paraId="5D936367" w14:textId="77777777" w:rsidR="00700E79" w:rsidRDefault="001D27D9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>Constrói:  Ŵ = [(1/N) Σ (</w:t>
      </w:r>
      <w:proofErr w:type="spellStart"/>
      <w:r>
        <w:rPr>
          <w:rFonts w:ascii="Cambria Math" w:eastAsia="Cambria Math" w:hAnsi="Cambria Math" w:cs="Cambria Math"/>
          <w:i/>
          <w:iCs/>
          <w:color w:val="1A4D80"/>
        </w:rPr>
        <w:t>Z·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>ξ</w:t>
      </w:r>
      <w:proofErr w:type="spellEnd"/>
      <w:r>
        <w:rPr>
          <w:rFonts w:ascii="Cambria Math" w:eastAsia="Cambria Math" w:hAnsi="Cambria Math" w:cs="Cambria Math"/>
          <w:i/>
          <w:iCs/>
          <w:color w:val="1A4D80"/>
        </w:rPr>
        <w:t>̂)(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>·)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>']⁻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 xml:space="preserve">¹        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>ξ̂ via betas 2SLS]</w:t>
      </w:r>
    </w:p>
    <w:p w14:paraId="7A595A67" w14:textId="77777777" w:rsidR="00700E79" w:rsidRDefault="001D27D9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 xml:space="preserve">Passo 2:   β̂₂ = </w:t>
      </w:r>
      <w:proofErr w:type="spellStart"/>
      <w:r>
        <w:rPr>
          <w:rFonts w:ascii="Cambria Math" w:eastAsia="Cambria Math" w:hAnsi="Cambria Math" w:cs="Cambria Math"/>
          <w:i/>
          <w:iCs/>
          <w:color w:val="1A4D80"/>
        </w:rPr>
        <w:t>argmin</w:t>
      </w:r>
      <w:proofErr w:type="spellEnd"/>
      <w:r>
        <w:rPr>
          <w:rFonts w:ascii="Cambria Math" w:eastAsia="Cambria Math" w:hAnsi="Cambria Math" w:cs="Cambria Math"/>
          <w:i/>
          <w:iCs/>
          <w:color w:val="1A4D80"/>
        </w:rPr>
        <w:t xml:space="preserve"> g(β)' · Ŵ · g(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β)   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 xml:space="preserve">     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>eficiente]</w:t>
      </w:r>
    </w:p>
    <w:p w14:paraId="50EE2883" w14:textId="77777777" w:rsidR="00700E79" w:rsidRDefault="001D27D9">
      <w:pPr>
        <w:spacing w:after="140" w:line="300" w:lineRule="auto"/>
      </w:pPr>
      <w:r>
        <w:t xml:space="preserve">A matriz Ŵ é construída usando resíduos avaliados nos betas do 2SLS (não do passo 1), porque o passo 1 sofre de identificação fraca do capital. O teste J de Hansen valida as condições de </w:t>
      </w:r>
      <w:proofErr w:type="spellStart"/>
      <w:r>
        <w:t>sobre-identificação</w:t>
      </w:r>
      <w:proofErr w:type="spellEnd"/>
      <w:r>
        <w:t>.</w:t>
      </w:r>
    </w:p>
    <w:p w14:paraId="5B95169C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5.4 Instrumentos Parcimoniosos (6)</w:t>
      </w:r>
    </w:p>
    <w:p w14:paraId="01914388" w14:textId="77777777" w:rsidR="00700E79" w:rsidRDefault="001D27D9">
      <w:pPr>
        <w:spacing w:after="140" w:line="300" w:lineRule="auto"/>
      </w:pPr>
      <w:r>
        <w:t>Após diagnosticar J-</w:t>
      </w:r>
      <w:proofErr w:type="spellStart"/>
      <w:r>
        <w:t>tests</w:t>
      </w:r>
      <w:proofErr w:type="spellEnd"/>
      <w:r>
        <w:t xml:space="preserve"> catastróficos com 18 instrumentos (Seção 7), o conjunto foi reduzido para 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4760"/>
      </w:tblGrid>
      <w:tr w:rsidR="00700E79" w14:paraId="3F939E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5840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70A8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Instrumento</w:t>
            </w:r>
          </w:p>
        </w:tc>
        <w:tc>
          <w:tcPr>
            <w:tcW w:w="4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C76D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Justificativa</w:t>
            </w:r>
          </w:p>
        </w:tc>
      </w:tr>
      <w:tr w:rsidR="00700E79" w14:paraId="3A5B17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2EE1" w14:textId="77777777" w:rsidR="00700E79" w:rsidRDefault="001D27D9"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22A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</w:p>
        </w:tc>
        <w:tc>
          <w:tcPr>
            <w:tcW w:w="4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AA3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Capital predeterminado</w:t>
            </w:r>
          </w:p>
        </w:tc>
      </w:tr>
      <w:tr w:rsidR="00700E79" w14:paraId="11D439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CD87" w14:textId="77777777" w:rsidR="00700E79" w:rsidRDefault="001D27D9"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899D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</w:t>
            </w:r>
          </w:p>
        </w:tc>
        <w:tc>
          <w:tcPr>
            <w:tcW w:w="4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102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Capital defasado</w:t>
            </w:r>
          </w:p>
        </w:tc>
      </w:tr>
      <w:tr w:rsidR="00700E79" w14:paraId="16D3B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B576" w14:textId="77777777" w:rsidR="00700E79" w:rsidRDefault="001D27D9"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1E2C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</w:t>
            </w:r>
          </w:p>
        </w:tc>
        <w:tc>
          <w:tcPr>
            <w:tcW w:w="4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618F" w14:textId="77777777" w:rsidR="00700E79" w:rsidRDefault="001D27D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1 do insumo variável</w:t>
            </w:r>
          </w:p>
        </w:tc>
      </w:tr>
      <w:tr w:rsidR="00700E79" w14:paraId="5C2C31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0E54" w14:textId="77777777" w:rsidR="00700E79" w:rsidRDefault="001D27D9"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8515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₂</w:t>
            </w:r>
          </w:p>
        </w:tc>
        <w:tc>
          <w:tcPr>
            <w:tcW w:w="4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44EE" w14:textId="77777777" w:rsidR="00700E79" w:rsidRDefault="001D27D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2 do insumo variável</w:t>
            </w:r>
          </w:p>
        </w:tc>
      </w:tr>
      <w:tr w:rsidR="00700E79" w14:paraId="1D8554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9FEF" w14:textId="77777777" w:rsidR="00700E79" w:rsidRDefault="001D27D9"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4EB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v²</w:t>
            </w:r>
            <w:proofErr w:type="gramStart"/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</w:t>
            </w:r>
          </w:p>
        </w:tc>
        <w:tc>
          <w:tcPr>
            <w:tcW w:w="4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B9D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Quadrático do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700E79" w14:paraId="1A9405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AC20" w14:textId="77777777" w:rsidR="00700E79" w:rsidRDefault="001D27D9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4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12DA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 · 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</w:p>
        </w:tc>
        <w:tc>
          <w:tcPr>
            <w:tcW w:w="4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1D2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Interação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1 × capital</w:t>
            </w:r>
          </w:p>
        </w:tc>
      </w:tr>
    </w:tbl>
    <w:p w14:paraId="3BABA342" w14:textId="77777777" w:rsidR="00700E79" w:rsidRDefault="00700E79">
      <w:pPr>
        <w:spacing w:after="80"/>
      </w:pPr>
    </w:p>
    <w:p w14:paraId="42A2DEC9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5.5 Resultados (v8 — </w:t>
      </w:r>
      <w:proofErr w:type="spellStart"/>
      <w:r>
        <w:rPr>
          <w:b/>
          <w:bCs/>
          <w:color w:val="2E75B6"/>
          <w:sz w:val="24"/>
          <w:szCs w:val="24"/>
        </w:rPr>
        <w:t>bounds</w:t>
      </w:r>
      <w:proofErr w:type="spellEnd"/>
      <w:r>
        <w:rPr>
          <w:b/>
          <w:bCs/>
          <w:color w:val="2E75B6"/>
          <w:sz w:val="24"/>
          <w:szCs w:val="24"/>
        </w:rPr>
        <w:t xml:space="preserve"> amplos)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882"/>
        <w:gridCol w:w="882"/>
        <w:gridCol w:w="882"/>
        <w:gridCol w:w="1227"/>
        <w:gridCol w:w="690"/>
        <w:gridCol w:w="873"/>
        <w:gridCol w:w="882"/>
        <w:gridCol w:w="653"/>
      </w:tblGrid>
      <w:tr w:rsidR="00700E79" w14:paraId="5751F6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AD9E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761F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GMM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E3025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2SLS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CDB7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NLS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A9E3" w14:textId="77777777" w:rsidR="00700E79" w:rsidRDefault="001D27D9">
            <w:proofErr w:type="spellStart"/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Desv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./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2SLS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6372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J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0187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p(J)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6E4A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β_k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C2FA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R²</w:t>
            </w:r>
          </w:p>
        </w:tc>
      </w:tr>
      <w:tr w:rsidR="00700E79" w14:paraId="53511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FB5A" w14:textId="77777777" w:rsidR="00700E79" w:rsidRDefault="001D27D9">
            <w:r>
              <w:rPr>
                <w:sz w:val="20"/>
                <w:szCs w:val="20"/>
              </w:rPr>
              <w:t>Extrativa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3B45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1.290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B399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101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AE0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15%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402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895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832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0.56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95B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</w:tr>
      <w:tr w:rsidR="00700E79" w14:paraId="22036B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E97B" w14:textId="77777777" w:rsidR="00700E79" w:rsidRDefault="001D27D9">
            <w:r>
              <w:rPr>
                <w:sz w:val="20"/>
                <w:szCs w:val="20"/>
              </w:rPr>
              <w:t>Alimentos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084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1.750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312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A40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679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+62%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79D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8FA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117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0.01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291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0.81</w:t>
            </w:r>
          </w:p>
        </w:tc>
      </w:tr>
      <w:tr w:rsidR="00700E79" w14:paraId="2388FD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D89B" w14:textId="77777777" w:rsidR="00700E79" w:rsidRDefault="001D27D9">
            <w:r>
              <w:rPr>
                <w:sz w:val="20"/>
                <w:szCs w:val="20"/>
              </w:rPr>
              <w:t>Têxteis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A86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1.321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0EB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959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A4A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+13%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97B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741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808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0.07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6DE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700E79" w14:paraId="027080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0F8D" w14:textId="77777777" w:rsidR="00700E79" w:rsidRDefault="001D27D9">
            <w:r>
              <w:rPr>
                <w:sz w:val="20"/>
                <w:szCs w:val="20"/>
              </w:rPr>
              <w:t>Madeira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691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0.957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760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7AA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349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22%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F34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C3E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8DD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+0.27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672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0.34</w:t>
            </w:r>
          </w:p>
        </w:tc>
      </w:tr>
      <w:tr w:rsidR="00700E79" w14:paraId="431C39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9B44" w14:textId="77777777" w:rsidR="00700E79" w:rsidRDefault="001D27D9">
            <w:r>
              <w:rPr>
                <w:sz w:val="20"/>
                <w:szCs w:val="20"/>
              </w:rPr>
              <w:t>Química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59E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0.524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718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03C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20C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49%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B94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838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9B3D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0.10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3AD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700E79" w14:paraId="7E15B3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27EF" w14:textId="77777777" w:rsidR="00700E79" w:rsidRDefault="001D27D9">
            <w:r>
              <w:rPr>
                <w:sz w:val="20"/>
                <w:szCs w:val="20"/>
              </w:rPr>
              <w:t>Metalurgia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C8B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5.797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62C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424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04D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+307%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99A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649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0.79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2B3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+0.08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2E8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0.95</w:t>
            </w:r>
          </w:p>
        </w:tc>
      </w:tr>
      <w:tr w:rsidR="00700E79" w14:paraId="050B17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C91B" w14:textId="77777777" w:rsidR="00700E79" w:rsidRDefault="001D27D9">
            <w:r>
              <w:rPr>
                <w:sz w:val="20"/>
                <w:szCs w:val="20"/>
              </w:rPr>
              <w:t>Máquinas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C3F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1.144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76B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E7A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D83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8FD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3CF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82C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+0.67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1AC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0.59</w:t>
            </w:r>
          </w:p>
        </w:tc>
      </w:tr>
      <w:tr w:rsidR="00700E79" w14:paraId="2287FB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D351" w14:textId="77777777" w:rsidR="00700E79" w:rsidRDefault="001D27D9">
            <w:r>
              <w:rPr>
                <w:sz w:val="20"/>
                <w:szCs w:val="20"/>
              </w:rPr>
              <w:t>Veículos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7C4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3.934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9B7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D8A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44A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+237%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D872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67E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806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0.21</w:t>
            </w:r>
          </w:p>
        </w:tc>
        <w:tc>
          <w:tcPr>
            <w:tcW w:w="6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EE2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</w:tr>
    </w:tbl>
    <w:p w14:paraId="55B5CDE6" w14:textId="77777777" w:rsidR="00700E79" w:rsidRDefault="00700E79">
      <w:pPr>
        <w:spacing w:after="80"/>
      </w:pPr>
    </w:p>
    <w:p w14:paraId="3AA8DDA7" w14:textId="77777777" w:rsidR="00700E79" w:rsidRDefault="001D27D9">
      <w:pPr>
        <w:pBdr>
          <w:left w:val="single" w:sz="12" w:space="8" w:color="548235"/>
        </w:pBdr>
        <w:shd w:val="clear" w:color="auto" w:fill="E2EFDA"/>
        <w:spacing w:before="160" w:after="160"/>
        <w:ind w:left="240" w:right="240"/>
      </w:pPr>
      <w:r>
        <w:rPr>
          <w:color w:val="375623"/>
          <w:sz w:val="21"/>
          <w:szCs w:val="21"/>
        </w:rPr>
        <w:t>J-</w:t>
      </w:r>
      <w:proofErr w:type="spellStart"/>
      <w:r>
        <w:rPr>
          <w:color w:val="375623"/>
          <w:sz w:val="21"/>
          <w:szCs w:val="21"/>
        </w:rPr>
        <w:t>tests</w:t>
      </w:r>
      <w:proofErr w:type="spellEnd"/>
      <w:r>
        <w:rPr>
          <w:color w:val="375623"/>
          <w:sz w:val="21"/>
          <w:szCs w:val="21"/>
        </w:rPr>
        <w:t xml:space="preserve"> excelentes em todos os setores (p &gt; 0.65). Convergência robusta em 3 setores (Máquinas, Têxteis, Extrativa), parcial em 2 (Madeira, Alimentos), divergência em 3 (Metalurgia, Veículos, Química).</w:t>
      </w:r>
    </w:p>
    <w:p w14:paraId="7B4C1520" w14:textId="77777777" w:rsidR="00700E79" w:rsidRDefault="001D27D9">
      <w:r>
        <w:br w:type="page"/>
      </w:r>
    </w:p>
    <w:p w14:paraId="30D35514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lastRenderedPageBreak/>
        <w:t>6. Comparação Cross-</w:t>
      </w:r>
      <w:proofErr w:type="spellStart"/>
      <w:r>
        <w:rPr>
          <w:b/>
          <w:bCs/>
          <w:color w:val="1F3864"/>
          <w:sz w:val="28"/>
          <w:szCs w:val="28"/>
        </w:rPr>
        <w:t>Method</w:t>
      </w:r>
      <w:proofErr w:type="spellEnd"/>
    </w:p>
    <w:p w14:paraId="36739BD6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6.1 Síntese dos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5"/>
        <w:gridCol w:w="1037"/>
        <w:gridCol w:w="1037"/>
        <w:gridCol w:w="1040"/>
        <w:gridCol w:w="1084"/>
        <w:gridCol w:w="1203"/>
        <w:gridCol w:w="1074"/>
      </w:tblGrid>
      <w:tr w:rsidR="00700E79" w14:paraId="57A1F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23BB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7F3E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2SLS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6436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NLS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3AAC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GMM-ACF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7DCC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NLS/2SLS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E67A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GMM/2SLS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E1AF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Consenso</w:t>
            </w:r>
          </w:p>
        </w:tc>
      </w:tr>
      <w:tr w:rsidR="00700E79" w14:paraId="3E36B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8BDE" w14:textId="77777777" w:rsidR="00700E79" w:rsidRDefault="001D27D9">
            <w:r>
              <w:rPr>
                <w:sz w:val="20"/>
                <w:szCs w:val="20"/>
              </w:rPr>
              <w:t>Extrativa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AA4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201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F82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1.290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3D5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1.5%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132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15%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3DA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~1.4</w:t>
            </w:r>
          </w:p>
        </w:tc>
      </w:tr>
      <w:tr w:rsidR="00700E79" w14:paraId="1CE261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F0BA" w14:textId="77777777" w:rsidR="00700E79" w:rsidRDefault="001D27D9">
            <w:r>
              <w:rPr>
                <w:sz w:val="20"/>
                <w:szCs w:val="20"/>
              </w:rPr>
              <w:t>Alimentos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E17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808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7CE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1.750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9D28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0.7%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FAC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+62%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AF6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~1.1</w:t>
            </w:r>
          </w:p>
        </w:tc>
      </w:tr>
      <w:tr w:rsidR="00700E79" w14:paraId="374A24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D622" w14:textId="77777777" w:rsidR="00700E79" w:rsidRDefault="001D27D9">
            <w:r>
              <w:rPr>
                <w:sz w:val="20"/>
                <w:szCs w:val="20"/>
              </w:rPr>
              <w:t>Têxteis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9C5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5BB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735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1.321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EED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1.3%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ECE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+13%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CC2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~1.2</w:t>
            </w:r>
          </w:p>
        </w:tc>
      </w:tr>
      <w:tr w:rsidR="00700E79" w14:paraId="358D40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BFCE" w14:textId="77777777" w:rsidR="00700E79" w:rsidRDefault="001D27D9">
            <w:r>
              <w:rPr>
                <w:sz w:val="20"/>
                <w:szCs w:val="20"/>
              </w:rPr>
              <w:t>Madeira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0AD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CA9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EF6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0.957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503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+9.1%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A1C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22%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226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~1.2</w:t>
            </w:r>
          </w:p>
        </w:tc>
      </w:tr>
      <w:tr w:rsidR="00700E79" w14:paraId="13C25B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33D0" w14:textId="77777777" w:rsidR="00700E79" w:rsidRDefault="001D27D9">
            <w:r>
              <w:rPr>
                <w:sz w:val="20"/>
                <w:szCs w:val="20"/>
              </w:rPr>
              <w:t>Química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642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828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B57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0.524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34B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8.2%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9AA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49%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3B9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~1.0</w:t>
            </w:r>
          </w:p>
        </w:tc>
      </w:tr>
      <w:tr w:rsidR="00700E79" w14:paraId="238CA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BF27" w14:textId="77777777" w:rsidR="00700E79" w:rsidRDefault="001D27D9">
            <w:r>
              <w:rPr>
                <w:sz w:val="20"/>
                <w:szCs w:val="20"/>
              </w:rPr>
              <w:t>Metalurgia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EFC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1FA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F1C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5.797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7FD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6.2%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24F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+307%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FB5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~1.4</w:t>
            </w:r>
          </w:p>
        </w:tc>
      </w:tr>
      <w:tr w:rsidR="00700E79" w14:paraId="7FE856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CDC9" w14:textId="77777777" w:rsidR="00700E79" w:rsidRDefault="001D27D9">
            <w:r>
              <w:rPr>
                <w:sz w:val="20"/>
                <w:szCs w:val="20"/>
              </w:rPr>
              <w:t>Máquinas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892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CE5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029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1.144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C3F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2.7%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6B1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359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~1.15</w:t>
            </w:r>
          </w:p>
        </w:tc>
      </w:tr>
      <w:tr w:rsidR="00700E79" w14:paraId="56F09D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7B8B" w14:textId="77777777" w:rsidR="00700E79" w:rsidRDefault="001D27D9">
            <w:r>
              <w:rPr>
                <w:sz w:val="20"/>
                <w:szCs w:val="20"/>
              </w:rPr>
              <w:t>Veículos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2AF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D4D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5CD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3.934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B60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3.8%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C3F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+237%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E47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~1.1</w:t>
            </w:r>
          </w:p>
        </w:tc>
      </w:tr>
      <w:tr w:rsidR="00700E79" w14:paraId="1A091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7322" w14:textId="77777777" w:rsidR="00700E79" w:rsidRDefault="001D27D9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CF5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1.222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383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1.199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90FC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2.090</w:t>
            </w:r>
          </w:p>
        </w:tc>
        <w:tc>
          <w:tcPr>
            <w:tcW w:w="10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DD9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1.9%</w:t>
            </w:r>
          </w:p>
        </w:tc>
        <w:tc>
          <w:tcPr>
            <w:tcW w:w="1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3BED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+71%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BFAC" w14:textId="77777777" w:rsidR="00700E79" w:rsidRDefault="00700E79">
            <w:pPr>
              <w:jc w:val="center"/>
            </w:pPr>
          </w:p>
        </w:tc>
      </w:tr>
    </w:tbl>
    <w:p w14:paraId="6A7A6EA9" w14:textId="77777777" w:rsidR="00700E79" w:rsidRDefault="00700E79">
      <w:pPr>
        <w:spacing w:after="80"/>
      </w:pPr>
    </w:p>
    <w:p w14:paraId="75F44865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6.2 Interpretação</w:t>
      </w:r>
    </w:p>
    <w:p w14:paraId="378A4653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2SLS e NLS convergem fortemente </w:t>
      </w:r>
      <w:r>
        <w:t>(desvio médio 1.9%), indicando que o viés de simultaneidade é limitado nestes dados. Ambos produzem markups entre 0.94 e 1.51 em todos os setores — economicamente plausíveis e consistentes com a literatura de IO para economias emergentes.</w:t>
      </w:r>
    </w:p>
    <w:p w14:paraId="4EB8ACE7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O GMM-ACF é mais disperso, </w:t>
      </w:r>
      <w:r>
        <w:t>com convergência robusta em 3 setores (Máquinas, Têxteis, Extrativa) e divergência em 3 (Metalurgia, Veículos, Química). A divergência reflete identificação fraca do capital em dados trimestrais: quando o imobilizado muda pouco trimestre a trimestre, os instrumentos de capital são fracos e o estimador GMM perde precisão.</w:t>
      </w:r>
    </w:p>
    <w:p w14:paraId="1DCDF017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O valor de consenso </w:t>
      </w:r>
      <w:r>
        <w:t>para cada setor pode ser derivado ponderando os três métodos pela confiança no estimador: 2SLS e NLS com peso alto (convergentes), GMM-ACF com peso variável por setor (alto onde converge, baixo onde diverge).</w:t>
      </w:r>
    </w:p>
    <w:p w14:paraId="0080517D" w14:textId="77777777" w:rsidR="00700E79" w:rsidRDefault="001D27D9">
      <w:r>
        <w:br w:type="page"/>
      </w:r>
    </w:p>
    <w:p w14:paraId="55C2E58D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lastRenderedPageBreak/>
        <w:t>7. Evolução Iterativa do GMM-ACF (8 Versões)</w:t>
      </w:r>
    </w:p>
    <w:p w14:paraId="30ED3475" w14:textId="77777777" w:rsidR="00700E79" w:rsidRDefault="001D27D9">
      <w:pPr>
        <w:spacing w:after="140" w:line="300" w:lineRule="auto"/>
      </w:pPr>
      <w:r>
        <w:t>O GMM-ACF evoluiu ao longo de 8 versões, cada uma resolvendo problemas diagnosticados na anterior. A tabela resume a evolução: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1300"/>
        <w:gridCol w:w="1200"/>
        <w:gridCol w:w="3160"/>
      </w:tblGrid>
      <w:tr w:rsidR="00700E79" w14:paraId="694B63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3077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V.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1567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F7E4" w14:textId="77777777" w:rsidR="00700E79" w:rsidRDefault="001D27D9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Desv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2SLS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E01C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J-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test</w:t>
            </w:r>
            <w:proofErr w:type="spellEnd"/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7CCB" w14:textId="77777777" w:rsidR="00700E79" w:rsidRDefault="001D27D9">
            <w:r>
              <w:rPr>
                <w:b/>
                <w:bCs/>
                <w:color w:val="1F3864"/>
                <w:sz w:val="20"/>
                <w:szCs w:val="20"/>
              </w:rPr>
              <w:t>Problema</w:t>
            </w:r>
          </w:p>
        </w:tc>
      </w:tr>
      <w:tr w:rsidR="00700E79" w14:paraId="76E4D6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39E4" w14:textId="77777777" w:rsidR="00700E79" w:rsidRDefault="001D27D9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9CD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Arquitetura modular, W=I, 6 </w:t>
            </w:r>
            <w:proofErr w:type="spellStart"/>
            <w:r>
              <w:rPr>
                <w:sz w:val="20"/>
                <w:szCs w:val="20"/>
              </w:rPr>
              <w:t>instr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F89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533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7D5DF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Performance: O(N²) travou</w:t>
            </w:r>
          </w:p>
        </w:tc>
      </w:tr>
      <w:tr w:rsidR="00700E79" w14:paraId="390AD9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999F" w14:textId="77777777" w:rsidR="00700E79" w:rsidRDefault="001D27D9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47B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sz w:val="20"/>
                <w:szCs w:val="20"/>
              </w:rPr>
              <w:t>containers.Map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18 </w:t>
            </w:r>
            <w:proofErr w:type="spellStart"/>
            <w:r>
              <w:rPr>
                <w:sz w:val="20"/>
                <w:szCs w:val="20"/>
              </w:rPr>
              <w:t>instr</w:t>
            </w:r>
            <w:proofErr w:type="spellEnd"/>
            <w:r>
              <w:rPr>
                <w:sz w:val="20"/>
                <w:szCs w:val="20"/>
              </w:rPr>
              <w:t xml:space="preserve">., </w:t>
            </w:r>
            <w:proofErr w:type="spellStart"/>
            <w:r>
              <w:rPr>
                <w:sz w:val="20"/>
                <w:szCs w:val="20"/>
              </w:rPr>
              <w:t>multi-start</w:t>
            </w:r>
            <w:proofErr w:type="spellEnd"/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56D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AA5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2665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Map overhead: 142M </w:t>
            </w:r>
            <w:proofErr w:type="spellStart"/>
            <w:r>
              <w:rPr>
                <w:sz w:val="20"/>
                <w:szCs w:val="20"/>
              </w:rPr>
              <w:t>lookups</w:t>
            </w:r>
            <w:proofErr w:type="spellEnd"/>
          </w:p>
        </w:tc>
      </w:tr>
      <w:tr w:rsidR="00700E79" w14:paraId="48518A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7B36" w14:textId="77777777" w:rsidR="00700E79" w:rsidRDefault="001D27D9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B3CB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</w:t>
            </w: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>-computação total (hot/cold path)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18E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+471%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8167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0F8E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Mínimos locais espúrios</w:t>
            </w:r>
          </w:p>
        </w:tc>
      </w:tr>
      <w:tr w:rsidR="00700E79" w14:paraId="75F053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FBD2" w14:textId="77777777" w:rsidR="00700E79" w:rsidRDefault="001D27D9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9D7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</w:t>
            </w:r>
            <w:proofErr w:type="spellStart"/>
            <w:r>
              <w:rPr>
                <w:sz w:val="20"/>
                <w:szCs w:val="20"/>
              </w:rPr>
              <w:t>Sigmoid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bounds</w:t>
            </w:r>
            <w:proofErr w:type="spellEnd"/>
            <w:r>
              <w:rPr>
                <w:sz w:val="20"/>
                <w:szCs w:val="20"/>
              </w:rPr>
              <w:t>, +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2SLS, +norm. Z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2FDA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+89%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875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N/A (W=I)</w:t>
            </w:r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5FC9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β_k colapsa p/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</w:p>
        </w:tc>
      </w:tr>
      <w:tr w:rsidR="00700E79" w14:paraId="2A0784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5E90" w14:textId="77777777" w:rsidR="00700E79" w:rsidRDefault="001D27D9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71D6" w14:textId="77777777" w:rsidR="00700E79" w:rsidRDefault="001D27D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Two</w:t>
            </w:r>
            <w:proofErr w:type="spellEnd"/>
            <w:r>
              <w:rPr>
                <w:sz w:val="20"/>
                <w:szCs w:val="20"/>
              </w:rPr>
              <w:t>-step, Ŵ do passo 1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E91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+43%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3893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~10⁶ (rejeita)</w:t>
            </w:r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1B92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Garbage </w:t>
            </w:r>
            <w:proofErr w:type="gramStart"/>
            <w:r>
              <w:rPr>
                <w:sz w:val="20"/>
                <w:szCs w:val="20"/>
              </w:rPr>
              <w:t xml:space="preserve">in, </w:t>
            </w:r>
            <w:proofErr w:type="spellStart"/>
            <w:r>
              <w:rPr>
                <w:sz w:val="20"/>
                <w:szCs w:val="20"/>
              </w:rPr>
              <w:t>garbage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out</w:t>
            </w:r>
          </w:p>
        </w:tc>
      </w:tr>
      <w:tr w:rsidR="00700E79" w14:paraId="3B9083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77D9" w14:textId="77777777" w:rsidR="00700E79" w:rsidRDefault="001D27D9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B98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Ŵ</w:t>
            </w:r>
            <w:r>
              <w:rPr>
                <w:sz w:val="20"/>
                <w:szCs w:val="20"/>
              </w:rPr>
              <w:t xml:space="preserve"> do 2SLS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D631" w14:textId="77777777" w:rsidR="00700E79" w:rsidRDefault="001D27D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FC7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~10⁶ (rejeita)</w:t>
            </w:r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C22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18 </w:t>
            </w:r>
            <w:proofErr w:type="spellStart"/>
            <w:r>
              <w:rPr>
                <w:sz w:val="20"/>
                <w:szCs w:val="20"/>
              </w:rPr>
              <w:t>instr</w:t>
            </w:r>
            <w:proofErr w:type="spellEnd"/>
            <w:r>
              <w:rPr>
                <w:sz w:val="20"/>
                <w:szCs w:val="20"/>
              </w:rPr>
              <w:t>. incompatíveis</w:t>
            </w:r>
          </w:p>
        </w:tc>
      </w:tr>
      <w:tr w:rsidR="00700E79" w14:paraId="71DEA0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9C7B" w14:textId="77777777" w:rsidR="00700E79" w:rsidRDefault="001D27D9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E2B0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instr</w:t>
            </w:r>
            <w:proofErr w:type="spellEnd"/>
            <w:r>
              <w:rPr>
                <w:sz w:val="20"/>
                <w:szCs w:val="20"/>
              </w:rPr>
              <w:t>., −normalização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6921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+11.8%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061C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Todos ok</w:t>
            </w:r>
            <w:proofErr w:type="gramEnd"/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21F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 xml:space="preserve">5/8 β_k no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</w:p>
        </w:tc>
      </w:tr>
      <w:tr w:rsidR="00700E79" w14:paraId="34F708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8955" w14:textId="77777777" w:rsidR="00700E79" w:rsidRDefault="001D27D9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2493" w14:textId="77777777" w:rsidR="00700E79" w:rsidRDefault="001D27D9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Bounds</w:t>
            </w:r>
            <w:proofErr w:type="spellEnd"/>
            <w:r>
              <w:rPr>
                <w:sz w:val="20"/>
                <w:szCs w:val="20"/>
              </w:rPr>
              <w:t xml:space="preserve"> amplos (β_k&lt;0)</w:t>
            </w:r>
          </w:p>
        </w:tc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D2B4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+71%*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F8D0" w14:textId="77777777" w:rsidR="00700E79" w:rsidRDefault="001D27D9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Todos ok</w:t>
            </w:r>
            <w:proofErr w:type="gramEnd"/>
          </w:p>
        </w:tc>
        <w:tc>
          <w:tcPr>
            <w:tcW w:w="3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30F6" w14:textId="77777777" w:rsidR="00700E79" w:rsidRDefault="001D27D9">
            <w:pPr>
              <w:jc w:val="center"/>
            </w:pPr>
            <w:r>
              <w:rPr>
                <w:sz w:val="20"/>
                <w:szCs w:val="20"/>
              </w:rPr>
              <w:t>3 setores divergem</w:t>
            </w:r>
          </w:p>
        </w:tc>
      </w:tr>
    </w:tbl>
    <w:p w14:paraId="0407A336" w14:textId="77777777" w:rsidR="00700E79" w:rsidRDefault="00700E79">
      <w:pPr>
        <w:spacing w:after="80"/>
      </w:pPr>
    </w:p>
    <w:p w14:paraId="340D0B89" w14:textId="77777777" w:rsidR="00700E79" w:rsidRDefault="001D27D9">
      <w:pPr>
        <w:spacing w:after="140" w:line="300" w:lineRule="auto"/>
      </w:pPr>
      <w:r>
        <w:t>*O desvio médio da v8 (+71%) é inflado por 3 setores divergentes. Excluindo Metalurgia, Veículos e Química, o desvio médio dos 5 setores restantes é ~23%.</w:t>
      </w:r>
    </w:p>
    <w:p w14:paraId="73805418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7.1 Lições-Chave</w:t>
      </w:r>
    </w:p>
    <w:p w14:paraId="1D2707F2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Performance: </w:t>
      </w:r>
      <w:r>
        <w:t xml:space="preserve">separação </w:t>
      </w:r>
      <w:proofErr w:type="spellStart"/>
      <w:r>
        <w:t>pré</w:t>
      </w:r>
      <w:proofErr w:type="spellEnd"/>
      <w:r>
        <w:t xml:space="preserve">-computação / hot path essencial em GMM não-linear. </w:t>
      </w:r>
      <w:proofErr w:type="spellStart"/>
      <w:r>
        <w:t>Speedup</w:t>
      </w:r>
      <w:proofErr w:type="spellEnd"/>
      <w:r>
        <w:t xml:space="preserve"> 100–500×.</w:t>
      </w:r>
    </w:p>
    <w:p w14:paraId="7D687FB0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Instrumentos: </w:t>
      </w:r>
      <w:r>
        <w:t>qualidade &gt; quantidade. Redução de 18 para 6 transformou J-</w:t>
      </w:r>
      <w:proofErr w:type="spellStart"/>
      <w:r>
        <w:t>tests</w:t>
      </w:r>
      <w:proofErr w:type="spellEnd"/>
      <w:r>
        <w:t xml:space="preserve"> de catastróficos em saudáveis.</w:t>
      </w:r>
    </w:p>
    <w:p w14:paraId="2CF78CA8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Construção de Ŵ: </w:t>
      </w:r>
      <w:r>
        <w:t>usar estimador consistente com β razoáveis (2SLS) em vez de resíduos de W=I quando primeiro estágio tem identificação fraca.</w:t>
      </w:r>
    </w:p>
    <w:p w14:paraId="2FDBDD7A" w14:textId="77777777" w:rsidR="00700E79" w:rsidRDefault="001D27D9">
      <w:pPr>
        <w:spacing w:after="140" w:line="300" w:lineRule="auto"/>
      </w:pPr>
      <w:proofErr w:type="spellStart"/>
      <w:r>
        <w:rPr>
          <w:b/>
          <w:bCs/>
        </w:rPr>
        <w:t>Bounds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Translog</w:t>
      </w:r>
      <w:proofErr w:type="spellEnd"/>
      <w:r>
        <w:rPr>
          <w:b/>
          <w:bCs/>
        </w:rPr>
        <w:t xml:space="preserve">: </w:t>
      </w:r>
      <w:r>
        <w:t xml:space="preserve">coeficientes lineares negativos são legítimos; </w:t>
      </w:r>
      <w:proofErr w:type="spellStart"/>
      <w:r>
        <w:t>bounds</w:t>
      </w:r>
      <w:proofErr w:type="spellEnd"/>
      <w:r>
        <w:t xml:space="preserve"> restritivos impedem convergência.</w:t>
      </w:r>
    </w:p>
    <w:p w14:paraId="20CC5FFF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8. Conclusão e Caminhos Futuros</w:t>
      </w:r>
    </w:p>
    <w:p w14:paraId="5B8B88D6" w14:textId="77777777" w:rsidR="00700E79" w:rsidRDefault="001D27D9">
      <w:pPr>
        <w:spacing w:after="140" w:line="300" w:lineRule="auto"/>
      </w:pPr>
      <w:r>
        <w:t xml:space="preserve">O projeto dispõe de três estimadores complementares com características distintas. O </w:t>
      </w:r>
      <w:r>
        <w:rPr>
          <w:b/>
          <w:bCs/>
        </w:rPr>
        <w:t>2SLS</w:t>
      </w:r>
      <w:r>
        <w:t xml:space="preserve"> é o método mais robusto e consistente, com R² &gt; 0.98 e markups plausíveis em todos os setores. O </w:t>
      </w:r>
      <w:r>
        <w:rPr>
          <w:b/>
          <w:bCs/>
        </w:rPr>
        <w:t>NLS</w:t>
      </w:r>
      <w:r>
        <w:t xml:space="preserve"> confirma a robustez com desvio de apenas 1.9%. O </w:t>
      </w:r>
      <w:r>
        <w:rPr>
          <w:b/>
          <w:bCs/>
        </w:rPr>
        <w:t>GMM-ACF</w:t>
      </w:r>
      <w:r>
        <w:t xml:space="preserve"> adiciona rigor metodológico nos setores onde converge (3/8) e diagnostica limitações de identificação nos demais.</w:t>
      </w:r>
    </w:p>
    <w:p w14:paraId="130D535C" w14:textId="77777777" w:rsidR="00700E79" w:rsidRDefault="001D27D9">
      <w:pPr>
        <w:spacing w:after="140" w:line="300" w:lineRule="auto"/>
      </w:pPr>
      <w:r>
        <w:lastRenderedPageBreak/>
        <w:t>Para publicação, recomenda-se: 2SLS como método principal; NLS como robustez; GMM-ACF como complemento nos setores com convergência, com discussão transparente das limitações nos demais.</w:t>
      </w:r>
    </w:p>
    <w:p w14:paraId="0143AD31" w14:textId="77777777" w:rsidR="00700E79" w:rsidRDefault="001D27D9">
      <w:pPr>
        <w:spacing w:before="300" w:after="160"/>
      </w:pPr>
      <w:r>
        <w:rPr>
          <w:b/>
          <w:bCs/>
          <w:color w:val="2E75B6"/>
          <w:sz w:val="24"/>
          <w:szCs w:val="24"/>
        </w:rPr>
        <w:t>Caminhos Futuros</w:t>
      </w:r>
    </w:p>
    <w:p w14:paraId="1C57F031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GMM iterado (CUE): </w:t>
      </w:r>
      <w:r>
        <w:t xml:space="preserve">atualizar Ŵ com resíduos do passo 2 e </w:t>
      </w:r>
      <w:proofErr w:type="spellStart"/>
      <w:r>
        <w:t>re-otimizar</w:t>
      </w:r>
      <w:proofErr w:type="spellEnd"/>
      <w:r>
        <w:t xml:space="preserve"> até convergência.</w:t>
      </w:r>
    </w:p>
    <w:p w14:paraId="74A654E6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Erros-padrão: </w:t>
      </w:r>
      <w:r>
        <w:t xml:space="preserve">variância assintótica do GMM </w:t>
      </w:r>
      <w:proofErr w:type="spellStart"/>
      <w:r>
        <w:t>two</w:t>
      </w:r>
      <w:proofErr w:type="spellEnd"/>
      <w:r>
        <w:t xml:space="preserve">-step ou </w:t>
      </w:r>
      <w:proofErr w:type="spellStart"/>
      <w:r>
        <w:t>bootstrap</w:t>
      </w:r>
      <w:proofErr w:type="spellEnd"/>
      <w:r>
        <w:t>.</w:t>
      </w:r>
    </w:p>
    <w:p w14:paraId="2C1403BD" w14:textId="77777777" w:rsidR="00700E79" w:rsidRDefault="001D27D9">
      <w:pPr>
        <w:spacing w:after="140" w:line="300" w:lineRule="auto"/>
      </w:pPr>
      <w:r>
        <w:rPr>
          <w:b/>
          <w:bCs/>
        </w:rPr>
        <w:t xml:space="preserve">Cobb-Douglas por setor: </w:t>
      </w:r>
      <w:r>
        <w:t xml:space="preserve">especificação com identificação mais forte em setores onde a </w:t>
      </w:r>
      <w:proofErr w:type="spellStart"/>
      <w:r>
        <w:t>Translog</w:t>
      </w:r>
      <w:proofErr w:type="spellEnd"/>
      <w:r>
        <w:t xml:space="preserve"> é </w:t>
      </w:r>
      <w:proofErr w:type="spellStart"/>
      <w:r>
        <w:t>subidentificada</w:t>
      </w:r>
      <w:proofErr w:type="spellEnd"/>
      <w:r>
        <w:t>.</w:t>
      </w:r>
    </w:p>
    <w:p w14:paraId="16E0356A" w14:textId="77777777" w:rsidR="00700E79" w:rsidRDefault="00700E79">
      <w:pPr>
        <w:spacing w:after="80"/>
      </w:pPr>
    </w:p>
    <w:p w14:paraId="326DEF7C" w14:textId="77777777" w:rsidR="00700E79" w:rsidRDefault="001D27D9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Referências</w:t>
      </w:r>
    </w:p>
    <w:p w14:paraId="3E8948EE" w14:textId="77777777" w:rsidR="00700E79" w:rsidRDefault="001D27D9">
      <w:pPr>
        <w:spacing w:after="100" w:line="280" w:lineRule="auto"/>
        <w:ind w:left="480" w:hanging="480"/>
      </w:pPr>
      <w:proofErr w:type="spellStart"/>
      <w:r>
        <w:rPr>
          <w:sz w:val="20"/>
          <w:szCs w:val="20"/>
        </w:rPr>
        <w:t>Ackerberg</w:t>
      </w:r>
      <w:proofErr w:type="spellEnd"/>
      <w:r>
        <w:rPr>
          <w:sz w:val="20"/>
          <w:szCs w:val="20"/>
        </w:rPr>
        <w:t xml:space="preserve">, D., Caves, K., &amp; </w:t>
      </w:r>
      <w:proofErr w:type="spellStart"/>
      <w:r>
        <w:rPr>
          <w:sz w:val="20"/>
          <w:szCs w:val="20"/>
        </w:rPr>
        <w:t>Frazer</w:t>
      </w:r>
      <w:proofErr w:type="spellEnd"/>
      <w:r>
        <w:rPr>
          <w:sz w:val="20"/>
          <w:szCs w:val="20"/>
        </w:rPr>
        <w:t xml:space="preserve">, G. (2015). </w:t>
      </w:r>
      <w:proofErr w:type="spellStart"/>
      <w:r>
        <w:rPr>
          <w:sz w:val="20"/>
          <w:szCs w:val="20"/>
        </w:rPr>
        <w:t>Identification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properties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estimators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83(6), 2411–2451.</w:t>
      </w:r>
    </w:p>
    <w:p w14:paraId="33BFA6FB" w14:textId="77777777" w:rsidR="00700E79" w:rsidRDefault="001D27D9">
      <w:pPr>
        <w:spacing w:after="100" w:line="280" w:lineRule="auto"/>
        <w:ind w:left="480" w:hanging="480"/>
      </w:pPr>
      <w:r>
        <w:rPr>
          <w:sz w:val="20"/>
          <w:szCs w:val="20"/>
        </w:rPr>
        <w:t xml:space="preserve">De </w:t>
      </w:r>
      <w:proofErr w:type="spellStart"/>
      <w:r>
        <w:rPr>
          <w:sz w:val="20"/>
          <w:szCs w:val="20"/>
        </w:rPr>
        <w:t>Loecker</w:t>
      </w:r>
      <w:proofErr w:type="spellEnd"/>
      <w:r>
        <w:rPr>
          <w:sz w:val="20"/>
          <w:szCs w:val="20"/>
        </w:rPr>
        <w:t xml:space="preserve">, J., &amp; </w:t>
      </w:r>
      <w:proofErr w:type="spellStart"/>
      <w:r>
        <w:rPr>
          <w:sz w:val="20"/>
          <w:szCs w:val="20"/>
        </w:rPr>
        <w:t>Warzynski</w:t>
      </w:r>
      <w:proofErr w:type="spellEnd"/>
      <w:r>
        <w:rPr>
          <w:sz w:val="20"/>
          <w:szCs w:val="20"/>
        </w:rPr>
        <w:t xml:space="preserve">, F. (2012). Markups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firm-level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export</w:t>
      </w:r>
      <w:proofErr w:type="spellEnd"/>
      <w:r>
        <w:rPr>
          <w:sz w:val="20"/>
          <w:szCs w:val="20"/>
        </w:rPr>
        <w:t xml:space="preserve"> status. American Economic Review, 102(6), 2437–2471.</w:t>
      </w:r>
    </w:p>
    <w:p w14:paraId="5A75C0D3" w14:textId="77777777" w:rsidR="00700E79" w:rsidRDefault="001D27D9">
      <w:pPr>
        <w:spacing w:after="100" w:line="280" w:lineRule="auto"/>
        <w:ind w:left="480" w:hanging="480"/>
      </w:pPr>
      <w:r>
        <w:rPr>
          <w:sz w:val="20"/>
          <w:szCs w:val="20"/>
        </w:rPr>
        <w:t xml:space="preserve">Hansen, L. P. (1982). Large sample </w:t>
      </w:r>
      <w:proofErr w:type="spellStart"/>
      <w:r>
        <w:rPr>
          <w:sz w:val="20"/>
          <w:szCs w:val="20"/>
        </w:rPr>
        <w:t>properties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generalized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moments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estimators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50(4), 1029–1054.</w:t>
      </w:r>
    </w:p>
    <w:p w14:paraId="72735017" w14:textId="77777777" w:rsidR="00700E79" w:rsidRDefault="001D27D9">
      <w:pPr>
        <w:spacing w:after="100" w:line="280" w:lineRule="auto"/>
        <w:ind w:left="480" w:hanging="480"/>
      </w:pPr>
      <w:r>
        <w:rPr>
          <w:sz w:val="20"/>
          <w:szCs w:val="20"/>
        </w:rPr>
        <w:t xml:space="preserve">Levinsohn, J., &amp; Petrin, A. (2003). </w:t>
      </w:r>
      <w:proofErr w:type="spellStart"/>
      <w:r>
        <w:rPr>
          <w:sz w:val="20"/>
          <w:szCs w:val="20"/>
        </w:rPr>
        <w:t>Estimating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inputs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unobservables</w:t>
      </w:r>
      <w:proofErr w:type="spellEnd"/>
      <w:r>
        <w:rPr>
          <w:sz w:val="20"/>
          <w:szCs w:val="20"/>
        </w:rPr>
        <w:t xml:space="preserve">. Review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Economic </w:t>
      </w:r>
      <w:proofErr w:type="spellStart"/>
      <w:r>
        <w:rPr>
          <w:sz w:val="20"/>
          <w:szCs w:val="20"/>
        </w:rPr>
        <w:t>Studies</w:t>
      </w:r>
      <w:proofErr w:type="spellEnd"/>
      <w:r>
        <w:rPr>
          <w:sz w:val="20"/>
          <w:szCs w:val="20"/>
        </w:rPr>
        <w:t>, 70(2), 317–341.</w:t>
      </w:r>
    </w:p>
    <w:p w14:paraId="4CD482B5" w14:textId="77777777" w:rsidR="00700E79" w:rsidRDefault="001D27D9">
      <w:pPr>
        <w:spacing w:after="100" w:line="280" w:lineRule="auto"/>
        <w:ind w:left="480" w:hanging="480"/>
      </w:pPr>
      <w:proofErr w:type="spellStart"/>
      <w:r>
        <w:rPr>
          <w:sz w:val="20"/>
          <w:szCs w:val="20"/>
        </w:rPr>
        <w:t>Olley</w:t>
      </w:r>
      <w:proofErr w:type="spellEnd"/>
      <w:r>
        <w:rPr>
          <w:sz w:val="20"/>
          <w:szCs w:val="20"/>
        </w:rPr>
        <w:t xml:space="preserve">, G. S., &amp; </w:t>
      </w:r>
      <w:proofErr w:type="spellStart"/>
      <w:r>
        <w:rPr>
          <w:sz w:val="20"/>
          <w:szCs w:val="20"/>
        </w:rPr>
        <w:t>Pakes</w:t>
      </w:r>
      <w:proofErr w:type="spellEnd"/>
      <w:r>
        <w:rPr>
          <w:sz w:val="20"/>
          <w:szCs w:val="20"/>
        </w:rPr>
        <w:t xml:space="preserve">, A. (1996). The dynamics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productivity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telecommunications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equipment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industry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64(6), 1263–1297.</w:t>
      </w:r>
    </w:p>
    <w:p w14:paraId="0FA73971" w14:textId="77777777" w:rsidR="00700E79" w:rsidRDefault="001D27D9">
      <w:pPr>
        <w:spacing w:after="100" w:line="280" w:lineRule="auto"/>
        <w:ind w:left="480" w:hanging="480"/>
      </w:pPr>
      <w:r>
        <w:rPr>
          <w:sz w:val="20"/>
          <w:szCs w:val="20"/>
        </w:rPr>
        <w:t xml:space="preserve">Stock, J. H., &amp; </w:t>
      </w:r>
      <w:proofErr w:type="spellStart"/>
      <w:r>
        <w:rPr>
          <w:sz w:val="20"/>
          <w:szCs w:val="20"/>
        </w:rPr>
        <w:t>Yogo</w:t>
      </w:r>
      <w:proofErr w:type="spellEnd"/>
      <w:r>
        <w:rPr>
          <w:sz w:val="20"/>
          <w:szCs w:val="20"/>
        </w:rPr>
        <w:t xml:space="preserve">, M. (2005). </w:t>
      </w:r>
      <w:proofErr w:type="spellStart"/>
      <w:r>
        <w:rPr>
          <w:sz w:val="20"/>
          <w:szCs w:val="20"/>
        </w:rPr>
        <w:t>Testing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weak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instruments</w:t>
      </w:r>
      <w:proofErr w:type="spellEnd"/>
      <w:r>
        <w:rPr>
          <w:sz w:val="20"/>
          <w:szCs w:val="20"/>
        </w:rPr>
        <w:t xml:space="preserve"> in linear IV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 xml:space="preserve">. In </w:t>
      </w:r>
      <w:proofErr w:type="spellStart"/>
      <w:r>
        <w:rPr>
          <w:sz w:val="20"/>
          <w:szCs w:val="20"/>
        </w:rPr>
        <w:t>Identification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Inference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Econometric</w:t>
      </w:r>
      <w:proofErr w:type="spellEnd"/>
      <w:r>
        <w:rPr>
          <w:sz w:val="20"/>
          <w:szCs w:val="20"/>
        </w:rPr>
        <w:t xml:space="preserve"> Models. Cambridge 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Press.</w:t>
      </w:r>
    </w:p>
    <w:sectPr w:rsidR="00700E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7EE7D" w14:textId="77777777" w:rsidR="001D27D9" w:rsidRDefault="001D27D9">
      <w:r>
        <w:separator/>
      </w:r>
    </w:p>
  </w:endnote>
  <w:endnote w:type="continuationSeparator" w:id="0">
    <w:p w14:paraId="30B041A5" w14:textId="77777777" w:rsidR="001D27D9" w:rsidRDefault="001D2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84DB" w14:textId="77777777" w:rsidR="00700E79" w:rsidRDefault="001D27D9"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E3D1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7AAD8" w14:textId="77777777" w:rsidR="001D27D9" w:rsidRDefault="001D27D9">
      <w:r>
        <w:separator/>
      </w:r>
    </w:p>
  </w:footnote>
  <w:footnote w:type="continuationSeparator" w:id="0">
    <w:p w14:paraId="5CF6890B" w14:textId="77777777" w:rsidR="001D27D9" w:rsidRDefault="001D2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28774" w14:textId="26027EF0" w:rsidR="00700E79" w:rsidRDefault="001D27D9">
    <w:pPr>
      <w:pBdr>
        <w:bottom w:val="single" w:sz="2" w:space="4" w:color="B4C6E7"/>
      </w:pBdr>
      <w:jc w:val="right"/>
    </w:pPr>
    <w:r>
      <w:rPr>
        <w:i/>
        <w:iCs/>
        <w:color w:val="999999"/>
        <w:sz w:val="18"/>
        <w:szCs w:val="18"/>
      </w:rPr>
      <w:t>Estimação de Markups —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71C8D"/>
    <w:multiLevelType w:val="hybridMultilevel"/>
    <w:tmpl w:val="0A1ADD00"/>
    <w:lvl w:ilvl="0" w:tplc="C20C02B0">
      <w:start w:val="1"/>
      <w:numFmt w:val="bullet"/>
      <w:lvlText w:val="●"/>
      <w:lvlJc w:val="left"/>
      <w:pPr>
        <w:ind w:left="720" w:hanging="360"/>
      </w:pPr>
    </w:lvl>
    <w:lvl w:ilvl="1" w:tplc="830E3D9E">
      <w:start w:val="1"/>
      <w:numFmt w:val="bullet"/>
      <w:lvlText w:val="○"/>
      <w:lvlJc w:val="left"/>
      <w:pPr>
        <w:ind w:left="1440" w:hanging="360"/>
      </w:pPr>
    </w:lvl>
    <w:lvl w:ilvl="2" w:tplc="348426A0">
      <w:start w:val="1"/>
      <w:numFmt w:val="bullet"/>
      <w:lvlText w:val="■"/>
      <w:lvlJc w:val="left"/>
      <w:pPr>
        <w:ind w:left="2160" w:hanging="360"/>
      </w:pPr>
    </w:lvl>
    <w:lvl w:ilvl="3" w:tplc="39783AA4">
      <w:start w:val="1"/>
      <w:numFmt w:val="bullet"/>
      <w:lvlText w:val="●"/>
      <w:lvlJc w:val="left"/>
      <w:pPr>
        <w:ind w:left="2880" w:hanging="360"/>
      </w:pPr>
    </w:lvl>
    <w:lvl w:ilvl="4" w:tplc="02304BE0">
      <w:start w:val="1"/>
      <w:numFmt w:val="bullet"/>
      <w:lvlText w:val="○"/>
      <w:lvlJc w:val="left"/>
      <w:pPr>
        <w:ind w:left="3600" w:hanging="360"/>
      </w:pPr>
    </w:lvl>
    <w:lvl w:ilvl="5" w:tplc="519EA718">
      <w:start w:val="1"/>
      <w:numFmt w:val="bullet"/>
      <w:lvlText w:val="■"/>
      <w:lvlJc w:val="left"/>
      <w:pPr>
        <w:ind w:left="4320" w:hanging="360"/>
      </w:pPr>
    </w:lvl>
    <w:lvl w:ilvl="6" w:tplc="F38CE1D0">
      <w:start w:val="1"/>
      <w:numFmt w:val="bullet"/>
      <w:lvlText w:val="●"/>
      <w:lvlJc w:val="left"/>
      <w:pPr>
        <w:ind w:left="5040" w:hanging="360"/>
      </w:pPr>
    </w:lvl>
    <w:lvl w:ilvl="7" w:tplc="A99C5054">
      <w:start w:val="1"/>
      <w:numFmt w:val="bullet"/>
      <w:lvlText w:val="●"/>
      <w:lvlJc w:val="left"/>
      <w:pPr>
        <w:ind w:left="5760" w:hanging="360"/>
      </w:pPr>
    </w:lvl>
    <w:lvl w:ilvl="8" w:tplc="20768FA8">
      <w:start w:val="1"/>
      <w:numFmt w:val="bullet"/>
      <w:lvlText w:val="●"/>
      <w:lvlJc w:val="left"/>
      <w:pPr>
        <w:ind w:left="6480" w:hanging="360"/>
      </w:pPr>
    </w:lvl>
  </w:abstractNum>
  <w:num w:numId="1" w16cid:durableId="2032879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E79"/>
    <w:rsid w:val="001D27D9"/>
    <w:rsid w:val="004C1FEE"/>
    <w:rsid w:val="00700E79"/>
    <w:rsid w:val="00A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7A24"/>
  <w15:docId w15:val="{999E17AB-CCD7-42DA-8C27-D006D86F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AE3D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3D1B"/>
  </w:style>
  <w:style w:type="paragraph" w:styleId="Rodap">
    <w:name w:val="footer"/>
    <w:basedOn w:val="Normal"/>
    <w:link w:val="RodapChar"/>
    <w:uiPriority w:val="99"/>
    <w:unhideWhenUsed/>
    <w:rsid w:val="00AE3D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2028</Words>
  <Characters>11318</Characters>
  <Application>Microsoft Office Word</Application>
  <DocSecurity>0</DocSecurity>
  <Lines>565</Lines>
  <Paragraphs>513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de Medeiros Souza</cp:lastModifiedBy>
  <cp:revision>2</cp:revision>
  <dcterms:created xsi:type="dcterms:W3CDTF">2026-02-20T23:45:00Z</dcterms:created>
  <dcterms:modified xsi:type="dcterms:W3CDTF">2026-02-20T23:45:00Z</dcterms:modified>
</cp:coreProperties>
</file>