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às 10 horas e revisão das tarefas.\n\nA pauta para a reunião será composta pela realização da reunião às 10 horas e pela revisão das tarefas pendentes. O objetivo é alinhar os próximos passos e garantir a execução eficaz das atividades planejadas.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