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tarefas.\n\nA pauta da reunião será composta pela realização de uma reunião às 10 horas, com foco na revisão das tarefas pendentes e na definição de próximos passos para o andamento dos projetos em andamento.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