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Ata</w:t>
      </w:r>
    </w:p>
    <w:p>
      <w:r>
        <w:t>A presente ata registra os pontos principais discutidos durante a reunião realizada hoje, com o objetivo de alinhar as diretrizes estratégicas do próximo trimestre.</w:t>
      </w:r>
    </w:p>
    <w:p>
      <w:r>
        <w:t>Foram abordados tópicos cruciais como a otimização dos processos internos e a definição de novos metas de crescimento para o setor de vendas. A equipe técnica propôs a implementação de novas ferramentas de gestão, enquanto o departamento financeiro enfatizou a necessidade de um controle mais rigoroso das despesas operacionais.</w:t>
      </w:r>
    </w:p>
    <w:p>
      <w:r>
        <w:t>Foi consenso que as ações prioritárias incluirão a revisão do cronograma de projetos em andamento e a realização de uma capacitação para todos os colaboradores sobre as novas diretrizes. A próxima reunião está marcada para sexta-feira, com o objetivo de monitorar o progresso das decisões tomadas nesta sessão.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