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agendada para as 10 horas com foco na revisão das tarefas pendentes e definição dos próximos passos. A pauta incluirá a análise do progresso atual, identificação de bloqueios e alinhamento sobre as responsabilidades de cada membro da equipe.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