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programada para as 10 horas com o objetivo de revisar as tarefas pendentes e definir os próximos passos. A pauta incluirá uma análise do progresso atual, identificação de bloqueios e alinhamento sobre as responsabilidades de cada membro da equipe.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