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Reunião - Aprovação de Expansão</w:t>
      </w:r>
    </w:p>
    <w:p>
      <w:r>
        <w:t>Hoje, durante a reunião realizada para discutir o futuro crescimento da empresa, foi abordada a questão estratégica da expansão do negócio. O tema central da pauta foi a realização de um aporte de 25% ao capital social atual, uma medida essencial para financiar novos projetos e garantir a sustentabilidade financeira das operações futuras.</w:t>
      </w:r>
    </w:p>
    <w:p>
      <w:r>
        <w:t>Após análise detalhada dos cenários econômicos e alinhamento com os objetivos corporativos, todos os sócios participaram do debate sobre a distribuição desse novo capital. A proposta foi estruturada de forma equitativa, sendo dividida igualmente entre cada um dos sócios fundadores, reforçando o compromisso coletivo com o crescimento da organização. O consenso alcançado foi unânime, e a proposta de aporte foi formalmente aceita por todos os presentes.</w:t>
      </w:r>
    </w:p>
    <w:p>
      <w:r>
        <w:t>Como próximos passos, será iniciada a elaboração do plano de implementação financeira, que incluirá a atualização dos registros societários e a abertura das contas bancárias necessárias para gerenciar o novo aporte. Além disso, será agendada uma reunião com o departamento jurídico para revisar os documentos constitutivos e garantir que todas as alterações no capital social estejam em conformidade com a legislação vigente. A equipe financeira também começará a mapear os investimentos necessários para dar suporte à expansão planejada.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