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113FF" w14:textId="77777777" w:rsidR="00915FE6" w:rsidRPr="00915FE6" w:rsidRDefault="00915FE6" w:rsidP="00915FE6">
      <w:pPr>
        <w:pStyle w:val="Titre3"/>
        <w:jc w:val="center"/>
        <w:rPr>
          <w:rFonts w:asciiTheme="minorHAnsi" w:hAnsiTheme="minorHAnsi"/>
          <w:b/>
          <w:sz w:val="40"/>
          <w:szCs w:val="40"/>
        </w:rPr>
      </w:pPr>
      <w:r w:rsidRPr="00915FE6">
        <w:rPr>
          <w:rFonts w:asciiTheme="minorHAnsi" w:hAnsiTheme="minorHAnsi"/>
          <w:b/>
          <w:sz w:val="40"/>
          <w:szCs w:val="40"/>
        </w:rPr>
        <w:t>INDEX MICROCOSME</w:t>
      </w:r>
      <w:bookmarkStart w:id="0" w:name="_GoBack"/>
      <w:bookmarkEnd w:id="0"/>
    </w:p>
    <w:tbl>
      <w:tblPr>
        <w:tblW w:w="5000" w:type="pct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"/>
        <w:gridCol w:w="1491"/>
        <w:gridCol w:w="4755"/>
        <w:gridCol w:w="1296"/>
      </w:tblGrid>
      <w:tr w:rsidR="00915FE6" w:rsidRPr="00915FE6" w14:paraId="7475D053" w14:textId="77777777" w:rsidTr="00915FE6">
        <w:trPr>
          <w:trHeight w:val="213"/>
          <w:tblHeader/>
        </w:trPr>
        <w:tc>
          <w:tcPr>
            <w:tcW w:w="833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DAF5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90856" w14:textId="77777777" w:rsidR="00915FE6" w:rsidRPr="00915FE6" w:rsidRDefault="00915FE6" w:rsidP="00915FE6">
            <w:pPr>
              <w:spacing w:before="100" w:beforeAutospacing="1" w:after="24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b/>
                <w:bCs/>
                <w:color w:val="000000"/>
                <w:sz w:val="18"/>
                <w:szCs w:val="18"/>
                <w:lang w:eastAsia="fr-FR"/>
              </w:rPr>
              <w:t>Numéro</w:t>
            </w:r>
          </w:p>
        </w:tc>
        <w:tc>
          <w:tcPr>
            <w:tcW w:w="824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DAF5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B197E6" w14:textId="77777777" w:rsidR="00915FE6" w:rsidRPr="00915FE6" w:rsidRDefault="00915FE6" w:rsidP="00915FE6">
            <w:pPr>
              <w:spacing w:before="100" w:beforeAutospacing="1" w:after="24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b/>
                <w:bCs/>
                <w:color w:val="000000"/>
                <w:sz w:val="18"/>
                <w:szCs w:val="18"/>
                <w:lang w:eastAsia="fr-FR"/>
              </w:rPr>
              <w:t>Date de parution</w:t>
            </w:r>
          </w:p>
        </w:tc>
        <w:tc>
          <w:tcPr>
            <w:tcW w:w="2627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DAF5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1CFF0F" w14:textId="77777777" w:rsidR="00915FE6" w:rsidRPr="00915FE6" w:rsidRDefault="00915FE6" w:rsidP="00915FE6">
            <w:pPr>
              <w:spacing w:before="100" w:beforeAutospacing="1" w:after="24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b/>
                <w:bCs/>
                <w:color w:val="000000"/>
                <w:sz w:val="18"/>
                <w:szCs w:val="18"/>
                <w:lang w:eastAsia="fr-FR"/>
              </w:rPr>
              <w:t>Sommaire</w:t>
            </w:r>
          </w:p>
        </w:tc>
        <w:tc>
          <w:tcPr>
            <w:tcW w:w="716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DAF5F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71DE9B" w14:textId="77777777" w:rsidR="00915FE6" w:rsidRPr="00915FE6" w:rsidRDefault="00915FE6" w:rsidP="00915FE6">
            <w:pPr>
              <w:spacing w:before="100" w:beforeAutospacing="1" w:after="240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b/>
                <w:bCs/>
                <w:color w:val="000000"/>
                <w:sz w:val="18"/>
                <w:szCs w:val="18"/>
                <w:lang w:eastAsia="fr-FR"/>
              </w:rPr>
              <w:t>Version PDF</w:t>
            </w:r>
          </w:p>
        </w:tc>
      </w:tr>
      <w:tr w:rsidR="00915FE6" w:rsidRPr="00915FE6" w14:paraId="0BB72EE6" w14:textId="77777777" w:rsidTr="00915FE6">
        <w:trPr>
          <w:trHeight w:val="1135"/>
        </w:trPr>
        <w:tc>
          <w:tcPr>
            <w:tcW w:w="833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C5EF32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Microcosme 12</w:t>
            </w:r>
          </w:p>
        </w:tc>
        <w:tc>
          <w:tcPr>
            <w:tcW w:w="824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76327F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Novembre 2001</w:t>
            </w:r>
          </w:p>
        </w:tc>
        <w:tc>
          <w:tcPr>
            <w:tcW w:w="2627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7C0A1B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 xml:space="preserve">Où se sont passés les défis </w:t>
            </w:r>
            <w:proofErr w:type="spellStart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micro-fusées</w:t>
            </w:r>
            <w:proofErr w:type="spellEnd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 xml:space="preserve"> en 2001 ?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Peut-on faire des ogives en polyuréthane ?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La micro-fusée expérimentale, rumeur ou réalité ?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Comment fiabiliser les pinces pour allumeurs ?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Comment fonctionne la fusée à eau ?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Qu’est devenu Super Gentil ?</w:t>
            </w:r>
          </w:p>
        </w:tc>
        <w:tc>
          <w:tcPr>
            <w:tcW w:w="716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9C6ABB" w14:textId="77777777" w:rsidR="00915FE6" w:rsidRPr="00915FE6" w:rsidRDefault="00915FE6" w:rsidP="00915FE6">
            <w:pPr>
              <w:spacing w:before="100" w:beforeAutospacing="1" w:after="24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hyperlink r:id="rId4" w:history="1">
              <w:r w:rsidRPr="00915FE6">
                <w:rPr>
                  <w:rFonts w:asciiTheme="minorHAnsi" w:eastAsia="Times New Roman" w:hAnsiTheme="minorHAnsi" w:cs="Times New Roman"/>
                  <w:color w:val="000099"/>
                  <w:sz w:val="18"/>
                  <w:szCs w:val="18"/>
                  <w:lang w:eastAsia="fr-FR"/>
                </w:rPr>
                <w:t>Do</w:t>
              </w:r>
              <w:r w:rsidRPr="00915FE6">
                <w:rPr>
                  <w:rFonts w:asciiTheme="minorHAnsi" w:eastAsia="Times New Roman" w:hAnsiTheme="minorHAnsi" w:cs="Times New Roman"/>
                  <w:color w:val="000099"/>
                  <w:sz w:val="18"/>
                  <w:szCs w:val="18"/>
                  <w:lang w:eastAsia="fr-FR"/>
                </w:rPr>
                <w:t>c</w:t>
              </w:r>
              <w:r w:rsidRPr="00915FE6">
                <w:rPr>
                  <w:rFonts w:asciiTheme="minorHAnsi" w:eastAsia="Times New Roman" w:hAnsiTheme="minorHAnsi" w:cs="Times New Roman"/>
                  <w:color w:val="000099"/>
                  <w:sz w:val="18"/>
                  <w:szCs w:val="18"/>
                  <w:lang w:eastAsia="fr-FR"/>
                </w:rPr>
                <w:t>ument PDF</w:t>
              </w:r>
            </w:hyperlink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2977 Ko</w:t>
            </w:r>
          </w:p>
        </w:tc>
      </w:tr>
      <w:tr w:rsidR="00915FE6" w:rsidRPr="00915FE6" w14:paraId="4F8AF30C" w14:textId="77777777" w:rsidTr="00915FE6">
        <w:trPr>
          <w:trHeight w:val="57"/>
        </w:trPr>
        <w:tc>
          <w:tcPr>
            <w:tcW w:w="833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8EF26B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Microcosme 11</w:t>
            </w:r>
          </w:p>
        </w:tc>
        <w:tc>
          <w:tcPr>
            <w:tcW w:w="824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F6AF14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Mars 2001</w:t>
            </w:r>
          </w:p>
        </w:tc>
        <w:tc>
          <w:tcPr>
            <w:tcW w:w="2627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A756EF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Bottin malin</w:t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La sécurité en atelier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Des cendres pour mieux monter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Le bloc moteur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La vie dans l’espace</w:t>
            </w:r>
          </w:p>
        </w:tc>
        <w:tc>
          <w:tcPr>
            <w:tcW w:w="716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BF0E0E" w14:textId="77777777" w:rsidR="00915FE6" w:rsidRPr="00915FE6" w:rsidRDefault="00915FE6" w:rsidP="00915FE6">
            <w:pPr>
              <w:spacing w:before="100" w:beforeAutospacing="1" w:after="24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hyperlink r:id="rId5" w:history="1">
              <w:r w:rsidRPr="00915FE6">
                <w:rPr>
                  <w:rFonts w:asciiTheme="minorHAnsi" w:eastAsia="Times New Roman" w:hAnsiTheme="minorHAnsi" w:cs="Times New Roman"/>
                  <w:color w:val="000099"/>
                  <w:sz w:val="18"/>
                  <w:szCs w:val="18"/>
                  <w:lang w:eastAsia="fr-FR"/>
                </w:rPr>
                <w:t>Document PDF</w:t>
              </w:r>
            </w:hyperlink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1600 Ko</w:t>
            </w:r>
          </w:p>
        </w:tc>
      </w:tr>
      <w:tr w:rsidR="00915FE6" w:rsidRPr="00915FE6" w14:paraId="4512F3BC" w14:textId="77777777" w:rsidTr="00915FE6">
        <w:trPr>
          <w:trHeight w:val="57"/>
        </w:trPr>
        <w:tc>
          <w:tcPr>
            <w:tcW w:w="833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9AE389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Microcosme 10</w:t>
            </w:r>
          </w:p>
        </w:tc>
        <w:tc>
          <w:tcPr>
            <w:tcW w:w="824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7BFE1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Juillet 2000</w:t>
            </w:r>
          </w:p>
        </w:tc>
        <w:tc>
          <w:tcPr>
            <w:tcW w:w="2627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291506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Assemblée générale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 xml:space="preserve">Astuce pour réussir le fonctionnement des </w:t>
            </w:r>
            <w:proofErr w:type="spellStart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inflammateurs</w:t>
            </w:r>
            <w:proofErr w:type="spellEnd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 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proofErr w:type="spellStart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Ejection</w:t>
            </w:r>
            <w:proofErr w:type="spellEnd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 xml:space="preserve"> latérale du parachute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proofErr w:type="spellStart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Echelle</w:t>
            </w:r>
            <w:proofErr w:type="spellEnd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 xml:space="preserve"> de Beaufort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Toute première fois</w:t>
            </w:r>
          </w:p>
        </w:tc>
        <w:tc>
          <w:tcPr>
            <w:tcW w:w="716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184B71" w14:textId="77777777" w:rsidR="00915FE6" w:rsidRPr="00915FE6" w:rsidRDefault="00915FE6" w:rsidP="00915FE6">
            <w:pPr>
              <w:spacing w:before="100" w:beforeAutospacing="1" w:after="24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hyperlink r:id="rId6" w:history="1">
              <w:r w:rsidRPr="00915FE6">
                <w:rPr>
                  <w:rFonts w:asciiTheme="minorHAnsi" w:eastAsia="Times New Roman" w:hAnsiTheme="minorHAnsi" w:cs="Times New Roman"/>
                  <w:color w:val="000099"/>
                  <w:sz w:val="18"/>
                  <w:szCs w:val="18"/>
                  <w:lang w:eastAsia="fr-FR"/>
                </w:rPr>
                <w:t>Document PDF</w:t>
              </w:r>
            </w:hyperlink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1421 Ko</w:t>
            </w:r>
          </w:p>
        </w:tc>
      </w:tr>
      <w:tr w:rsidR="00915FE6" w:rsidRPr="00915FE6" w14:paraId="7ABBDD8B" w14:textId="77777777" w:rsidTr="00915FE6">
        <w:trPr>
          <w:trHeight w:val="57"/>
        </w:trPr>
        <w:tc>
          <w:tcPr>
            <w:tcW w:w="833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D4A4B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Microcosme 9</w:t>
            </w:r>
          </w:p>
        </w:tc>
        <w:tc>
          <w:tcPr>
            <w:tcW w:w="824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B7CE4E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Décembre 1999</w:t>
            </w:r>
          </w:p>
        </w:tc>
        <w:tc>
          <w:tcPr>
            <w:tcW w:w="2627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723C83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Petites annonces sur internet</w:t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Programme pédagogique espace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Gonflée, la fusée à eau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Montgolfière vole</w:t>
            </w:r>
          </w:p>
        </w:tc>
        <w:tc>
          <w:tcPr>
            <w:tcW w:w="716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84496" w14:textId="77777777" w:rsidR="00915FE6" w:rsidRPr="00915FE6" w:rsidRDefault="00915FE6" w:rsidP="00915FE6">
            <w:pPr>
              <w:spacing w:before="100" w:beforeAutospacing="1" w:after="24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hyperlink r:id="rId7" w:history="1">
              <w:r w:rsidRPr="00915FE6">
                <w:rPr>
                  <w:rFonts w:asciiTheme="minorHAnsi" w:eastAsia="Times New Roman" w:hAnsiTheme="minorHAnsi" w:cs="Times New Roman"/>
                  <w:color w:val="000099"/>
                  <w:sz w:val="18"/>
                  <w:szCs w:val="18"/>
                  <w:lang w:eastAsia="fr-FR"/>
                </w:rPr>
                <w:t>Document PDF</w:t>
              </w:r>
            </w:hyperlink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1558 Ko</w:t>
            </w:r>
          </w:p>
        </w:tc>
      </w:tr>
      <w:tr w:rsidR="00915FE6" w:rsidRPr="00915FE6" w14:paraId="598EEC10" w14:textId="77777777" w:rsidTr="00915FE6">
        <w:trPr>
          <w:trHeight w:val="57"/>
        </w:trPr>
        <w:tc>
          <w:tcPr>
            <w:tcW w:w="833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2F2066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Microcosme 8</w:t>
            </w:r>
          </w:p>
        </w:tc>
        <w:tc>
          <w:tcPr>
            <w:tcW w:w="824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FAA91E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Avril 1999</w:t>
            </w:r>
          </w:p>
        </w:tc>
        <w:tc>
          <w:tcPr>
            <w:tcW w:w="2627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36C95B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 xml:space="preserve">Les </w:t>
            </w:r>
            <w:proofErr w:type="spellStart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agréements</w:t>
            </w:r>
            <w:proofErr w:type="spellEnd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 xml:space="preserve"> 1999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Animation sur une base de loisirs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 xml:space="preserve">Organiser spatialement une </w:t>
            </w:r>
            <w:proofErr w:type="spellStart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fete</w:t>
            </w:r>
            <w:proofErr w:type="spellEnd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 xml:space="preserve"> de l’espace</w:t>
            </w:r>
          </w:p>
        </w:tc>
        <w:tc>
          <w:tcPr>
            <w:tcW w:w="716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D75970" w14:textId="77777777" w:rsidR="00915FE6" w:rsidRPr="00915FE6" w:rsidRDefault="00915FE6" w:rsidP="00915FE6">
            <w:pPr>
              <w:spacing w:before="100" w:beforeAutospacing="1" w:after="24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hyperlink r:id="rId8" w:history="1">
              <w:r w:rsidRPr="00915FE6">
                <w:rPr>
                  <w:rFonts w:asciiTheme="minorHAnsi" w:eastAsia="Times New Roman" w:hAnsiTheme="minorHAnsi" w:cs="Times New Roman"/>
                  <w:color w:val="000099"/>
                  <w:sz w:val="18"/>
                  <w:szCs w:val="18"/>
                  <w:lang w:eastAsia="fr-FR"/>
                </w:rPr>
                <w:t>Document PDF</w:t>
              </w:r>
            </w:hyperlink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2904 Ko</w:t>
            </w:r>
          </w:p>
        </w:tc>
      </w:tr>
      <w:tr w:rsidR="00915FE6" w:rsidRPr="00915FE6" w14:paraId="0422444E" w14:textId="77777777" w:rsidTr="00915FE6">
        <w:trPr>
          <w:trHeight w:val="57"/>
        </w:trPr>
        <w:tc>
          <w:tcPr>
            <w:tcW w:w="833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02FB80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Microcosme 7</w:t>
            </w:r>
          </w:p>
        </w:tc>
        <w:tc>
          <w:tcPr>
            <w:tcW w:w="824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77479A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Juillet 1998</w:t>
            </w:r>
          </w:p>
        </w:tc>
        <w:tc>
          <w:tcPr>
            <w:tcW w:w="2627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029A37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Petits conseils aux débutants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Images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 xml:space="preserve">Fabriquer une ogive en </w:t>
            </w:r>
            <w:proofErr w:type="spellStart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platre</w:t>
            </w:r>
            <w:proofErr w:type="spellEnd"/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Attention danger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Les colles</w:t>
            </w:r>
          </w:p>
        </w:tc>
        <w:tc>
          <w:tcPr>
            <w:tcW w:w="716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E2FD75" w14:textId="77777777" w:rsidR="00915FE6" w:rsidRPr="00915FE6" w:rsidRDefault="00915FE6" w:rsidP="00915FE6">
            <w:pPr>
              <w:spacing w:before="100" w:beforeAutospacing="1" w:after="24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hyperlink r:id="rId9" w:history="1">
              <w:r w:rsidRPr="00915FE6">
                <w:rPr>
                  <w:rFonts w:asciiTheme="minorHAnsi" w:eastAsia="Times New Roman" w:hAnsiTheme="minorHAnsi" w:cs="Times New Roman"/>
                  <w:color w:val="000099"/>
                  <w:sz w:val="18"/>
                  <w:szCs w:val="18"/>
                  <w:lang w:eastAsia="fr-FR"/>
                </w:rPr>
                <w:t>Document PDF</w:t>
              </w:r>
            </w:hyperlink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1278 Ko</w:t>
            </w:r>
          </w:p>
        </w:tc>
      </w:tr>
      <w:tr w:rsidR="00915FE6" w:rsidRPr="00915FE6" w14:paraId="58B3C444" w14:textId="77777777" w:rsidTr="00915FE6">
        <w:trPr>
          <w:trHeight w:val="57"/>
        </w:trPr>
        <w:tc>
          <w:tcPr>
            <w:tcW w:w="833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A30CCC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Microcosme 6</w:t>
            </w:r>
          </w:p>
        </w:tc>
        <w:tc>
          <w:tcPr>
            <w:tcW w:w="824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ECB3F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Avril 1997</w:t>
            </w:r>
          </w:p>
        </w:tc>
        <w:tc>
          <w:tcPr>
            <w:tcW w:w="2627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380142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Naissance d’une activité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Nouveaux allumeurs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 xml:space="preserve">Allumage synchronisé de plusieurs </w:t>
            </w:r>
            <w:proofErr w:type="spellStart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micro-moteurs</w:t>
            </w:r>
            <w:proofErr w:type="spellEnd"/>
          </w:p>
        </w:tc>
        <w:tc>
          <w:tcPr>
            <w:tcW w:w="716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9524DB" w14:textId="77777777" w:rsidR="00915FE6" w:rsidRPr="00915FE6" w:rsidRDefault="00915FE6" w:rsidP="00915FE6">
            <w:pPr>
              <w:spacing w:before="100" w:beforeAutospacing="1" w:after="24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hyperlink r:id="rId10" w:history="1">
              <w:r w:rsidRPr="00915FE6">
                <w:rPr>
                  <w:rFonts w:asciiTheme="minorHAnsi" w:eastAsia="Times New Roman" w:hAnsiTheme="minorHAnsi" w:cs="Times New Roman"/>
                  <w:color w:val="000099"/>
                  <w:sz w:val="18"/>
                  <w:szCs w:val="18"/>
                  <w:lang w:eastAsia="fr-FR"/>
                </w:rPr>
                <w:t>Document PDF</w:t>
              </w:r>
            </w:hyperlink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1288 Ko</w:t>
            </w:r>
          </w:p>
        </w:tc>
      </w:tr>
      <w:tr w:rsidR="00915FE6" w:rsidRPr="00915FE6" w14:paraId="5BA0EB39" w14:textId="77777777" w:rsidTr="00915FE6">
        <w:trPr>
          <w:trHeight w:val="57"/>
        </w:trPr>
        <w:tc>
          <w:tcPr>
            <w:tcW w:w="833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7D5553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Microcosme 6 bis</w:t>
            </w:r>
          </w:p>
        </w:tc>
        <w:tc>
          <w:tcPr>
            <w:tcW w:w="824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3F04DA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Juin 1997</w:t>
            </w:r>
          </w:p>
        </w:tc>
        <w:tc>
          <w:tcPr>
            <w:tcW w:w="2627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AA05C5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Festival des clubs espace</w:t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Festival de l’espace de l’Essonne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proofErr w:type="spellStart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Echelle</w:t>
            </w:r>
            <w:proofErr w:type="spellEnd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 xml:space="preserve"> de Beaufort</w:t>
            </w:r>
          </w:p>
        </w:tc>
        <w:tc>
          <w:tcPr>
            <w:tcW w:w="716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C4A08" w14:textId="77777777" w:rsidR="00915FE6" w:rsidRPr="00915FE6" w:rsidRDefault="00915FE6" w:rsidP="00915FE6">
            <w:pPr>
              <w:spacing w:before="100" w:beforeAutospacing="1" w:after="24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hyperlink r:id="rId11" w:history="1">
              <w:r w:rsidRPr="00915FE6">
                <w:rPr>
                  <w:rFonts w:asciiTheme="minorHAnsi" w:eastAsia="Times New Roman" w:hAnsiTheme="minorHAnsi" w:cs="Times New Roman"/>
                  <w:color w:val="000099"/>
                  <w:sz w:val="18"/>
                  <w:szCs w:val="18"/>
                  <w:lang w:eastAsia="fr-FR"/>
                </w:rPr>
                <w:t>Document PDF</w:t>
              </w:r>
            </w:hyperlink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1682 Ko</w:t>
            </w:r>
          </w:p>
        </w:tc>
      </w:tr>
      <w:tr w:rsidR="00915FE6" w:rsidRPr="00915FE6" w14:paraId="5AB8F73A" w14:textId="77777777" w:rsidTr="00915FE6">
        <w:trPr>
          <w:trHeight w:val="57"/>
        </w:trPr>
        <w:tc>
          <w:tcPr>
            <w:tcW w:w="833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6CCD23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Microcosme 5</w:t>
            </w:r>
          </w:p>
        </w:tc>
        <w:tc>
          <w:tcPr>
            <w:tcW w:w="824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0692FB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Mai 1997</w:t>
            </w:r>
          </w:p>
        </w:tc>
        <w:tc>
          <w:tcPr>
            <w:tcW w:w="2627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4163CC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Carina 3.0</w:t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Annuaire structures microfusées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 xml:space="preserve">Nouvelle approche de la </w:t>
            </w:r>
            <w:proofErr w:type="spellStart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microfusée</w:t>
            </w:r>
            <w:proofErr w:type="spellEnd"/>
          </w:p>
        </w:tc>
        <w:tc>
          <w:tcPr>
            <w:tcW w:w="716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E874B" w14:textId="77777777" w:rsidR="00915FE6" w:rsidRPr="00915FE6" w:rsidRDefault="00915FE6" w:rsidP="00915FE6">
            <w:pPr>
              <w:spacing w:before="100" w:beforeAutospacing="1" w:after="24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hyperlink r:id="rId12" w:history="1">
              <w:r w:rsidRPr="00915FE6">
                <w:rPr>
                  <w:rFonts w:asciiTheme="minorHAnsi" w:eastAsia="Times New Roman" w:hAnsiTheme="minorHAnsi" w:cs="Times New Roman"/>
                  <w:color w:val="000099"/>
                  <w:sz w:val="18"/>
                  <w:szCs w:val="18"/>
                  <w:lang w:eastAsia="fr-FR"/>
                </w:rPr>
                <w:t>Document PDF</w:t>
              </w:r>
            </w:hyperlink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1897 Ko</w:t>
            </w:r>
          </w:p>
        </w:tc>
      </w:tr>
      <w:tr w:rsidR="00915FE6" w:rsidRPr="00915FE6" w14:paraId="4C3F2CE4" w14:textId="77777777" w:rsidTr="00915FE6">
        <w:trPr>
          <w:trHeight w:val="57"/>
        </w:trPr>
        <w:tc>
          <w:tcPr>
            <w:tcW w:w="833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F141A4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Microcosme 4</w:t>
            </w:r>
          </w:p>
        </w:tc>
        <w:tc>
          <w:tcPr>
            <w:tcW w:w="824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6FF4B0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Avril 1997</w:t>
            </w:r>
          </w:p>
        </w:tc>
        <w:tc>
          <w:tcPr>
            <w:tcW w:w="2627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0AE20D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Assemblée Générale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Catapulte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Fusée de la ménagère</w:t>
            </w:r>
          </w:p>
        </w:tc>
        <w:tc>
          <w:tcPr>
            <w:tcW w:w="716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8EC598" w14:textId="77777777" w:rsidR="00915FE6" w:rsidRPr="00915FE6" w:rsidRDefault="00915FE6" w:rsidP="00915FE6">
            <w:pPr>
              <w:spacing w:before="100" w:beforeAutospacing="1" w:after="24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hyperlink r:id="rId13" w:history="1">
              <w:r w:rsidRPr="00915FE6">
                <w:rPr>
                  <w:rFonts w:asciiTheme="minorHAnsi" w:eastAsia="Times New Roman" w:hAnsiTheme="minorHAnsi" w:cs="Times New Roman"/>
                  <w:color w:val="000099"/>
                  <w:sz w:val="18"/>
                  <w:szCs w:val="18"/>
                  <w:lang w:eastAsia="fr-FR"/>
                </w:rPr>
                <w:t>Document PDF</w:t>
              </w:r>
            </w:hyperlink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2890 Ko</w:t>
            </w:r>
          </w:p>
        </w:tc>
      </w:tr>
      <w:tr w:rsidR="00915FE6" w:rsidRPr="00915FE6" w14:paraId="649B6581" w14:textId="77777777" w:rsidTr="00915FE6">
        <w:trPr>
          <w:trHeight w:val="57"/>
        </w:trPr>
        <w:tc>
          <w:tcPr>
            <w:tcW w:w="833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A9F1AF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Microcosme 3</w:t>
            </w:r>
          </w:p>
        </w:tc>
        <w:tc>
          <w:tcPr>
            <w:tcW w:w="824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A98BA8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Décembre 1996</w:t>
            </w:r>
          </w:p>
        </w:tc>
        <w:tc>
          <w:tcPr>
            <w:tcW w:w="2627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5F9801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Noces d’argent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Le 2000 Clubs</w:t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Pupitre et ligne de mise à feu</w:t>
            </w:r>
          </w:p>
        </w:tc>
        <w:tc>
          <w:tcPr>
            <w:tcW w:w="716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572E64" w14:textId="77777777" w:rsidR="00915FE6" w:rsidRPr="00915FE6" w:rsidRDefault="00915FE6" w:rsidP="00915FE6">
            <w:pPr>
              <w:spacing w:before="100" w:beforeAutospacing="1" w:after="24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hyperlink r:id="rId14" w:history="1">
              <w:r w:rsidRPr="00915FE6">
                <w:rPr>
                  <w:rFonts w:asciiTheme="minorHAnsi" w:eastAsia="Times New Roman" w:hAnsiTheme="minorHAnsi" w:cs="Times New Roman"/>
                  <w:color w:val="000099"/>
                  <w:sz w:val="18"/>
                  <w:szCs w:val="18"/>
                  <w:lang w:eastAsia="fr-FR"/>
                </w:rPr>
                <w:t>Document PDF</w:t>
              </w:r>
            </w:hyperlink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454 Ko</w:t>
            </w:r>
          </w:p>
        </w:tc>
      </w:tr>
      <w:tr w:rsidR="00915FE6" w:rsidRPr="00915FE6" w14:paraId="7E677116" w14:textId="77777777" w:rsidTr="00915FE6">
        <w:trPr>
          <w:trHeight w:val="57"/>
        </w:trPr>
        <w:tc>
          <w:tcPr>
            <w:tcW w:w="833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91E207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Microcosme 2</w:t>
            </w:r>
          </w:p>
        </w:tc>
        <w:tc>
          <w:tcPr>
            <w:tcW w:w="824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98EA0E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Juillet 1996</w:t>
            </w:r>
          </w:p>
        </w:tc>
        <w:tc>
          <w:tcPr>
            <w:tcW w:w="2627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57E7D0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Bourges de là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Le vol de la fusée dans la tourmente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Carina 2.0</w:t>
            </w:r>
          </w:p>
        </w:tc>
        <w:tc>
          <w:tcPr>
            <w:tcW w:w="716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BFA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64F067" w14:textId="77777777" w:rsidR="00915FE6" w:rsidRPr="00915FE6" w:rsidRDefault="00915FE6" w:rsidP="00915FE6">
            <w:pPr>
              <w:spacing w:before="100" w:beforeAutospacing="1" w:after="24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hyperlink r:id="rId15" w:history="1">
              <w:r w:rsidRPr="00915FE6">
                <w:rPr>
                  <w:rFonts w:asciiTheme="minorHAnsi" w:eastAsia="Times New Roman" w:hAnsiTheme="minorHAnsi" w:cs="Times New Roman"/>
                  <w:color w:val="000099"/>
                  <w:sz w:val="18"/>
                  <w:szCs w:val="18"/>
                  <w:lang w:eastAsia="fr-FR"/>
                </w:rPr>
                <w:t>Document PDF</w:t>
              </w:r>
            </w:hyperlink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18 Ko</w:t>
            </w:r>
          </w:p>
        </w:tc>
      </w:tr>
      <w:tr w:rsidR="00915FE6" w:rsidRPr="00915FE6" w14:paraId="3CD18282" w14:textId="77777777" w:rsidTr="00915FE6">
        <w:trPr>
          <w:trHeight w:val="57"/>
        </w:trPr>
        <w:tc>
          <w:tcPr>
            <w:tcW w:w="833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6A58BE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Microcosme 1</w:t>
            </w:r>
          </w:p>
        </w:tc>
        <w:tc>
          <w:tcPr>
            <w:tcW w:w="824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DB65B0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Juillet 1996</w:t>
            </w:r>
          </w:p>
        </w:tc>
        <w:tc>
          <w:tcPr>
            <w:tcW w:w="2627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D8E3A9" w14:textId="77777777" w:rsidR="00915FE6" w:rsidRPr="00915FE6" w:rsidRDefault="00915FE6" w:rsidP="00915FE6">
            <w:pPr>
              <w:spacing w:before="100" w:beforeAutospacing="1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L’activité s’active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Les nouvelles du front</w:t>
            </w:r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Date du B.</w:t>
            </w:r>
            <w:proofErr w:type="gramStart"/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A.R</w:t>
            </w:r>
            <w:proofErr w:type="gramEnd"/>
            <w:r w:rsidRPr="00915FE6">
              <w:rPr>
                <w:rFonts w:asciiTheme="minorHAnsi" w:eastAsia="PMingLiU" w:hAnsiTheme="minorHAnsi" w:cs="PMingLiU"/>
                <w:color w:val="000000"/>
                <w:sz w:val="18"/>
                <w:szCs w:val="18"/>
                <w:lang w:eastAsia="fr-FR"/>
              </w:rPr>
              <w:br/>
            </w:r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t>Au pays des notes techniques</w:t>
            </w:r>
          </w:p>
        </w:tc>
        <w:tc>
          <w:tcPr>
            <w:tcW w:w="716" w:type="pct"/>
            <w:tcBorders>
              <w:top w:val="single" w:sz="6" w:space="0" w:color="84BAD7"/>
              <w:left w:val="single" w:sz="6" w:space="0" w:color="84BAD7"/>
              <w:bottom w:val="single" w:sz="6" w:space="0" w:color="84BAD7"/>
              <w:right w:val="single" w:sz="6" w:space="0" w:color="84BAD7"/>
            </w:tcBorders>
            <w:shd w:val="clear" w:color="auto" w:fill="E3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A29241" w14:textId="77777777" w:rsidR="00915FE6" w:rsidRPr="00915FE6" w:rsidRDefault="00915FE6" w:rsidP="00915FE6">
            <w:pPr>
              <w:spacing w:before="100" w:beforeAutospacing="1" w:after="240"/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</w:pPr>
            <w:hyperlink r:id="rId16" w:history="1">
              <w:r w:rsidRPr="00915FE6">
                <w:rPr>
                  <w:rFonts w:asciiTheme="minorHAnsi" w:eastAsia="Times New Roman" w:hAnsiTheme="minorHAnsi" w:cs="Times New Roman"/>
                  <w:color w:val="000099"/>
                  <w:sz w:val="18"/>
                  <w:szCs w:val="18"/>
                  <w:lang w:eastAsia="fr-FR"/>
                </w:rPr>
                <w:t>Document PDF</w:t>
              </w:r>
            </w:hyperlink>
            <w:r w:rsidRPr="00915FE6">
              <w:rPr>
                <w:rFonts w:asciiTheme="minorHAnsi" w:eastAsia="Times New Roman" w:hAnsiTheme="minorHAnsi" w:cs="Times New Roman"/>
                <w:color w:val="000000"/>
                <w:sz w:val="18"/>
                <w:szCs w:val="18"/>
                <w:lang w:eastAsia="fr-FR"/>
              </w:rPr>
              <w:br/>
              <w:t>69 Ko</w:t>
            </w:r>
          </w:p>
        </w:tc>
      </w:tr>
    </w:tbl>
    <w:p w14:paraId="4C888639" w14:textId="77777777" w:rsidR="00915FE6" w:rsidRDefault="00915FE6"/>
    <w:sectPr w:rsidR="00915FE6" w:rsidSect="00915FE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isplayBackgroundShap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E6"/>
    <w:rsid w:val="003B76F0"/>
    <w:rsid w:val="00602412"/>
    <w:rsid w:val="00915FE6"/>
    <w:rsid w:val="00953BE3"/>
    <w:rsid w:val="00CB0CE6"/>
    <w:rsid w:val="00DF7F41"/>
    <w:rsid w:val="00EB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C30F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76F0"/>
    <w:rPr>
      <w:rFonts w:ascii="Verdana" w:hAnsi="Verdan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F41"/>
    <w:pPr>
      <w:keepNext/>
      <w:keepLines/>
      <w:widowControl w:val="0"/>
      <w:suppressAutoHyphens/>
      <w:spacing w:before="40"/>
      <w:ind w:left="708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15F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F7F4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915FE6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15FE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lanete-sciences.org/espace/publications/microcosme/ucosme6_add.pdf" TargetMode="External"/><Relationship Id="rId12" Type="http://schemas.openxmlformats.org/officeDocument/2006/relationships/hyperlink" Target="http://www.planete-sciences.org/espace/publications/microcosme/ucosme5.pdf" TargetMode="External"/><Relationship Id="rId13" Type="http://schemas.openxmlformats.org/officeDocument/2006/relationships/hyperlink" Target="http://www.planete-sciences.org/espace/publications/microcosme/ucosme4.pdf" TargetMode="External"/><Relationship Id="rId14" Type="http://schemas.openxmlformats.org/officeDocument/2006/relationships/hyperlink" Target="http://www.planete-sciences.org/espace/publications/microcosme/ucosme3.pdf" TargetMode="External"/><Relationship Id="rId15" Type="http://schemas.openxmlformats.org/officeDocument/2006/relationships/hyperlink" Target="http://www.planete-sciences.org/espace/publications/microcosme/ucosme2.pdf" TargetMode="External"/><Relationship Id="rId16" Type="http://schemas.openxmlformats.org/officeDocument/2006/relationships/hyperlink" Target="http://www.planete-sciences.org/espace/publications/microcosme/ucosme1.pdf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planete-sciences.org/espace/publications/microcosme/ucosme12.pdf" TargetMode="External"/><Relationship Id="rId5" Type="http://schemas.openxmlformats.org/officeDocument/2006/relationships/hyperlink" Target="http://www.planete-sciences.org/espace/publications/microcosme/ucosme11.pdf" TargetMode="External"/><Relationship Id="rId6" Type="http://schemas.openxmlformats.org/officeDocument/2006/relationships/hyperlink" Target="http://www.planete-sciences.org/espace/publications/microcosme/ucosme10.pdf" TargetMode="External"/><Relationship Id="rId7" Type="http://schemas.openxmlformats.org/officeDocument/2006/relationships/hyperlink" Target="http://www.planete-sciences.org/espace/publications/microcosme/ucosme9.pdf" TargetMode="External"/><Relationship Id="rId8" Type="http://schemas.openxmlformats.org/officeDocument/2006/relationships/hyperlink" Target="http://www.planete-sciences.org/espace/publications/microcosme/ucosme8.pdf" TargetMode="External"/><Relationship Id="rId9" Type="http://schemas.openxmlformats.org/officeDocument/2006/relationships/hyperlink" Target="http://www.planete-sciences.org/espace/publications/microcosme/ucosme7.pdf" TargetMode="External"/><Relationship Id="rId10" Type="http://schemas.openxmlformats.org/officeDocument/2006/relationships/hyperlink" Target="http://www.planete-sciences.org/espace/publications/microcosme/ucosme6.pdf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490</Words>
  <Characters>2697</Characters>
  <Application>Microsoft Macintosh Word</Application>
  <DocSecurity>0</DocSecurity>
  <Lines>22</Lines>
  <Paragraphs>6</Paragraphs>
  <ScaleCrop>false</ScaleCrop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vigouroux</dc:creator>
  <cp:keywords/>
  <dc:description/>
  <cp:lastModifiedBy>Mathieu vigouroux</cp:lastModifiedBy>
  <cp:revision>1</cp:revision>
  <dcterms:created xsi:type="dcterms:W3CDTF">2018-04-10T04:02:00Z</dcterms:created>
  <dcterms:modified xsi:type="dcterms:W3CDTF">2018-04-10T04:07:00Z</dcterms:modified>
</cp:coreProperties>
</file>