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43.png" ContentType="image/png"/>
  <Override PartName="/word/media/rId44.png" ContentType="image/png"/>
  <Override PartName="/word/media/rId23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27.png" ContentType="image/png"/>
  <Override PartName="/word/media/rId59.png" ContentType="image/png"/>
  <Override PartName="/word/media/rId60.png" ContentType="image/png"/>
  <Override PartName="/word/media/rId64.png" ContentType="image/png"/>
  <Override PartName="/word/media/rId65.png" ContentType="image/png"/>
  <Override PartName="/word/media/rId73.png" ContentType="image/png"/>
  <Override PartName="/word/media/rId7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</w:p>
    <w:p>
      <w:pPr>
        <w:pStyle w:val="Compact"/>
      </w:pPr>
      <w:r>
        <w:t xml:space="preserve">RH Exemple</w:t>
      </w:r>
    </w:p>
    <w:p>
      <w:pPr>
        <w:pStyle w:val="Compact"/>
      </w:pPr>
      <w:r>
        <w:t xml:space="preserve">Exercices 2011 à 2012</w:t>
      </w:r>
      <w:r>
        <w:t xml:space="preserve"> </w:t>
      </w:r>
    </w:p>
    <w:p>
      <w:pPr>
        <w:pStyle w:val="Compact"/>
      </w:pPr>
      <w:r>
        <w:t xml:space="preserve">Fabrice Nicol</w:t>
      </w:r>
    </w:p>
    <w:p>
      <w:r>
        <w:t xml:space="preserve">lun. 12 mai 2014</w:t>
      </w:r>
    </w:p>
    <w:bookmarkStart w:id="21" w:name="statistiques-de-population"/>
    <w:p>
      <w:pPr>
        <w:pStyle w:val="Heading1"/>
      </w:pPr>
      <w:r>
        <w:t xml:space="preserve">1. Statistiques de population</w:t>
      </w:r>
    </w:p>
    <w:bookmarkEnd w:id="21"/>
    <w:bookmarkStart w:id="22" w:name="ensemble-des-personnels-non-elus"/>
    <w:p>
      <w:pPr>
        <w:pStyle w:val="Heading3"/>
      </w:pPr>
      <w:r>
        <w:t xml:space="preserve">1.1 Ensemble des personnels non élus</w:t>
      </w:r>
    </w:p>
    <w:bookmarkEnd w:id="22"/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emple_files/figure-docx/unnamed-chunk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hyperlink r:id="rId24">
        <w:r>
          <w:rPr>
            <w:rStyle w:val="Link"/>
          </w:rPr>
          <w:t xml:space="preserve">Lien vers la base des âges</w:t>
        </w:r>
      </w:hyperlink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</w:t>
            </w:r>
            <w:r>
              <w:t xml:space="preserve"> </w:t>
            </w:r>
            <w:r>
              <w:t xml:space="preserve">au 31/12/2012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41,8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48,5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46,5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54,2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</w:tr>
    </w:tbl>
    <w:p>
      <w:r>
        <w:t xml:space="preserve">Effectif total: 48</w:t>
      </w:r>
    </w:p>
    <w:bookmarkStart w:id="25" w:name="section"/>
    <w:p>
      <w:pPr>
        <w:pStyle w:val="Heading6"/>
      </w:pPr>
    </w:p>
    <w:bookmarkEnd w:id="25"/>
    <w:bookmarkStart w:id="26" w:name="ensemble-des-fonctionnaires-stagiaires-et-titulaires"/>
    <w:p>
      <w:pPr>
        <w:pStyle w:val="Heading3"/>
      </w:pPr>
      <w:r>
        <w:t xml:space="preserve">1.2 Ensemble des fonctionnaires stagiaires et titulaires</w:t>
      </w:r>
    </w:p>
    <w:bookmarkEnd w:id="26"/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emple_files/figure-docx/unnamed-chunk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hyperlink r:id="rId28">
        <w:r>
          <w:rPr>
            <w:rStyle w:val="Link"/>
          </w:rPr>
          <w:t xml:space="preserve">Lien vers la base des âges</w:t>
        </w:r>
      </w:hyperlink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</w:t>
            </w:r>
            <w:r>
              <w:t xml:space="preserve"> </w:t>
            </w:r>
            <w:r>
              <w:t xml:space="preserve">au 31/12/2012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48,5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47,7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64</w:t>
            </w:r>
          </w:p>
        </w:tc>
      </w:tr>
    </w:tbl>
    <w:p>
      <w:r>
        <w:rPr>
          <w:b/>
        </w:rPr>
        <w:t xml:space="preserve">Effectif total: 40</w:t>
      </w:r>
    </w:p>
    <w:bookmarkStart w:id="29" w:name="effectifs-des-personnels-par-duree-de-service"/>
    <w:p>
      <w:pPr>
        <w:pStyle w:val="Heading3"/>
      </w:pPr>
      <w:r>
        <w:t xml:space="preserve">1.3 Effectifs des personnels par durée de service</w:t>
      </w:r>
    </w:p>
    <w:bookmarkEnd w:id="29"/>
    <w:p>
      <w:r>
        <w:rPr>
          <w:b/>
        </w:rPr>
        <w:t xml:space="preserve">Personnels en fonction des exercices 2011 à 2012 inclus :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Plus de 2 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Moins de 2 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Moins d'un 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Moins de six mois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63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</w:tr>
    </w:tbl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emple_files/figure-docx/unnamed-chunk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Nota:</w:t>
      </w:r>
      <w:r>
        <w:br w:type="textWrapping"/>
      </w:r>
      <w:r>
        <w:t xml:space="preserve">Personnels en place : ayant servi au moins 730 jours pendant la période.</w:t>
      </w:r>
      <w:r>
        <w:br w:type="textWrapping"/>
      </w:r>
      <w:r>
        <w:t xml:space="preserve">Toutes les durées de service sont calculées en multiples de 365 jours.</w:t>
      </w:r>
      <w:r>
        <w:br w:type="textWrapping"/>
      </w:r>
      <w:r>
        <w:t xml:space="preserve">Dans les statistiques de cette section, les élus ne sont pas pris en compte.</w:t>
      </w:r>
    </w:p>
    <w:bookmarkStart w:id="31" w:name="remunerations-brutes-analyse-pour-lexercice-2011"/>
    <w:p>
      <w:pPr>
        <w:pStyle w:val="Heading1"/>
      </w:pPr>
      <w:r>
        <w:t xml:space="preserve">2. Rémunérations brutes : analyse pour l'exercice 2011</w:t>
      </w:r>
    </w:p>
    <w:bookmarkEnd w:id="31"/>
    <w:bookmarkStart w:id="32" w:name="statistiques-de-position-globales-tous-statuts"/>
    <w:p>
      <w:pPr>
        <w:pStyle w:val="Heading2"/>
      </w:pPr>
      <w:r>
        <w:t xml:space="preserve">2.1 Statistiques de position globales (tous statuts)</w:t>
      </w:r>
    </w:p>
    <w:bookmarkEnd w:id="32"/>
    <w:bookmarkStart w:id="33" w:name="cumuls-des-remunerations-brutes-pour-lexercice-2011"/>
    <w:p>
      <w:pPr>
        <w:pStyle w:val="Heading3"/>
      </w:pPr>
      <w:r>
        <w:t xml:space="preserve">Cumuls des rémunérations brutes pour l'exercice 2011</w:t>
      </w:r>
    </w:p>
    <w:bookmarkEnd w:id="33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Masse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Masse indemnitaire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1 107 489</w:t>
            </w:r>
          </w:p>
        </w:tc>
        <w:tc>
          <w:p>
            <w:pPr>
              <w:pStyle w:val="Compact"/>
              <w:jc w:val="center"/>
            </w:pPr>
            <w:r>
              <w:t xml:space="preserve">636 267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Masse des rémunérations brutes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Part de la masse indemnitaire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1 758 318</w:t>
            </w:r>
          </w:p>
        </w:tc>
        <w:tc>
          <w:p>
            <w:pPr>
              <w:pStyle w:val="Compact"/>
              <w:jc w:val="center"/>
            </w:pPr>
            <w:r>
              <w:t xml:space="preserve">36,49</w:t>
            </w:r>
          </w:p>
        </w:tc>
      </w:tr>
    </w:tbl>
    <w:p>
      <w:r>
        <w:t xml:space="preserve">Cumuls réalisés sur les lignes de paie. Les indemnités d'élu ne sont pas prises en compte.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(non élus) :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euros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Bulletins de paie (euros)</w:t>
            </w:r>
          </w:p>
        </w:tc>
        <w:tc>
          <w:p>
            <w:pPr>
              <w:pStyle w:val="Compact"/>
              <w:jc w:val="center"/>
            </w:pPr>
            <w:r>
              <w:t xml:space="preserve">1 800 145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Lignes de paie (euros)</w:t>
            </w:r>
          </w:p>
        </w:tc>
        <w:tc>
          <w:p>
            <w:pPr>
              <w:pStyle w:val="Compact"/>
              <w:jc w:val="center"/>
            </w:pPr>
            <w:r>
              <w:t xml:space="preserve">1 758 318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Différence (euros)</w:t>
            </w:r>
          </w:p>
        </w:tc>
        <w:tc>
          <w:p>
            <w:pPr>
              <w:pStyle w:val="Compact"/>
              <w:jc w:val="center"/>
            </w:pPr>
            <w:r>
              <w:t xml:space="preserve">41 827</w:t>
            </w:r>
          </w:p>
        </w:tc>
      </w:tr>
    </w:tbl>
    <w:p>
      <w:r>
        <w:t xml:space="preserve">à comparer aux soldes des comptes 641 et 648 du compte de gestion.</w:t>
      </w:r>
    </w:p>
    <w:p>
      <w:r>
        <w:t xml:space="preserve">Somme des rémunérations brutes versées (élus compris) :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euros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Bulletins de paie (euros)</w:t>
            </w:r>
          </w:p>
        </w:tc>
        <w:tc>
          <w:p>
            <w:pPr>
              <w:pStyle w:val="Compact"/>
              <w:jc w:val="center"/>
            </w:pPr>
            <w:r>
              <w:t xml:space="preserve">1 962 228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Lignes de paie (euros)</w:t>
            </w:r>
          </w:p>
        </w:tc>
        <w:tc>
          <w:p>
            <w:pPr>
              <w:pStyle w:val="Compact"/>
              <w:jc w:val="center"/>
            </w:pPr>
            <w:r>
              <w:t xml:space="preserve">1 920 401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Différence (euros)</w:t>
            </w:r>
          </w:p>
        </w:tc>
        <w:tc>
          <w:p>
            <w:pPr>
              <w:pStyle w:val="Compact"/>
              <w:jc w:val="center"/>
            </w:pPr>
            <w:r>
              <w:t xml:space="preserve">41 827</w:t>
            </w:r>
          </w:p>
        </w:tc>
      </w:tr>
    </w:tbl>
    <w:p>
      <w:r>
        <w:t xml:space="preserve">à comparer aux soldes des comptes 641, 648 et 653 du compte de gestion</w:t>
      </w:r>
    </w:p>
    <w:p>
      <w:hyperlink r:id="rId34">
        <w:r>
          <w:rPr>
            <w:rStyle w:val="Link"/>
          </w:rPr>
          <w:t xml:space="preserve">Lien vers la base de données</w:t>
        </w:r>
      </w:hyperlink>
    </w:p>
    <w:p>
      <w:r>
        <w:t xml:space="preserve">Les résultats sont exprimés en euros.</w:t>
      </w:r>
    </w:p>
    <w:bookmarkStart w:id="35" w:name="fonctionnaires-titulaires-et-stagiaires"/>
    <w:p>
      <w:pPr>
        <w:pStyle w:val="Heading2"/>
      </w:pPr>
      <w:r>
        <w:t xml:space="preserve">2.2 Fonctionnaires titulaires et stagiaires</w:t>
      </w:r>
    </w:p>
    <w:bookmarkEnd w:id="35"/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emple_files/figure-docx/unnamed-chunk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emple_files/figure-docx/unnamed-chunk-2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emple_files/figure-docx/unnamed-chunk-2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statistiques-de-position-pour-lexercice-2011"/>
    <w:p>
      <w:pPr>
        <w:pStyle w:val="Heading3"/>
      </w:pPr>
      <w:r>
        <w:t xml:space="preserve">Statistiques de position pour l'exercice 2011</w:t>
      </w:r>
    </w:p>
    <w:bookmarkEnd w:id="39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Rémunération contractuelle ou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7 767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16 877</w:t>
            </w:r>
          </w:p>
        </w:tc>
        <w:tc>
          <w:p>
            <w:pPr>
              <w:pStyle w:val="Compact"/>
              <w:jc w:val="right"/>
            </w:pPr>
            <w:r>
              <w:t xml:space="preserve">8 535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19 308</w:t>
            </w:r>
          </w:p>
        </w:tc>
        <w:tc>
          <w:p>
            <w:pPr>
              <w:pStyle w:val="Compact"/>
              <w:jc w:val="right"/>
            </w:pPr>
            <w:r>
              <w:t xml:space="preserve">10 377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21 839</w:t>
            </w:r>
          </w:p>
        </w:tc>
        <w:tc>
          <w:p>
            <w:pPr>
              <w:pStyle w:val="Compact"/>
              <w:jc w:val="right"/>
            </w:pPr>
            <w:r>
              <w:t xml:space="preserve">12 217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23 170</w:t>
            </w:r>
          </w:p>
        </w:tc>
        <w:tc>
          <w:p>
            <w:pPr>
              <w:pStyle w:val="Compact"/>
              <w:jc w:val="right"/>
            </w:pPr>
            <w:r>
              <w:t xml:space="preserve">12 667</w:t>
            </w:r>
          </w:p>
        </w:tc>
        <w:tc>
          <w:p>
            <w:pPr>
              <w:pStyle w:val="Compact"/>
              <w:jc w:val="right"/>
            </w:pPr>
            <w:r>
              <w:t xml:space="preserve">202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58 786</w:t>
            </w:r>
          </w:p>
        </w:tc>
        <w:tc>
          <w:p>
            <w:pPr>
              <w:pStyle w:val="Compact"/>
              <w:jc w:val="right"/>
            </w:pPr>
            <w:r>
              <w:t xml:space="preserve">63 949</w:t>
            </w:r>
          </w:p>
        </w:tc>
        <w:tc>
          <w:p>
            <w:pPr>
              <w:pStyle w:val="Compact"/>
              <w:jc w:val="right"/>
            </w:pPr>
            <w:r>
              <w:t xml:space="preserve">876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de la rémunération contractuelle ou indemnitaire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10 890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27 105</w:t>
            </w:r>
          </w:p>
        </w:tc>
        <w:tc>
          <w:p>
            <w:pPr>
              <w:pStyle w:val="Compact"/>
              <w:jc w:val="right"/>
            </w:pPr>
            <w:r>
              <w:t xml:space="preserve">30,8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30 552</w:t>
            </w:r>
          </w:p>
        </w:tc>
        <w:tc>
          <w:p>
            <w:pPr>
              <w:pStyle w:val="Compact"/>
              <w:jc w:val="right"/>
            </w:pPr>
            <w:r>
              <w:t xml:space="preserve">35,4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34 244</w:t>
            </w:r>
          </w:p>
        </w:tc>
        <w:tc>
          <w:p>
            <w:pPr>
              <w:pStyle w:val="Compact"/>
              <w:jc w:val="right"/>
            </w:pPr>
            <w:r>
              <w:t xml:space="preserve">34,3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36 317</w:t>
            </w:r>
          </w:p>
        </w:tc>
        <w:tc>
          <w:p>
            <w:pPr>
              <w:pStyle w:val="Compact"/>
              <w:jc w:val="right"/>
            </w:pPr>
            <w:r>
              <w:t xml:space="preserve">38,8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122 735</w:t>
            </w:r>
          </w:p>
        </w:tc>
        <w:tc>
          <w:p>
            <w:pPr>
              <w:pStyle w:val="Compact"/>
              <w:jc w:val="right"/>
            </w:pPr>
            <w:r>
              <w:t xml:space="preserve">52,1</w:t>
            </w:r>
          </w:p>
        </w:tc>
      </w:tr>
    </w:tbl>
    <w:p>
      <w:r>
        <w:rPr>
          <w:b/>
        </w:rPr>
        <w:t xml:space="preserve">Effectif : 46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titulaires et stagiaires :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euros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Bulletins de paie (euros)</w:t>
            </w:r>
          </w:p>
        </w:tc>
        <w:tc>
          <w:p>
            <w:pPr>
              <w:pStyle w:val="Compact"/>
              <w:jc w:val="center"/>
            </w:pPr>
            <w:r>
              <w:t xml:space="preserve">1 574 942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Lignes de paie (euros)</w:t>
            </w:r>
          </w:p>
        </w:tc>
        <w:tc>
          <w:p>
            <w:pPr>
              <w:pStyle w:val="Compact"/>
              <w:jc w:val="center"/>
            </w:pPr>
            <w:r>
              <w:t xml:space="preserve">1 575 222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Différence (euros)</w:t>
            </w:r>
          </w:p>
        </w:tc>
        <w:tc>
          <w:p>
            <w:pPr>
              <w:pStyle w:val="Compact"/>
              <w:jc w:val="center"/>
            </w:pPr>
            <w:r>
              <w:t xml:space="preserve">-280,6</w:t>
            </w:r>
          </w:p>
        </w:tc>
      </w:tr>
    </w:tbl>
    <w:p>
      <w:r>
        <w:t xml:space="preserve">A comparer aux soldes des comptes 6411, 6419 et 648 du conmpte de gestion.</w:t>
      </w:r>
    </w:p>
    <w:bookmarkStart w:id="40" w:name="statistiques-de-position-par-categorie-pour-lexercice-2011"/>
    <w:p>
      <w:pPr>
        <w:pStyle w:val="Heading3"/>
      </w:pPr>
      <w:r>
        <w:t xml:space="preserve">Statistiques de position par catégorie pour l'exercice 2011</w:t>
      </w:r>
    </w:p>
    <w:bookmarkEnd w:id="40"/>
    <w:p>
      <w:r>
        <w:rPr>
          <w:b/>
        </w:rPr>
        <w:t xml:space="preserve">Catégorie A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Rémunération contractuelle ou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22 992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27 421</w:t>
            </w:r>
          </w:p>
        </w:tc>
        <w:tc>
          <w:p>
            <w:pPr>
              <w:pStyle w:val="Compact"/>
              <w:jc w:val="right"/>
            </w:pPr>
            <w:r>
              <w:t xml:space="preserve">14 231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31 977</w:t>
            </w:r>
          </w:p>
        </w:tc>
        <w:tc>
          <w:p>
            <w:pPr>
              <w:pStyle w:val="Compact"/>
              <w:jc w:val="right"/>
            </w:pPr>
            <w:r>
              <w:t xml:space="preserve">19 033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35 323</w:t>
            </w:r>
          </w:p>
        </w:tc>
        <w:tc>
          <w:p>
            <w:pPr>
              <w:pStyle w:val="Compact"/>
              <w:jc w:val="right"/>
            </w:pPr>
            <w:r>
              <w:t xml:space="preserve">21 839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39 964</w:t>
            </w:r>
          </w:p>
        </w:tc>
        <w:tc>
          <w:p>
            <w:pPr>
              <w:pStyle w:val="Compact"/>
              <w:jc w:val="right"/>
            </w:pPr>
            <w:r>
              <w:t xml:space="preserve">23 918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58 786</w:t>
            </w:r>
          </w:p>
        </w:tc>
        <w:tc>
          <w:p>
            <w:pPr>
              <w:pStyle w:val="Compact"/>
              <w:jc w:val="right"/>
            </w:pPr>
            <w:r>
              <w:t xml:space="preserve">63 949</w:t>
            </w:r>
          </w:p>
        </w:tc>
        <w:tc>
          <w:p>
            <w:pPr>
              <w:pStyle w:val="Compact"/>
              <w:jc w:val="right"/>
            </w:pPr>
            <w:r>
              <w:t xml:space="preserve">876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de la rémunération contractuelle ou indemnitaire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32 540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43 402</w:t>
            </w:r>
          </w:p>
        </w:tc>
        <w:tc>
          <w:p>
            <w:pPr>
              <w:pStyle w:val="Compact"/>
              <w:jc w:val="right"/>
            </w:pPr>
            <w:r>
              <w:t xml:space="preserve">34,8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46 843</w:t>
            </w:r>
          </w:p>
        </w:tc>
        <w:tc>
          <w:p>
            <w:pPr>
              <w:pStyle w:val="Compact"/>
              <w:jc w:val="right"/>
            </w:pPr>
            <w:r>
              <w:t xml:space="preserve">37,8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57 272</w:t>
            </w:r>
          </w:p>
        </w:tc>
        <w:tc>
          <w:p>
            <w:pPr>
              <w:pStyle w:val="Compact"/>
              <w:jc w:val="right"/>
            </w:pPr>
            <w:r>
              <w:t xml:space="preserve">34,5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60 535</w:t>
            </w:r>
          </w:p>
        </w:tc>
        <w:tc>
          <w:p>
            <w:pPr>
              <w:pStyle w:val="Compact"/>
              <w:jc w:val="right"/>
            </w:pPr>
            <w:r>
              <w:t xml:space="preserve">40,8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122 735</w:t>
            </w:r>
          </w:p>
        </w:tc>
        <w:tc>
          <w:p>
            <w:pPr>
              <w:pStyle w:val="Compact"/>
              <w:jc w:val="right"/>
            </w:pPr>
            <w:r>
              <w:t xml:space="preserve">52,1</w:t>
            </w:r>
          </w:p>
        </w:tc>
      </w:tr>
    </w:tbl>
    <w:p>
      <w:r>
        <w:rPr>
          <w:b/>
        </w:rPr>
        <w:t xml:space="preserve">Effectif : 8</w:t>
      </w:r>
    </w:p>
    <w:p>
      <w:r>
        <w:rPr>
          <w:b/>
        </w:rPr>
        <w:t xml:space="preserve">Catégorie B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Rémunération contractuelle ou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18 909</w:t>
            </w:r>
          </w:p>
        </w:tc>
        <w:tc>
          <w:p>
            <w:pPr>
              <w:pStyle w:val="Compact"/>
              <w:jc w:val="right"/>
            </w:pPr>
            <w:r>
              <w:t xml:space="preserve">8 717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20 807</w:t>
            </w:r>
          </w:p>
        </w:tc>
        <w:tc>
          <w:p>
            <w:pPr>
              <w:pStyle w:val="Compact"/>
              <w:jc w:val="right"/>
            </w:pPr>
            <w:r>
              <w:t xml:space="preserve">9 744</w:t>
            </w:r>
          </w:p>
        </w:tc>
        <w:tc>
          <w:p>
            <w:pPr>
              <w:pStyle w:val="Compact"/>
              <w:jc w:val="right"/>
            </w:pPr>
            <w:r>
              <w:t xml:space="preserve">14,1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22 706</w:t>
            </w:r>
          </w:p>
        </w:tc>
        <w:tc>
          <w:p>
            <w:pPr>
              <w:pStyle w:val="Compact"/>
              <w:jc w:val="right"/>
            </w:pPr>
            <w:r>
              <w:t xml:space="preserve">10 770</w:t>
            </w:r>
          </w:p>
        </w:tc>
        <w:tc>
          <w:p>
            <w:pPr>
              <w:pStyle w:val="Compact"/>
              <w:jc w:val="right"/>
            </w:pPr>
            <w:r>
              <w:t xml:space="preserve">28,1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22 706</w:t>
            </w:r>
          </w:p>
        </w:tc>
        <w:tc>
          <w:p>
            <w:pPr>
              <w:pStyle w:val="Compact"/>
              <w:jc w:val="right"/>
            </w:pPr>
            <w:r>
              <w:t xml:space="preserve">10 770</w:t>
            </w:r>
          </w:p>
        </w:tc>
        <w:tc>
          <w:p>
            <w:pPr>
              <w:pStyle w:val="Compact"/>
              <w:jc w:val="right"/>
            </w:pPr>
            <w:r>
              <w:t xml:space="preserve">28,1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24 605</w:t>
            </w:r>
          </w:p>
        </w:tc>
        <w:tc>
          <w:p>
            <w:pPr>
              <w:pStyle w:val="Compact"/>
              <w:jc w:val="right"/>
            </w:pPr>
            <w:r>
              <w:t xml:space="preserve">11 796</w:t>
            </w:r>
          </w:p>
        </w:tc>
        <w:tc>
          <w:p>
            <w:pPr>
              <w:pStyle w:val="Compact"/>
              <w:jc w:val="right"/>
            </w:pPr>
            <w:r>
              <w:t xml:space="preserve">42,1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26 504</w:t>
            </w:r>
          </w:p>
        </w:tc>
        <w:tc>
          <w:p>
            <w:pPr>
              <w:pStyle w:val="Compact"/>
              <w:jc w:val="right"/>
            </w:pPr>
            <w:r>
              <w:t xml:space="preserve">12 822</w:t>
            </w:r>
          </w:p>
        </w:tc>
        <w:tc>
          <w:p>
            <w:pPr>
              <w:pStyle w:val="Compact"/>
              <w:jc w:val="right"/>
            </w:pPr>
            <w:r>
              <w:t xml:space="preserve">56,2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de la rémunération contractuelle ou indemnitaire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27 682</w:t>
            </w:r>
          </w:p>
        </w:tc>
        <w:tc>
          <w:p>
            <w:pPr>
              <w:pStyle w:val="Compact"/>
              <w:jc w:val="right"/>
            </w:pPr>
            <w:r>
              <w:t xml:space="preserve">31,6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30 593</w:t>
            </w:r>
          </w:p>
        </w:tc>
        <w:tc>
          <w:p>
            <w:pPr>
              <w:pStyle w:val="Compact"/>
              <w:jc w:val="right"/>
            </w:pPr>
            <w:r>
              <w:t xml:space="preserve">31,8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33 504</w:t>
            </w:r>
          </w:p>
        </w:tc>
        <w:tc>
          <w:p>
            <w:pPr>
              <w:pStyle w:val="Compact"/>
              <w:jc w:val="right"/>
            </w:pPr>
            <w:r>
              <w:t xml:space="preserve">32,1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33 504</w:t>
            </w:r>
          </w:p>
        </w:tc>
        <w:tc>
          <w:p>
            <w:pPr>
              <w:pStyle w:val="Compact"/>
              <w:jc w:val="right"/>
            </w:pPr>
            <w:r>
              <w:t xml:space="preserve">32,1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36 415</w:t>
            </w:r>
          </w:p>
        </w:tc>
        <w:tc>
          <w:p>
            <w:pPr>
              <w:pStyle w:val="Compact"/>
              <w:jc w:val="right"/>
            </w:pPr>
            <w:r>
              <w:t xml:space="preserve">32,3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39 326</w:t>
            </w:r>
          </w:p>
        </w:tc>
        <w:tc>
          <w:p>
            <w:pPr>
              <w:pStyle w:val="Compact"/>
              <w:jc w:val="right"/>
            </w:pPr>
            <w:r>
              <w:t xml:space="preserve">32,6</w:t>
            </w:r>
          </w:p>
        </w:tc>
      </w:tr>
    </w:tbl>
    <w:p>
      <w:r>
        <w:rPr>
          <w:b/>
        </w:rPr>
        <w:t xml:space="preserve">Effectif : 2</w:t>
      </w:r>
    </w:p>
    <w:p>
      <w:r>
        <w:rPr>
          <w:b/>
        </w:rPr>
        <w:t xml:space="preserve">Catégorie C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Rémunération contractuelle ou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7 767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16 688</w:t>
            </w:r>
          </w:p>
        </w:tc>
        <w:tc>
          <w:p>
            <w:pPr>
              <w:pStyle w:val="Compact"/>
              <w:jc w:val="right"/>
            </w:pPr>
            <w:r>
              <w:t xml:space="preserve">8 462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18 605</w:t>
            </w:r>
          </w:p>
        </w:tc>
        <w:tc>
          <w:p>
            <w:pPr>
              <w:pStyle w:val="Compact"/>
              <w:jc w:val="right"/>
            </w:pPr>
            <w:r>
              <w:t xml:space="preserve">9 169</w:t>
            </w:r>
          </w:p>
        </w:tc>
        <w:tc>
          <w:p>
            <w:pPr>
              <w:pStyle w:val="Compact"/>
              <w:jc w:val="right"/>
            </w:pPr>
            <w:r>
              <w:t xml:space="preserve">13,7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18 308</w:t>
            </w:r>
          </w:p>
        </w:tc>
        <w:tc>
          <w:p>
            <w:pPr>
              <w:pStyle w:val="Compact"/>
              <w:jc w:val="right"/>
            </w:pPr>
            <w:r>
              <w:t xml:space="preserve">9 819</w:t>
            </w:r>
          </w:p>
        </w:tc>
        <w:tc>
          <w:p>
            <w:pPr>
              <w:pStyle w:val="Compact"/>
              <w:jc w:val="right"/>
            </w:pPr>
            <w:r>
              <w:t xml:space="preserve">213,4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19 992</w:t>
            </w:r>
          </w:p>
        </w:tc>
        <w:tc>
          <w:p>
            <w:pPr>
              <w:pStyle w:val="Compact"/>
              <w:jc w:val="right"/>
            </w:pPr>
            <w:r>
              <w:t xml:space="preserve">11 468</w:t>
            </w:r>
          </w:p>
        </w:tc>
        <w:tc>
          <w:p>
            <w:pPr>
              <w:pStyle w:val="Compact"/>
              <w:jc w:val="right"/>
            </w:pPr>
            <w:r>
              <w:t xml:space="preserve">244,1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23 892</w:t>
            </w:r>
          </w:p>
        </w:tc>
        <w:tc>
          <w:p>
            <w:pPr>
              <w:pStyle w:val="Compact"/>
              <w:jc w:val="right"/>
            </w:pPr>
            <w:r>
              <w:t xml:space="preserve">18 927</w:t>
            </w:r>
          </w:p>
        </w:tc>
        <w:tc>
          <w:p>
            <w:pPr>
              <w:pStyle w:val="Compact"/>
              <w:jc w:val="right"/>
            </w:pPr>
            <w:r>
              <w:t xml:space="preserve">876,5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de la rémunération contractuelle ou indemnitaire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10 890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26 015</w:t>
            </w:r>
          </w:p>
        </w:tc>
        <w:tc>
          <w:p>
            <w:pPr>
              <w:pStyle w:val="Compact"/>
              <w:jc w:val="right"/>
            </w:pPr>
            <w:r>
              <w:t xml:space="preserve">30,4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27 945</w:t>
            </w:r>
          </w:p>
        </w:tc>
        <w:tc>
          <w:p>
            <w:pPr>
              <w:pStyle w:val="Compact"/>
              <w:jc w:val="right"/>
            </w:pPr>
            <w:r>
              <w:t xml:space="preserve">35,2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28 340</w:t>
            </w:r>
          </w:p>
        </w:tc>
        <w:tc>
          <w:p>
            <w:pPr>
              <w:pStyle w:val="Compact"/>
              <w:jc w:val="right"/>
            </w:pPr>
            <w:r>
              <w:t xml:space="preserve">34,3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31 768</w:t>
            </w:r>
          </w:p>
        </w:tc>
        <w:tc>
          <w:p>
            <w:pPr>
              <w:pStyle w:val="Compact"/>
              <w:jc w:val="right"/>
            </w:pPr>
            <w:r>
              <w:t xml:space="preserve">38,5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41 680</w:t>
            </w:r>
          </w:p>
        </w:tc>
        <w:tc>
          <w:p>
            <w:pPr>
              <w:pStyle w:val="Compact"/>
              <w:jc w:val="right"/>
            </w:pPr>
            <w:r>
              <w:t xml:space="preserve">46,3</w:t>
            </w:r>
          </w:p>
        </w:tc>
      </w:tr>
    </w:tbl>
    <w:p>
      <w:r>
        <w:rPr>
          <w:b/>
        </w:rPr>
        <w:t xml:space="preserve">Effectif : 34</w:t>
      </w:r>
    </w:p>
    <w:bookmarkStart w:id="41" w:name="section-1"/>
    <w:p>
      <w:pPr>
        <w:pStyle w:val="Heading6"/>
      </w:pPr>
    </w:p>
    <w:bookmarkEnd w:id="41"/>
    <w:bookmarkStart w:id="42" w:name="contractuels-vacataires-et-stagiaires-inclus"/>
    <w:p>
      <w:pPr>
        <w:pStyle w:val="Heading2"/>
      </w:pPr>
      <w:r>
        <w:t xml:space="preserve">2.3 Contractuels, vacataires et stagiaires inclus</w:t>
      </w:r>
    </w:p>
    <w:bookmarkEnd w:id="42"/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emple_files/figure-docx/unnamed-chunk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Nota:</w:t>
      </w:r>
      <w:r>
        <w:br w:type="textWrapping"/>
      </w:r>
      <w:r>
        <w:t xml:space="preserve">Ne sont retenues que les rémunérations supérieures à 1 000 euros.</w:t>
      </w:r>
      <w:r>
        <w:br w:type="textWrapping"/>
      </w:r>
      <w:r>
        <w:t xml:space="preserve">Les élus ne sont pas pris en compte.</w:t>
      </w:r>
    </w:p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emple_files/figure-docx/unnamed-chunk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Rémunération contractuelle ou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528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3 910</w:t>
            </w:r>
          </w:p>
        </w:tc>
        <w:tc>
          <w:p>
            <w:pPr>
              <w:pStyle w:val="Compact"/>
              <w:jc w:val="right"/>
            </w:pPr>
            <w:r>
              <w:t xml:space="preserve">312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1 756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41 809</w:t>
            </w:r>
          </w:p>
        </w:tc>
        <w:tc>
          <w:p>
            <w:pPr>
              <w:pStyle w:val="Compact"/>
              <w:jc w:val="right"/>
            </w:pPr>
            <w:r>
              <w:t xml:space="preserve">3 182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488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942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9 640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2 850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92 100</w:t>
            </w:r>
          </w:p>
        </w:tc>
      </w:tr>
    </w:tbl>
    <w:bookmarkStart w:id="45" w:name="remunerations-brutes-analyse-pour-lexercice-2012"/>
    <w:p>
      <w:pPr>
        <w:pStyle w:val="Heading1"/>
      </w:pPr>
      <w:r>
        <w:t xml:space="preserve">3. Rémunérations brutes : analyse pour l'exercice 2012</w:t>
      </w:r>
    </w:p>
    <w:bookmarkEnd w:id="45"/>
    <w:bookmarkStart w:id="46" w:name="statistiques-de-position-globales-tous-statuts-1"/>
    <w:p>
      <w:pPr>
        <w:pStyle w:val="Heading2"/>
      </w:pPr>
      <w:r>
        <w:t xml:space="preserve">3.1 Statistiques de position globales (tous statuts)</w:t>
      </w:r>
    </w:p>
    <w:bookmarkEnd w:id="46"/>
    <w:bookmarkStart w:id="47" w:name="cumuls-des-remunerations-brutes-pour-lexercice-2012"/>
    <w:p>
      <w:pPr>
        <w:pStyle w:val="Heading3"/>
      </w:pPr>
      <w:r>
        <w:t xml:space="preserve">Cumuls des rémunérations brutes pour l'exercice 2012</w:t>
      </w:r>
    </w:p>
    <w:bookmarkEnd w:id="47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Masse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Masse indemnitaire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1 062 865</w:t>
            </w:r>
          </w:p>
        </w:tc>
        <w:tc>
          <w:p>
            <w:pPr>
              <w:pStyle w:val="Compact"/>
              <w:jc w:val="center"/>
            </w:pPr>
            <w:r>
              <w:t xml:space="preserve">620 137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Masse des rémunérations brutes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Part de la masse indemnitaire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1 694 243</w:t>
            </w:r>
          </w:p>
        </w:tc>
        <w:tc>
          <w:p>
            <w:pPr>
              <w:pStyle w:val="Compact"/>
              <w:jc w:val="center"/>
            </w:pPr>
            <w:r>
              <w:t xml:space="preserve">36,85</w:t>
            </w:r>
          </w:p>
        </w:tc>
      </w:tr>
    </w:tbl>
    <w:p>
      <w:r>
        <w:t xml:space="preserve">Cumuls réalisés sur les lignes de paie. Les indemnités d'élu ne sont pas prises en compte.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(non élus) :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euros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Bulletins de paie (euros)</w:t>
            </w:r>
          </w:p>
        </w:tc>
        <w:tc>
          <w:p>
            <w:pPr>
              <w:pStyle w:val="Compact"/>
              <w:jc w:val="center"/>
            </w:pPr>
            <w:r>
              <w:t xml:space="preserve">1 734 444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Lignes de paie (euros)</w:t>
            </w:r>
          </w:p>
        </w:tc>
        <w:tc>
          <w:p>
            <w:pPr>
              <w:pStyle w:val="Compact"/>
              <w:jc w:val="center"/>
            </w:pPr>
            <w:r>
              <w:t xml:space="preserve">1 694 243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Différence (euros)</w:t>
            </w:r>
          </w:p>
        </w:tc>
        <w:tc>
          <w:p>
            <w:pPr>
              <w:pStyle w:val="Compact"/>
              <w:jc w:val="center"/>
            </w:pPr>
            <w:r>
              <w:t xml:space="preserve">40 201</w:t>
            </w:r>
          </w:p>
        </w:tc>
      </w:tr>
    </w:tbl>
    <w:p>
      <w:r>
        <w:t xml:space="preserve">à comparer aux soldes des comptes 641 et 648 du compte de gestion.</w:t>
      </w:r>
    </w:p>
    <w:p>
      <w:r>
        <w:t xml:space="preserve">Somme des rémunérations brutes versées (élus compris) :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euros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Bulletins de paie (euros)</w:t>
            </w:r>
          </w:p>
        </w:tc>
        <w:tc>
          <w:p>
            <w:pPr>
              <w:pStyle w:val="Compact"/>
              <w:jc w:val="center"/>
            </w:pPr>
            <w:r>
              <w:t xml:space="preserve">1 896 527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Lignes de paie (euros)</w:t>
            </w:r>
          </w:p>
        </w:tc>
        <w:tc>
          <w:p>
            <w:pPr>
              <w:pStyle w:val="Compact"/>
              <w:jc w:val="center"/>
            </w:pPr>
            <w:r>
              <w:t xml:space="preserve">1 856 326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Différence (euros)</w:t>
            </w:r>
          </w:p>
        </w:tc>
        <w:tc>
          <w:p>
            <w:pPr>
              <w:pStyle w:val="Compact"/>
              <w:jc w:val="center"/>
            </w:pPr>
            <w:r>
              <w:t xml:space="preserve">40 201</w:t>
            </w:r>
          </w:p>
        </w:tc>
      </w:tr>
    </w:tbl>
    <w:p>
      <w:r>
        <w:t xml:space="preserve">à comparer aux soldes des comptes 641, 648 et 653 du compte de gestion</w:t>
      </w:r>
    </w:p>
    <w:p>
      <w:hyperlink r:id="rId48">
        <w:r>
          <w:rPr>
            <w:rStyle w:val="Link"/>
          </w:rPr>
          <w:t xml:space="preserve">Lien vers la base de données</w:t>
        </w:r>
      </w:hyperlink>
    </w:p>
    <w:p>
      <w:r>
        <w:t xml:space="preserve">Les résultats sont exprimés en euros.</w:t>
      </w:r>
    </w:p>
    <w:bookmarkStart w:id="49" w:name="section-2"/>
    <w:bookmarkEnd w:id="49"/>
    <w:bookmarkStart w:id="50" w:name="fonctionnaires-titulaires-et-stagiaires-1"/>
    <w:p>
      <w:pPr>
        <w:pStyle w:val="Heading2"/>
      </w:pPr>
      <w:r>
        <w:t xml:space="preserve">3.2 Fonctionnaires titulaires et stagiaires</w:t>
      </w:r>
    </w:p>
    <w:bookmarkEnd w:id="50"/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emple_files/figure-docx/unnamed-chunk-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emple_files/figure-docx/unnamed-chunk-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emple_files/figure-docx/unnamed-chunk-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titulaires et stagiaires :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euros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Bulletins de paie (euros)</w:t>
            </w:r>
          </w:p>
        </w:tc>
        <w:tc>
          <w:p>
            <w:pPr>
              <w:pStyle w:val="Compact"/>
              <w:jc w:val="center"/>
            </w:pPr>
            <w:r>
              <w:t xml:space="preserve">1 509 197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Lignes de paie (euros)</w:t>
            </w:r>
          </w:p>
        </w:tc>
        <w:tc>
          <w:p>
            <w:pPr>
              <w:pStyle w:val="Compact"/>
              <w:jc w:val="center"/>
            </w:pPr>
            <w:r>
              <w:t xml:space="preserve">1 575 222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Différence (euros)</w:t>
            </w:r>
          </w:p>
        </w:tc>
        <w:tc>
          <w:p>
            <w:pPr>
              <w:pStyle w:val="Compact"/>
              <w:jc w:val="center"/>
            </w:pPr>
            <w:r>
              <w:t xml:space="preserve">-66 025</w:t>
            </w:r>
          </w:p>
        </w:tc>
      </w:tr>
    </w:tbl>
    <w:p>
      <w:r>
        <w:t xml:space="preserve">A comparer aux soldes des comptes 6411, 6419 et 648 du conmpte de gestion.</w:t>
      </w:r>
    </w:p>
    <w:bookmarkStart w:id="54" w:name="statistiques-de-position-pour-lexercice-2012"/>
    <w:p>
      <w:pPr>
        <w:pStyle w:val="Heading3"/>
      </w:pPr>
      <w:r>
        <w:t xml:space="preserve">Statistiques de position pour l'exercice 2012</w:t>
      </w:r>
    </w:p>
    <w:bookmarkEnd w:id="54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Rémunération contractuelle ou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7 362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17 699</w:t>
            </w:r>
          </w:p>
        </w:tc>
        <w:tc>
          <w:p>
            <w:pPr>
              <w:pStyle w:val="Compact"/>
              <w:jc w:val="right"/>
            </w:pPr>
            <w:r>
              <w:t xml:space="preserve">8 825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20 503</w:t>
            </w:r>
          </w:p>
        </w:tc>
        <w:tc>
          <w:p>
            <w:pPr>
              <w:pStyle w:val="Compact"/>
              <w:jc w:val="right"/>
            </w:pPr>
            <w:r>
              <w:t xml:space="preserve">10 670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22 611</w:t>
            </w:r>
          </w:p>
        </w:tc>
        <w:tc>
          <w:p>
            <w:pPr>
              <w:pStyle w:val="Compact"/>
              <w:jc w:val="right"/>
            </w:pPr>
            <w:r>
              <w:t xml:space="preserve">12 900</w:t>
            </w:r>
          </w:p>
        </w:tc>
        <w:tc>
          <w:p>
            <w:pPr>
              <w:pStyle w:val="Compact"/>
              <w:jc w:val="right"/>
            </w:pPr>
            <w:r>
              <w:t xml:space="preserve">194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24 328</w:t>
            </w:r>
          </w:p>
        </w:tc>
        <w:tc>
          <w:p>
            <w:pPr>
              <w:pStyle w:val="Compact"/>
              <w:jc w:val="right"/>
            </w:pPr>
            <w:r>
              <w:t xml:space="preserve">13 588</w:t>
            </w:r>
          </w:p>
        </w:tc>
        <w:tc>
          <w:p>
            <w:pPr>
              <w:pStyle w:val="Compact"/>
              <w:jc w:val="right"/>
            </w:pPr>
            <w:r>
              <w:t xml:space="preserve">233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58 786</w:t>
            </w:r>
          </w:p>
        </w:tc>
        <w:tc>
          <w:p>
            <w:pPr>
              <w:pStyle w:val="Compact"/>
              <w:jc w:val="right"/>
            </w:pPr>
            <w:r>
              <w:t xml:space="preserve">63 949</w:t>
            </w:r>
          </w:p>
        </w:tc>
        <w:tc>
          <w:p>
            <w:pPr>
              <w:pStyle w:val="Compact"/>
              <w:jc w:val="right"/>
            </w:pPr>
            <w:r>
              <w:t xml:space="preserve">881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de la rémunération contractuelle ou indemnitaire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12 602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27 568</w:t>
            </w:r>
          </w:p>
        </w:tc>
        <w:tc>
          <w:p>
            <w:pPr>
              <w:pStyle w:val="Compact"/>
              <w:jc w:val="right"/>
            </w:pPr>
            <w:r>
              <w:t xml:space="preserve">30,2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30 454</w:t>
            </w:r>
          </w:p>
        </w:tc>
        <w:tc>
          <w:p>
            <w:pPr>
              <w:pStyle w:val="Compact"/>
              <w:jc w:val="right"/>
            </w:pPr>
            <w:r>
              <w:t xml:space="preserve">35,4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35 706</w:t>
            </w:r>
          </w:p>
        </w:tc>
        <w:tc>
          <w:p>
            <w:pPr>
              <w:pStyle w:val="Compact"/>
              <w:jc w:val="right"/>
            </w:pPr>
            <w:r>
              <w:t xml:space="preserve">34,8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38 298</w:t>
            </w:r>
          </w:p>
        </w:tc>
        <w:tc>
          <w:p>
            <w:pPr>
              <w:pStyle w:val="Compact"/>
              <w:jc w:val="right"/>
            </w:pPr>
            <w:r>
              <w:t xml:space="preserve">40,4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122 735</w:t>
            </w:r>
          </w:p>
        </w:tc>
        <w:tc>
          <w:p>
            <w:pPr>
              <w:pStyle w:val="Compact"/>
              <w:jc w:val="right"/>
            </w:pPr>
            <w:r>
              <w:t xml:space="preserve">52,1</w:t>
            </w:r>
          </w:p>
        </w:tc>
      </w:tr>
    </w:tbl>
    <w:p>
      <w:r>
        <w:rPr>
          <w:b/>
        </w:rPr>
        <w:t xml:space="preserve">Effectif : 43</w:t>
      </w:r>
    </w:p>
    <w:bookmarkStart w:id="55" w:name="section-3"/>
    <w:bookmarkEnd w:id="55"/>
    <w:bookmarkStart w:id="56" w:name="statistiques-de-position-par-categorie-pour-lexercice-2012"/>
    <w:p>
      <w:pPr>
        <w:pStyle w:val="Heading3"/>
      </w:pPr>
      <w:r>
        <w:t xml:space="preserve">Statistiques de position par catégorie pour l'exercice 2012</w:t>
      </w:r>
    </w:p>
    <w:bookmarkEnd w:id="56"/>
    <w:p>
      <w:r>
        <w:rPr>
          <w:b/>
        </w:rPr>
        <w:t xml:space="preserve">Catégorie A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Rémunération contractuelle ou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25 170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28 509</w:t>
            </w:r>
          </w:p>
        </w:tc>
        <w:tc>
          <w:p>
            <w:pPr>
              <w:pStyle w:val="Compact"/>
              <w:jc w:val="right"/>
            </w:pPr>
            <w:r>
              <w:t xml:space="preserve">17 193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34 255</w:t>
            </w:r>
          </w:p>
        </w:tc>
        <w:tc>
          <w:p>
            <w:pPr>
              <w:pStyle w:val="Compact"/>
              <w:jc w:val="right"/>
            </w:pPr>
            <w:r>
              <w:t xml:space="preserve">21 527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36 800</w:t>
            </w:r>
          </w:p>
        </w:tc>
        <w:tc>
          <w:p>
            <w:pPr>
              <w:pStyle w:val="Compact"/>
              <w:jc w:val="right"/>
            </w:pPr>
            <w:r>
              <w:t xml:space="preserve">24 721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42 603</w:t>
            </w:r>
          </w:p>
        </w:tc>
        <w:tc>
          <w:p>
            <w:pPr>
              <w:pStyle w:val="Compact"/>
              <w:jc w:val="right"/>
            </w:pPr>
            <w:r>
              <w:t xml:space="preserve">29 312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58 786</w:t>
            </w:r>
          </w:p>
        </w:tc>
        <w:tc>
          <w:p>
            <w:pPr>
              <w:pStyle w:val="Compact"/>
              <w:jc w:val="right"/>
            </w:pPr>
            <w:r>
              <w:t xml:space="preserve">63 949</w:t>
            </w:r>
          </w:p>
        </w:tc>
        <w:tc>
          <w:p>
            <w:pPr>
              <w:pStyle w:val="Compact"/>
              <w:jc w:val="right"/>
            </w:pPr>
            <w:r>
              <w:t xml:space="preserve">881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de la rémunération contractuelle ou indemnitaire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39 030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45 200</w:t>
            </w:r>
          </w:p>
        </w:tc>
        <w:tc>
          <w:p>
            <w:pPr>
              <w:pStyle w:val="Compact"/>
              <w:jc w:val="right"/>
            </w:pPr>
            <w:r>
              <w:t xml:space="preserve">39,0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50 868</w:t>
            </w:r>
          </w:p>
        </w:tc>
        <w:tc>
          <w:p>
            <w:pPr>
              <w:pStyle w:val="Compact"/>
              <w:jc w:val="right"/>
            </w:pPr>
            <w:r>
              <w:t xml:space="preserve">41,7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61 655</w:t>
            </w:r>
          </w:p>
        </w:tc>
        <w:tc>
          <w:p>
            <w:pPr>
              <w:pStyle w:val="Compact"/>
              <w:jc w:val="right"/>
            </w:pPr>
            <w:r>
              <w:t xml:space="preserve">37,0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69 125</w:t>
            </w:r>
          </w:p>
        </w:tc>
        <w:tc>
          <w:p>
            <w:pPr>
              <w:pStyle w:val="Compact"/>
              <w:jc w:val="right"/>
            </w:pPr>
            <w:r>
              <w:t xml:space="preserve">42,8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122 735</w:t>
            </w:r>
          </w:p>
        </w:tc>
        <w:tc>
          <w:p>
            <w:pPr>
              <w:pStyle w:val="Compact"/>
              <w:jc w:val="right"/>
            </w:pPr>
            <w:r>
              <w:t xml:space="preserve">52,1</w:t>
            </w:r>
          </w:p>
        </w:tc>
      </w:tr>
    </w:tbl>
    <w:p>
      <w:r>
        <w:rPr>
          <w:b/>
        </w:rPr>
        <w:t xml:space="preserve">Effectif : 8</w:t>
      </w:r>
    </w:p>
    <w:p>
      <w:r>
        <w:rPr>
          <w:b/>
        </w:rPr>
        <w:t xml:space="preserve">Catégorie B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Rémunération contractuelle ou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8 859</w:t>
            </w:r>
          </w:p>
        </w:tc>
        <w:tc>
          <w:p>
            <w:pPr>
              <w:pStyle w:val="Compact"/>
              <w:jc w:val="right"/>
            </w:pPr>
            <w:r>
              <w:t xml:space="preserve">4 176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13 489</w:t>
            </w:r>
          </w:p>
        </w:tc>
        <w:tc>
          <w:p>
            <w:pPr>
              <w:pStyle w:val="Compact"/>
              <w:jc w:val="right"/>
            </w:pPr>
            <w:r>
              <w:t xml:space="preserve">6 368</w:t>
            </w:r>
          </w:p>
        </w:tc>
        <w:tc>
          <w:p>
            <w:pPr>
              <w:pStyle w:val="Compact"/>
              <w:jc w:val="right"/>
            </w:pPr>
            <w:r>
              <w:t xml:space="preserve">5,72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18 119</w:t>
            </w:r>
          </w:p>
        </w:tc>
        <w:tc>
          <w:p>
            <w:pPr>
              <w:pStyle w:val="Compact"/>
              <w:jc w:val="right"/>
            </w:pPr>
            <w:r>
              <w:t xml:space="preserve">8 561</w:t>
            </w:r>
          </w:p>
        </w:tc>
        <w:tc>
          <w:p>
            <w:pPr>
              <w:pStyle w:val="Compact"/>
              <w:jc w:val="right"/>
            </w:pPr>
            <w:r>
              <w:t xml:space="preserve">11,45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18 119</w:t>
            </w:r>
          </w:p>
        </w:tc>
        <w:tc>
          <w:p>
            <w:pPr>
              <w:pStyle w:val="Compact"/>
              <w:jc w:val="right"/>
            </w:pPr>
            <w:r>
              <w:t xml:space="preserve">8 561</w:t>
            </w:r>
          </w:p>
        </w:tc>
        <w:tc>
          <w:p>
            <w:pPr>
              <w:pStyle w:val="Compact"/>
              <w:jc w:val="right"/>
            </w:pPr>
            <w:r>
              <w:t xml:space="preserve">11,45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22 749</w:t>
            </w:r>
          </w:p>
        </w:tc>
        <w:tc>
          <w:p>
            <w:pPr>
              <w:pStyle w:val="Compact"/>
              <w:jc w:val="right"/>
            </w:pPr>
            <w:r>
              <w:t xml:space="preserve">10 754</w:t>
            </w:r>
          </w:p>
        </w:tc>
        <w:tc>
          <w:p>
            <w:pPr>
              <w:pStyle w:val="Compact"/>
              <w:jc w:val="right"/>
            </w:pPr>
            <w:r>
              <w:t xml:space="preserve">17,18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27 379</w:t>
            </w:r>
          </w:p>
        </w:tc>
        <w:tc>
          <w:p>
            <w:pPr>
              <w:pStyle w:val="Compact"/>
              <w:jc w:val="right"/>
            </w:pPr>
            <w:r>
              <w:t xml:space="preserve">12 947</w:t>
            </w:r>
          </w:p>
        </w:tc>
        <w:tc>
          <w:p>
            <w:pPr>
              <w:pStyle w:val="Compact"/>
              <w:jc w:val="right"/>
            </w:pPr>
            <w:r>
              <w:t xml:space="preserve">22,90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de la rémunération contractuelle ou indemnitaire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13 058</w:t>
            </w:r>
          </w:p>
        </w:tc>
        <w:tc>
          <w:p>
            <w:pPr>
              <w:pStyle w:val="Compact"/>
              <w:jc w:val="right"/>
            </w:pPr>
            <w:r>
              <w:t xml:space="preserve">32,0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19 875</w:t>
            </w:r>
          </w:p>
        </w:tc>
        <w:tc>
          <w:p>
            <w:pPr>
              <w:pStyle w:val="Compact"/>
              <w:jc w:val="right"/>
            </w:pPr>
            <w:r>
              <w:t xml:space="preserve">32,0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26 692</w:t>
            </w:r>
          </w:p>
        </w:tc>
        <w:tc>
          <w:p>
            <w:pPr>
              <w:pStyle w:val="Compact"/>
              <w:jc w:val="right"/>
            </w:pPr>
            <w:r>
              <w:t xml:space="preserve">32,1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26 692</w:t>
            </w:r>
          </w:p>
        </w:tc>
        <w:tc>
          <w:p>
            <w:pPr>
              <w:pStyle w:val="Compact"/>
              <w:jc w:val="right"/>
            </w:pPr>
            <w:r>
              <w:t xml:space="preserve">32,1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33 509</w:t>
            </w:r>
          </w:p>
        </w:tc>
        <w:tc>
          <w:p>
            <w:pPr>
              <w:pStyle w:val="Compact"/>
              <w:jc w:val="right"/>
            </w:pPr>
            <w:r>
              <w:t xml:space="preserve">32,1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40 326</w:t>
            </w:r>
          </w:p>
        </w:tc>
        <w:tc>
          <w:p>
            <w:pPr>
              <w:pStyle w:val="Compact"/>
              <w:jc w:val="right"/>
            </w:pPr>
            <w:r>
              <w:t xml:space="preserve">32,1</w:t>
            </w:r>
          </w:p>
        </w:tc>
      </w:tr>
    </w:tbl>
    <w:p>
      <w:r>
        <w:rPr>
          <w:b/>
        </w:rPr>
        <w:t xml:space="preserve">Effectif : 2</w:t>
      </w:r>
    </w:p>
    <w:p>
      <w:r>
        <w:rPr>
          <w:b/>
        </w:rPr>
        <w:t xml:space="preserve">Catégorie C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Rémunération contractuelle ou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14 430</w:t>
            </w:r>
          </w:p>
        </w:tc>
        <w:tc>
          <w:p>
            <w:pPr>
              <w:pStyle w:val="Compact"/>
              <w:jc w:val="right"/>
            </w:pPr>
            <w:r>
              <w:t xml:space="preserve">4 732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17 394</w:t>
            </w:r>
          </w:p>
        </w:tc>
        <w:tc>
          <w:p>
            <w:pPr>
              <w:pStyle w:val="Compact"/>
              <w:jc w:val="right"/>
            </w:pPr>
            <w:r>
              <w:t xml:space="preserve">8 825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19 169</w:t>
            </w:r>
          </w:p>
        </w:tc>
        <w:tc>
          <w:p>
            <w:pPr>
              <w:pStyle w:val="Compact"/>
              <w:jc w:val="right"/>
            </w:pPr>
            <w:r>
              <w:t xml:space="preserve">9 387</w:t>
            </w:r>
          </w:p>
        </w:tc>
        <w:tc>
          <w:p>
            <w:pPr>
              <w:pStyle w:val="Compact"/>
              <w:jc w:val="right"/>
            </w:pPr>
            <w:r>
              <w:t xml:space="preserve">6,9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19 636</w:t>
            </w:r>
          </w:p>
        </w:tc>
        <w:tc>
          <w:p>
            <w:pPr>
              <w:pStyle w:val="Compact"/>
              <w:jc w:val="right"/>
            </w:pPr>
            <w:r>
              <w:t xml:space="preserve">10 342</w:t>
            </w:r>
          </w:p>
        </w:tc>
        <w:tc>
          <w:p>
            <w:pPr>
              <w:pStyle w:val="Compact"/>
              <w:jc w:val="right"/>
            </w:pPr>
            <w:r>
              <w:t xml:space="preserve">219,5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21 968</w:t>
            </w:r>
          </w:p>
        </w:tc>
        <w:tc>
          <w:p>
            <w:pPr>
              <w:pStyle w:val="Compact"/>
              <w:jc w:val="right"/>
            </w:pPr>
            <w:r>
              <w:t xml:space="preserve">11 387</w:t>
            </w:r>
          </w:p>
        </w:tc>
        <w:tc>
          <w:p>
            <w:pPr>
              <w:pStyle w:val="Compact"/>
              <w:jc w:val="right"/>
            </w:pPr>
            <w:r>
              <w:t xml:space="preserve">249,0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24 763</w:t>
            </w:r>
          </w:p>
        </w:tc>
        <w:tc>
          <w:p>
            <w:pPr>
              <w:pStyle w:val="Compact"/>
              <w:jc w:val="right"/>
            </w:pPr>
            <w:r>
              <w:t xml:space="preserve">16 594</w:t>
            </w:r>
          </w:p>
        </w:tc>
        <w:tc>
          <w:p>
            <w:pPr>
              <w:pStyle w:val="Compact"/>
              <w:jc w:val="right"/>
            </w:pPr>
            <w:r>
              <w:t xml:space="preserve">876,5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de la rémunération contractuelle ou indemnitaire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19 484</w:t>
            </w:r>
          </w:p>
        </w:tc>
        <w:tc>
          <w:p>
            <w:pPr>
              <w:pStyle w:val="Compact"/>
              <w:jc w:val="right"/>
            </w:pPr>
            <w:r>
              <w:t xml:space="preserve">24,3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27 346</w:t>
            </w:r>
          </w:p>
        </w:tc>
        <w:tc>
          <w:p>
            <w:pPr>
              <w:pStyle w:val="Compact"/>
              <w:jc w:val="right"/>
            </w:pPr>
            <w:r>
              <w:t xml:space="preserve">29,1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29 799</w:t>
            </w:r>
          </w:p>
        </w:tc>
        <w:tc>
          <w:p>
            <w:pPr>
              <w:pStyle w:val="Compact"/>
              <w:jc w:val="right"/>
            </w:pPr>
            <w:r>
              <w:t xml:space="preserve">34,4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30 198</w:t>
            </w:r>
          </w:p>
        </w:tc>
        <w:tc>
          <w:p>
            <w:pPr>
              <w:pStyle w:val="Compact"/>
              <w:jc w:val="right"/>
            </w:pPr>
            <w:r>
              <w:t xml:space="preserve">34,2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32 747</w:t>
            </w:r>
          </w:p>
        </w:tc>
        <w:tc>
          <w:p>
            <w:pPr>
              <w:pStyle w:val="Compact"/>
              <w:jc w:val="right"/>
            </w:pPr>
            <w:r>
              <w:t xml:space="preserve">37,7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38 630</w:t>
            </w:r>
          </w:p>
        </w:tc>
        <w:tc>
          <w:p>
            <w:pPr>
              <w:pStyle w:val="Compact"/>
              <w:jc w:val="right"/>
            </w:pPr>
            <w:r>
              <w:t xml:space="preserve">44,7</w:t>
            </w:r>
          </w:p>
        </w:tc>
      </w:tr>
    </w:tbl>
    <w:p>
      <w:r>
        <w:rPr>
          <w:b/>
        </w:rPr>
        <w:t xml:space="preserve">Effectif : 31</w:t>
      </w:r>
    </w:p>
    <w:bookmarkStart w:id="57" w:name="section-4"/>
    <w:bookmarkEnd w:id="57"/>
    <w:bookmarkStart w:id="58" w:name="contractuels-vacataires-et-stagiaires-inclus-1"/>
    <w:p>
      <w:pPr>
        <w:pStyle w:val="Heading2"/>
      </w:pPr>
      <w:r>
        <w:t xml:space="preserve">3.2 Contractuels, vacataires et stagiaires inclus</w:t>
      </w:r>
    </w:p>
    <w:bookmarkEnd w:id="58"/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emple_files/figure-docx/unnamed-chunk-6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Nota:</w:t>
      </w:r>
      <w:r>
        <w:br w:type="textWrapping"/>
      </w:r>
      <w:r>
        <w:t xml:space="preserve">Ne sont retenues que les rémunérations supérieures à 1 000 euros.</w:t>
      </w:r>
      <w:r>
        <w:br w:type="textWrapping"/>
      </w:r>
      <w:r>
        <w:t xml:space="preserve">Les élus ne sont pas pris en compte.</w:t>
      </w:r>
    </w:p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emple_files/figure-docx/unnamed-chunk-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Rémunération contractuelle ou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699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3 635</w:t>
            </w:r>
          </w:p>
        </w:tc>
        <w:tc>
          <w:p>
            <w:pPr>
              <w:pStyle w:val="Compact"/>
              <w:jc w:val="right"/>
            </w:pPr>
            <w:r>
              <w:t xml:space="preserve">160,3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1 165</w:t>
            </w:r>
          </w:p>
        </w:tc>
        <w:tc>
          <w:p>
            <w:pPr>
              <w:pStyle w:val="Compact"/>
              <w:jc w:val="right"/>
            </w:pPr>
            <w:r>
              <w:t xml:space="preserve">85,6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35 539</w:t>
            </w:r>
          </w:p>
        </w:tc>
        <w:tc>
          <w:p>
            <w:pPr>
              <w:pStyle w:val="Compact"/>
              <w:jc w:val="right"/>
            </w:pPr>
            <w:r>
              <w:t xml:space="preserve">1 323,1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504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849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8 830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1 430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85 800</w:t>
            </w:r>
          </w:p>
        </w:tc>
      </w:tr>
    </w:tbl>
    <w:p>
      <w:r>
        <w:rPr>
          <w:b/>
        </w:rPr>
        <w:t xml:space="preserve">Effectif : 18</w:t>
      </w:r>
    </w:p>
    <w:p>
      <w:hyperlink r:id="rId61">
        <w:r>
          <w:rPr>
            <w:rStyle w:val="Link"/>
          </w:rPr>
          <w:t xml:space="preserve">Lien vers la base de données</w:t>
        </w:r>
      </w:hyperlink>
      <w:r>
        <w:t xml:space="preserve"> </w:t>
      </w:r>
      <w:r>
        <w:t xml:space="preserve">d'analyse des rémunérations</w:t>
      </w:r>
    </w:p>
    <w:bookmarkStart w:id="62" w:name="remunerations-nettes-evolutions-sur-la-periode-2011---2012"/>
    <w:p>
      <w:pPr>
        <w:pStyle w:val="Heading1"/>
      </w:pPr>
      <w:r>
        <w:t xml:space="preserve">4. Rémunérations nettes : évolutions sur la période 2011 - 2012</w:t>
      </w:r>
    </w:p>
    <w:bookmarkEnd w:id="62"/>
    <w:p>
      <w:r>
        <w:t xml:space="preserve">Nombre d'exercices: 2</w:t>
      </w:r>
    </w:p>
    <w:bookmarkStart w:id="63" w:name="remuneration-nette-moyenne-sur-la-periode"/>
    <w:p>
      <w:pPr>
        <w:pStyle w:val="Heading2"/>
      </w:pPr>
      <w:r>
        <w:t xml:space="preserve">4.1 Rémunération nette moyenne sur la période</w:t>
      </w:r>
    </w:p>
    <w:bookmarkEnd w:id="63"/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emple_files/figure-docx/unnamed-chunk-6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6921500" cy="4152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emple_files/figure-docx/unnamed-chunk-6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hyperlink r:id="rId66">
        <w:r>
          <w:rPr>
            <w:rStyle w:val="Link"/>
          </w:rPr>
          <w:t xml:space="preserve">Lien vers la base de données</w:t>
        </w:r>
      </w:hyperlink>
    </w:p>
    <w:p>
      <w:r>
        <w:rPr>
          <w:b/>
        </w:rPr>
        <w:t xml:space="preserve">Nota:</w:t>
      </w:r>
      <w:r>
        <w:t xml:space="preserve"> </w:t>
      </w:r>
      <w:r>
        <w:t xml:space="preserve">La rémunération nette perçue est rapportée au cumul des jours d'activité.</w:t>
      </w:r>
    </w:p>
    <w:bookmarkStart w:id="67" w:name="evolutions-des-remunerations-nettes-sur-la-periode-2011---2012"/>
    <w:p>
      <w:pPr>
        <w:pStyle w:val="Heading2"/>
      </w:pPr>
      <w:r>
        <w:t xml:space="preserve">4.2 Evolutions des rémunérations nettes sur la période 2011 - 2012</w:t>
      </w:r>
    </w:p>
    <w:bookmarkEnd w:id="67"/>
    <w:bookmarkStart w:id="68" w:name="ensemble-des-personnels-fonctionnaires-et-non-titulaires"/>
    <w:p>
      <w:pPr>
        <w:pStyle w:val="Heading3"/>
      </w:pPr>
      <w:r>
        <w:t xml:space="preserve">4.2.1 Ensemble des personnels fonctionnaires et non titulaires</w:t>
      </w:r>
    </w:p>
    <w:bookmarkEnd w:id="68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Rémunération nette totale (k€)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1 579,9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1 525,9</w:t>
            </w:r>
          </w:p>
        </w:tc>
      </w:tr>
    </w:tbl>
    <w:p>
      <w:hyperlink r:id="rId69">
        <w:r>
          <w:rPr>
            <w:rStyle w:val="Link"/>
          </w:rPr>
          <w:t xml:space="preserve">Lien vers la base de données</w:t>
        </w:r>
      </w:hyperlink>
    </w:p>
    <w:bookmarkStart w:id="70" w:name="section-5"/>
    <w:bookmarkEnd w:id="70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Première 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Dernière 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Moyenne sur la période</w:t>
            </w:r>
            <w:r>
              <w:t xml:space="preserve"> </w:t>
            </w:r>
            <w:r>
              <w:t xml:space="preserve">d'activité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21 871</w:t>
            </w:r>
          </w:p>
        </w:tc>
        <w:tc>
          <w:p>
            <w:pPr>
              <w:pStyle w:val="Compact"/>
              <w:jc w:val="right"/>
            </w:pPr>
            <w:r>
              <w:t xml:space="preserve">22 068</w:t>
            </w:r>
          </w:p>
        </w:tc>
        <w:tc>
          <w:p>
            <w:pPr>
              <w:pStyle w:val="Compact"/>
              <w:jc w:val="right"/>
            </w:pPr>
            <w:r>
              <w:t xml:space="preserve">21 881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24 087</w:t>
            </w:r>
          </w:p>
        </w:tc>
        <w:tc>
          <w:p>
            <w:pPr>
              <w:pStyle w:val="Compact"/>
              <w:jc w:val="right"/>
            </w:pPr>
            <w:r>
              <w:t xml:space="preserve">24 822</w:t>
            </w:r>
          </w:p>
        </w:tc>
        <w:tc>
          <w:p>
            <w:pPr>
              <w:pStyle w:val="Compact"/>
              <w:jc w:val="right"/>
            </w:pPr>
            <w:r>
              <w:t xml:space="preserve">24 585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28 247</w:t>
            </w:r>
          </w:p>
        </w:tc>
        <w:tc>
          <w:p>
            <w:pPr>
              <w:pStyle w:val="Compact"/>
              <w:jc w:val="right"/>
            </w:pPr>
            <w:r>
              <w:t xml:space="preserve">28 890</w:t>
            </w:r>
          </w:p>
        </w:tc>
        <w:tc>
          <w:p>
            <w:pPr>
              <w:pStyle w:val="Compact"/>
              <w:jc w:val="right"/>
            </w:pPr>
            <w:r>
              <w:t xml:space="preserve">28 571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30 716</w:t>
            </w:r>
          </w:p>
        </w:tc>
        <w:tc>
          <w:p>
            <w:pPr>
              <w:pStyle w:val="Compact"/>
              <w:jc w:val="right"/>
            </w:pPr>
            <w:r>
              <w:t xml:space="preserve">30 523</w:t>
            </w:r>
          </w:p>
        </w:tc>
        <w:tc>
          <w:p>
            <w:pPr>
              <w:pStyle w:val="Compact"/>
              <w:jc w:val="right"/>
            </w:pPr>
            <w:r>
              <w:t xml:space="preserve">30 983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102 891</w:t>
            </w:r>
          </w:p>
        </w:tc>
        <w:tc>
          <w:p>
            <w:pPr>
              <w:pStyle w:val="Compact"/>
              <w:jc w:val="right"/>
            </w:pPr>
            <w:r>
              <w:t xml:space="preserve">102 260</w:t>
            </w:r>
          </w:p>
        </w:tc>
        <w:tc>
          <w:p>
            <w:pPr>
              <w:pStyle w:val="Compact"/>
              <w:jc w:val="right"/>
            </w:pPr>
            <w:r>
              <w:t xml:space="preserve">102 575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sur la période</w:t>
            </w:r>
            <w:r>
              <w:t xml:space="preserve"> </w:t>
            </w:r>
            <w:r>
              <w:t xml:space="preserve">d'activité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annuelle moyenne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-53,24</w:t>
            </w:r>
          </w:p>
        </w:tc>
        <w:tc>
          <w:p>
            <w:pPr>
              <w:pStyle w:val="Compact"/>
              <w:jc w:val="right"/>
            </w:pPr>
            <w:r>
              <w:t xml:space="preserve">-31,585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-1,22</w:t>
            </w:r>
          </w:p>
        </w:tc>
        <w:tc>
          <w:p>
            <w:pPr>
              <w:pStyle w:val="Compact"/>
              <w:jc w:val="right"/>
            </w:pPr>
            <w:r>
              <w:t xml:space="preserve">-0,613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1,94</w:t>
            </w:r>
          </w:p>
        </w:tc>
        <w:tc>
          <w:p>
            <w:pPr>
              <w:pStyle w:val="Compact"/>
              <w:jc w:val="right"/>
            </w:pPr>
            <w:r>
              <w:t xml:space="preserve">0,966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1,90</w:t>
            </w:r>
          </w:p>
        </w:tc>
        <w:tc>
          <w:p>
            <w:pPr>
              <w:pStyle w:val="Compact"/>
              <w:jc w:val="right"/>
            </w:pPr>
            <w:r>
              <w:t xml:space="preserve">0,711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4,29</w:t>
            </w:r>
          </w:p>
        </w:tc>
        <w:tc>
          <w:p>
            <w:pPr>
              <w:pStyle w:val="Compact"/>
              <w:jc w:val="right"/>
            </w:pPr>
            <w:r>
              <w:t xml:space="preserve">2,120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54,27</w:t>
            </w:r>
          </w:p>
        </w:tc>
        <w:tc>
          <w:p>
            <w:pPr>
              <w:pStyle w:val="Compact"/>
              <w:jc w:val="right"/>
            </w:pPr>
            <w:r>
              <w:t xml:space="preserve">24,167</w:t>
            </w:r>
          </w:p>
        </w:tc>
      </w:tr>
    </w:tbl>
    <w:p>
      <w:r>
        <w:rPr>
          <w:b/>
        </w:rPr>
        <w:t xml:space="preserve">Effectif : 47</w:t>
      </w:r>
    </w:p>
    <w:p>
      <w:hyperlink r:id="rId71">
        <w:r>
          <w:rPr>
            <w:rStyle w:val="Link"/>
          </w:rPr>
          <w:t xml:space="preserve">Lien vers la base de données</w:t>
        </w:r>
      </w:hyperlink>
    </w:p>
    <w:bookmarkStart w:id="72" w:name="personnels-fonctionnaires-et-non-titulaires-en-place"/>
    <w:p>
      <w:pPr>
        <w:pStyle w:val="Heading3"/>
      </w:pPr>
      <w:r>
        <w:t xml:space="preserve">4.2.2 Personnels fonctionnaires et non titulaires en place</w:t>
      </w:r>
    </w:p>
    <w:bookmarkEnd w:id="72"/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emple_files/figure-docx/unnamed-chunk-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Rémunération nette totale</w:t>
            </w:r>
            <w:r>
              <w:t xml:space="preserve"> </w:t>
            </w:r>
            <w:r>
              <w:t xml:space="preserve">des agents en place (k€)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1 403,9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1 438,6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Première 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Dernière 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Moyenne sur la période</w:t>
            </w:r>
            <w:r>
              <w:t xml:space="preserve"> </w:t>
            </w:r>
            <w:r>
              <w:t xml:space="preserve">d'activité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22 015</w:t>
            </w:r>
          </w:p>
        </w:tc>
        <w:tc>
          <w:p>
            <w:pPr>
              <w:pStyle w:val="Compact"/>
              <w:jc w:val="right"/>
            </w:pPr>
            <w:r>
              <w:t xml:space="preserve">22 225</w:t>
            </w:r>
          </w:p>
        </w:tc>
        <w:tc>
          <w:p>
            <w:pPr>
              <w:pStyle w:val="Compact"/>
              <w:jc w:val="right"/>
            </w:pPr>
            <w:r>
              <w:t xml:space="preserve">22 377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24 840</w:t>
            </w:r>
          </w:p>
        </w:tc>
        <w:tc>
          <w:p>
            <w:pPr>
              <w:pStyle w:val="Compact"/>
              <w:jc w:val="right"/>
            </w:pPr>
            <w:r>
              <w:t xml:space="preserve">25 082</w:t>
            </w:r>
          </w:p>
        </w:tc>
        <w:tc>
          <w:p>
            <w:pPr>
              <w:pStyle w:val="Compact"/>
              <w:jc w:val="right"/>
            </w:pPr>
            <w:r>
              <w:t xml:space="preserve">24 800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29 272</w:t>
            </w:r>
          </w:p>
        </w:tc>
        <w:tc>
          <w:p>
            <w:pPr>
              <w:pStyle w:val="Compact"/>
              <w:jc w:val="right"/>
            </w:pPr>
            <w:r>
              <w:t xml:space="preserve">30 010</w:t>
            </w:r>
          </w:p>
        </w:tc>
        <w:tc>
          <w:p>
            <w:pPr>
              <w:pStyle w:val="Compact"/>
              <w:jc w:val="right"/>
            </w:pPr>
            <w:r>
              <w:t xml:space="preserve">29 641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30 716</w:t>
            </w:r>
          </w:p>
        </w:tc>
        <w:tc>
          <w:p>
            <w:pPr>
              <w:pStyle w:val="Compact"/>
              <w:jc w:val="right"/>
            </w:pPr>
            <w:r>
              <w:t xml:space="preserve">30 523</w:t>
            </w:r>
          </w:p>
        </w:tc>
        <w:tc>
          <w:p>
            <w:pPr>
              <w:pStyle w:val="Compact"/>
              <w:jc w:val="right"/>
            </w:pPr>
            <w:r>
              <w:t xml:space="preserve">30 983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102 891</w:t>
            </w:r>
          </w:p>
        </w:tc>
        <w:tc>
          <w:p>
            <w:pPr>
              <w:pStyle w:val="Compact"/>
              <w:jc w:val="right"/>
            </w:pPr>
            <w:r>
              <w:t xml:space="preserve">102 260</w:t>
            </w:r>
          </w:p>
        </w:tc>
        <w:tc>
          <w:p>
            <w:pPr>
              <w:pStyle w:val="Compact"/>
              <w:jc w:val="right"/>
            </w:pPr>
            <w:r>
              <w:t xml:space="preserve">102 575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sur la période</w:t>
            </w:r>
            <w:r>
              <w:t xml:space="preserve"> </w:t>
            </w:r>
            <w:r>
              <w:t xml:space="preserve">d'activité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annuelle moyenne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-53,24</w:t>
            </w:r>
          </w:p>
        </w:tc>
        <w:tc>
          <w:p>
            <w:pPr>
              <w:pStyle w:val="Compact"/>
              <w:jc w:val="right"/>
            </w:pPr>
            <w:r>
              <w:t xml:space="preserve">-31,585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-1,22</w:t>
            </w:r>
          </w:p>
        </w:tc>
        <w:tc>
          <w:p>
            <w:pPr>
              <w:pStyle w:val="Compact"/>
              <w:jc w:val="right"/>
            </w:pPr>
            <w:r>
              <w:t xml:space="preserve">-0,613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2,42</w:t>
            </w:r>
          </w:p>
        </w:tc>
        <w:tc>
          <w:p>
            <w:pPr>
              <w:pStyle w:val="Compact"/>
              <w:jc w:val="right"/>
            </w:pPr>
            <w:r>
              <w:t xml:space="preserve">1,201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2,24</w:t>
            </w:r>
          </w:p>
        </w:tc>
        <w:tc>
          <w:p>
            <w:pPr>
              <w:pStyle w:val="Compact"/>
              <w:jc w:val="right"/>
            </w:pPr>
            <w:r>
              <w:t xml:space="preserve">0,870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4,49</w:t>
            </w:r>
          </w:p>
        </w:tc>
        <w:tc>
          <w:p>
            <w:pPr>
              <w:pStyle w:val="Compact"/>
              <w:jc w:val="right"/>
            </w:pPr>
            <w:r>
              <w:t xml:space="preserve">2,215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54,27</w:t>
            </w:r>
          </w:p>
        </w:tc>
        <w:tc>
          <w:p>
            <w:pPr>
              <w:pStyle w:val="Compact"/>
              <w:jc w:val="right"/>
            </w:pPr>
            <w:r>
              <w:t xml:space="preserve">24,167</w:t>
            </w:r>
          </w:p>
        </w:tc>
      </w:tr>
    </w:tbl>
    <w:p>
      <w:r>
        <w:rPr>
          <w:b/>
        </w:rPr>
        <w:t xml:space="preserve">Effectif :</w:t>
      </w:r>
      <w:r>
        <w:t xml:space="preserve"> </w:t>
      </w:r>
      <w:r>
        <w:t xml:space="preserve">43</w:t>
      </w:r>
    </w:p>
    <w:p>
      <w:hyperlink r:id="rId74">
        <w:r>
          <w:rPr>
            <w:rStyle w:val="Link"/>
          </w:rPr>
          <w:t xml:space="preserve">Lien vers la base de données</w:t>
        </w:r>
      </w:hyperlink>
    </w:p>
    <w:p>
      <w:r>
        <w:rPr>
          <w:b/>
        </w:rPr>
        <w:t xml:space="preserve">Nota</w:t>
      </w:r>
      <w:r>
        <w:br w:type="textWrapping"/>
      </w:r>
      <w:r>
        <w:t xml:space="preserve">Personnels en place : en fonction au moins 730 jours sur la période 2011 à 2012</w:t>
      </w:r>
    </w:p>
    <w:bookmarkStart w:id="75" w:name="section-6"/>
    <w:bookmarkEnd w:id="75"/>
    <w:bookmarkStart w:id="76" w:name="personnels-fonctionnaires-et-non-titulaires-en-fonction-moins-de-deux-ans"/>
    <w:p>
      <w:pPr>
        <w:pStyle w:val="Heading3"/>
      </w:pPr>
      <w:r>
        <w:t xml:space="preserve">4.2.3 Personnels fonctionnaires et non titulaires en fonction moins de deux ans</w:t>
      </w:r>
    </w:p>
    <w:bookmarkEnd w:id="76"/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exemple_files/figure-docx/unnamed-chunk-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8" w:name="section-7"/>
    <w:bookmarkEnd w:id="78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Rémunération nette totale</w:t>
            </w:r>
            <w:r>
              <w:t xml:space="preserve"> </w:t>
            </w:r>
            <w:r>
              <w:t xml:space="preserve">des agents en fonction moins de deux ans (k€)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175,97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87,253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Première 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Dernière 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Moyenne sur la période</w:t>
            </w:r>
            <w:r>
              <w:t xml:space="preserve"> </w:t>
            </w:r>
            <w:r>
              <w:t xml:space="preserve">d'activité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10 551</w:t>
            </w:r>
          </w:p>
        </w:tc>
        <w:tc>
          <w:p>
            <w:pPr>
              <w:pStyle w:val="Compact"/>
              <w:jc w:val="right"/>
            </w:pPr>
            <w:r>
              <w:t xml:space="preserve">10 551</w:t>
            </w:r>
          </w:p>
        </w:tc>
        <w:tc>
          <w:p>
            <w:pPr>
              <w:pStyle w:val="Compact"/>
              <w:jc w:val="right"/>
            </w:pPr>
            <w:r>
              <w:t xml:space="preserve">10 551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18 169</w:t>
            </w:r>
          </w:p>
        </w:tc>
        <w:tc>
          <w:p>
            <w:pPr>
              <w:pStyle w:val="Compact"/>
              <w:jc w:val="right"/>
            </w:pPr>
            <w:r>
              <w:t xml:space="preserve">17 401</w:t>
            </w:r>
          </w:p>
        </w:tc>
        <w:tc>
          <w:p>
            <w:pPr>
              <w:pStyle w:val="Compact"/>
              <w:jc w:val="right"/>
            </w:pPr>
            <w:r>
              <w:t xml:space="preserve">17 840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17 232</w:t>
            </w:r>
          </w:p>
        </w:tc>
        <w:tc>
          <w:p>
            <w:pPr>
              <w:pStyle w:val="Compact"/>
              <w:jc w:val="right"/>
            </w:pPr>
            <w:r>
              <w:t xml:space="preserve">16 848</w:t>
            </w:r>
          </w:p>
        </w:tc>
        <w:tc>
          <w:p>
            <w:pPr>
              <w:pStyle w:val="Compact"/>
              <w:jc w:val="right"/>
            </w:pPr>
            <w:r>
              <w:t xml:space="preserve">17 068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24 851</w:t>
            </w:r>
          </w:p>
        </w:tc>
        <w:tc>
          <w:p>
            <w:pPr>
              <w:pStyle w:val="Compact"/>
              <w:jc w:val="right"/>
            </w:pPr>
            <w:r>
              <w:t xml:space="preserve">23 698</w:t>
            </w:r>
          </w:p>
        </w:tc>
        <w:tc>
          <w:p>
            <w:pPr>
              <w:pStyle w:val="Compact"/>
              <w:jc w:val="right"/>
            </w:pPr>
            <w:r>
              <w:t xml:space="preserve">24 357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32 591</w:t>
            </w:r>
          </w:p>
        </w:tc>
        <w:tc>
          <w:p>
            <w:pPr>
              <w:pStyle w:val="Compact"/>
              <w:jc w:val="right"/>
            </w:pPr>
            <w:r>
              <w:t xml:space="preserve">32 591</w:t>
            </w:r>
          </w:p>
        </w:tc>
        <w:tc>
          <w:p>
            <w:pPr>
              <w:pStyle w:val="Compact"/>
              <w:jc w:val="right"/>
            </w:pPr>
            <w:r>
              <w:t xml:space="preserve">32 591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sur la période</w:t>
            </w:r>
            <w:r>
              <w:t xml:space="preserve"> </w:t>
            </w:r>
            <w:r>
              <w:t xml:space="preserve">d'activité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annuelle moyenne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-6,90</w:t>
            </w:r>
          </w:p>
        </w:tc>
        <w:tc>
          <w:p>
            <w:pPr>
              <w:pStyle w:val="Compact"/>
              <w:jc w:val="right"/>
            </w:pPr>
            <w:r>
              <w:t xml:space="preserve">-4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-1,73</w:t>
            </w:r>
          </w:p>
        </w:tc>
        <w:tc>
          <w:p>
            <w:pPr>
              <w:pStyle w:val="Compact"/>
              <w:jc w:val="right"/>
            </w:pPr>
            <w:r>
              <w:t xml:space="preserve">-1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-1,73</w:t>
            </w:r>
          </w:p>
        </w:tc>
        <w:tc>
          <w:p>
            <w:pPr>
              <w:pStyle w:val="Compact"/>
              <w:jc w:val="right"/>
            </w:pPr>
            <w:r>
              <w:t xml:space="preserve">-1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r>
        <w:rPr>
          <w:b/>
        </w:rPr>
        <w:t xml:space="preserve">Effectif :</w:t>
      </w:r>
      <w:r>
        <w:t xml:space="preserve"> </w:t>
      </w:r>
      <w:r>
        <w:t xml:space="preserve">4</w:t>
      </w:r>
    </w:p>
    <w:p>
      <w:hyperlink r:id="rId79">
        <w:r>
          <w:rPr>
            <w:rStyle w:val="Link"/>
          </w:rPr>
          <w:t xml:space="preserve">Lien vers la base de données</w:t>
        </w:r>
      </w:hyperlink>
    </w:p>
    <w:p>
      <w:r>
        <w:rPr>
          <w:b/>
        </w:rPr>
        <w:t xml:space="preserve">Nota:</w:t>
      </w:r>
      <w:r>
        <w:t xml:space="preserve"> </w:t>
      </w:r>
      <w:r>
        <w:t xml:space="preserve">Au 4.2 seuls sont pris en compte les personnels en fonction au moins 100 jours la première et la dernière année</w:t>
      </w:r>
      <w:r>
        <w:br w:type="textWrapping"/>
      </w:r>
      <w:r>
        <w:t xml:space="preserve">Ne sont pas pris en compte les élus, stagiaires et apprentis ou assimilés.</w:t>
      </w:r>
    </w:p>
    <w:p>
      <w:r>
        <w:t xml:space="preserve">Les résultats sont exprimés en euros.</w:t>
      </w:r>
    </w:p>
    <w:bookmarkStart w:id="80" w:name="tests-reglementaires"/>
    <w:p>
      <w:pPr>
        <w:pStyle w:val="Heading1"/>
      </w:pPr>
      <w:r>
        <w:t xml:space="preserve">5. Tests réglementaires</w:t>
      </w:r>
    </w:p>
    <w:bookmarkEnd w:id="80"/>
    <w:bookmarkStart w:id="81" w:name="controle-des-heures-supplementaires-des-nbi-et-primes-informatiques"/>
    <w:p>
      <w:pPr>
        <w:pStyle w:val="Heading2"/>
      </w:pPr>
      <w:r>
        <w:t xml:space="preserve">5.1 Contrôle des heures supplémentaires, des NBI et primes informatiques</w:t>
      </w:r>
    </w:p>
    <w:bookmarkEnd w:id="81"/>
    <w:p>
      <w:r>
        <w:t xml:space="preserve">Primes informatiques potentielles : aucune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NBI pour non titulaires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bénéficiaires de PFI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hyperlink r:id="rId82">
        <w:r>
          <w:rPr>
            <w:rStyle w:val="Link"/>
          </w:rPr>
          <w:t xml:space="preserve">Lien vers la base de données NBI aux non titulaires</w:t>
        </w:r>
      </w:hyperlink>
      <w:r>
        <w:br w:type="textWrapping"/>
      </w:r>
      <w:hyperlink r:id="rId83">
        <w:r>
          <w:rPr>
            <w:rStyle w:val="Link"/>
          </w:rPr>
          <w:t xml:space="preserve">Lien vers la base de données Primes informatiques</w:t>
        </w:r>
      </w:hyperlink>
    </w:p>
    <w:p>
      <w:r>
        <w:rPr>
          <w:b/>
        </w:rPr>
        <w:t xml:space="preserve">Nota :</w:t>
      </w:r>
      <w:r>
        <w:br w:type="textWrapping"/>
      </w:r>
      <w:r>
        <w:t xml:space="preserve">NBI: nouvelle bonification indiciaire</w:t>
      </w:r>
      <w:r>
        <w:br w:type="textWrapping"/>
      </w:r>
      <w:r>
        <w:t xml:space="preserve">PFI: prime de fonctions informatiques</w:t>
      </w:r>
    </w:p>
    <w:bookmarkStart w:id="84" w:name="section-8"/>
    <w:bookmarkEnd w:id="84"/>
    <w:bookmarkStart w:id="85" w:name="controle-des-vacations-pour-les-fonctionnaires"/>
    <w:p>
      <w:pPr>
        <w:pStyle w:val="Heading2"/>
      </w:pPr>
      <w:r>
        <w:t xml:space="preserve">5.2 Contrôle des vacations pour les fonctionnaires</w:t>
      </w:r>
    </w:p>
    <w:bookmarkEnd w:id="85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FEV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de vacations pour FEV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hyperlink r:id="rId86">
        <w:r>
          <w:rPr>
            <w:rStyle w:val="Link"/>
          </w:rPr>
          <w:t xml:space="preserve">Lien vers la base de données Matricules des FEV</w:t>
        </w:r>
      </w:hyperlink>
      <w:r>
        <w:br w:type="textWrapping"/>
      </w:r>
      <w:hyperlink r:id="rId87">
        <w:r>
          <w:rPr>
            <w:rStyle w:val="Link"/>
          </w:rPr>
          <w:t xml:space="preserve">Lien vers la base de données Lignes de vacations de FEV</w:t>
        </w:r>
      </w:hyperlink>
    </w:p>
    <w:p>
      <w:r>
        <w:rPr>
          <w:b/>
        </w:rPr>
        <w:t xml:space="preserve">Nota:</w:t>
      </w:r>
      <w:r>
        <w:br w:type="textWrapping"/>
      </w:r>
      <w:r>
        <w:t xml:space="preserve">FEV : fonctionnaire effectuant des vacations</w:t>
      </w:r>
    </w:p>
    <w:bookmarkStart w:id="88" w:name="controles-sur-les-cumuls-traitement-indiciaire-indemnites-et-vacations-des-contractuels"/>
    <w:p>
      <w:pPr>
        <w:pStyle w:val="Heading2"/>
      </w:pPr>
      <w:r>
        <w:t xml:space="preserve">5.3 Contrôles sur les cumuls traitement indiciaire, indemnités et vacations des contractuels</w:t>
      </w:r>
    </w:p>
    <w:bookmarkEnd w:id="88"/>
    <w:p>
      <w:r>
        <w:rPr>
          <w:b/>
        </w:rPr>
        <w:t xml:space="preserve">Contractuels effectuant des vacations (CEV)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CEV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indemnitaires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de traitement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hyperlink r:id="rId89">
        <w:r>
          <w:rPr>
            <w:rStyle w:val="Link"/>
          </w:rPr>
          <w:t xml:space="preserve">Lien vers la base de données Matricules des CEV</w:t>
        </w:r>
      </w:hyperlink>
      <w:r>
        <w:br w:type="textWrapping"/>
      </w:r>
      <w:hyperlink r:id="rId90">
        <w:r>
          <w:rPr>
            <w:rStyle w:val="Link"/>
          </w:rPr>
          <w:t xml:space="preserve">Lien vers la base de données Lignes de paie de CEV</w:t>
        </w:r>
      </w:hyperlink>
      <w:r>
        <w:br w:type="textWrapping"/>
      </w:r>
      <w:hyperlink r:id="rId91">
        <w:r>
          <w:rPr>
            <w:rStyle w:val="Link"/>
          </w:rPr>
          <w:t xml:space="preserve">Lien vers la base de données Lignes de traitement indiciaire pour CEV</w:t>
        </w:r>
      </w:hyperlink>
    </w:p>
    <w:bookmarkStart w:id="92" w:name="controle-sur-les-indemnites-iat-et-ifts"/>
    <w:p>
      <w:pPr>
        <w:pStyle w:val="Heading2"/>
      </w:pPr>
      <w:r>
        <w:t xml:space="preserve">5.4 Contrôle sur les indemnités IAT et IFTS</w:t>
      </w:r>
    </w:p>
    <w:bookmarkEnd w:id="92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Codes IFTS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personnels percevant IAT et IFTS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3040 3044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hyperlink r:id="rId93">
        <w:r>
          <w:rPr>
            <w:rStyle w:val="Link"/>
          </w:rPr>
          <w:t xml:space="preserve">Codes IFTS retenus</w:t>
        </w:r>
      </w:hyperlink>
      <w:r>
        <w:br w:type="textWrapping"/>
      </w:r>
      <w:hyperlink r:id="rId94">
        <w:r>
          <w:rPr>
            <w:rStyle w:val="Link"/>
          </w:rPr>
          <w:t xml:space="preserve">Lien vers la base de données</w:t>
        </w:r>
      </w:hyperlink>
    </w:p>
    <w:bookmarkStart w:id="95" w:name="controle-sur-les-ifts-pour-categories-b-et-contractuels"/>
    <w:p>
      <w:pPr>
        <w:pStyle w:val="Heading3"/>
      </w:pPr>
      <w:r>
        <w:t xml:space="preserve">Contrôle sur les IFTS pour catégories B et contractuels</w:t>
      </w:r>
    </w:p>
    <w:bookmarkEnd w:id="95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contractuels percevant des IFTS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IFTS pour IB &lt; 380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hyperlink r:id="rId96">
        <w:r>
          <w:rPr>
            <w:rStyle w:val="Link"/>
          </w:rPr>
          <w:t xml:space="preserve">Lien vers la base de données Lignes IFTS pour contractuels</w:t>
        </w:r>
      </w:hyperlink>
      <w:r>
        <w:br w:type="textWrapping"/>
      </w:r>
      <w:hyperlink r:id="rId97">
        <w:r>
          <w:rPr>
            <w:rStyle w:val="Link"/>
          </w:rPr>
          <w:t xml:space="preserve">Lien vers la base de données Lignes IFTS pour IB &lt; 380</w:t>
        </w:r>
      </w:hyperlink>
    </w:p>
    <w:p>
      <w:r>
        <w:rPr>
          <w:b/>
        </w:rPr>
        <w:t xml:space="preserve">Nota:</w:t>
      </w:r>
      <w:r>
        <w:br w:type="textWrapping"/>
      </w:r>
      <w:r>
        <w:t xml:space="preserve">IB &lt; 380 : fonctionnaire percevant un indice brut inférieur à 380</w:t>
      </w:r>
    </w:p>
    <w:bookmarkStart w:id="98" w:name="section-9"/>
    <w:bookmarkEnd w:id="98"/>
    <w:bookmarkStart w:id="99" w:name="controle-sur-les-heures-supplementaires"/>
    <w:p>
      <w:pPr>
        <w:pStyle w:val="Heading2"/>
      </w:pPr>
      <w:r>
        <w:t xml:space="preserve">5.5 Contrôle sur les heures supplémentaires</w:t>
      </w:r>
    </w:p>
    <w:bookmarkEnd w:id="99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HS en excès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IHTS anormales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3 196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hyperlink r:id="rId100">
        <w:r>
          <w:rPr>
            <w:rStyle w:val="Link"/>
          </w:rPr>
          <w:t xml:space="preserve">Lien vers la base de données Heures suplémentaires en excès</w:t>
        </w:r>
      </w:hyperlink>
      <w:r>
        <w:br w:type="textWrapping"/>
      </w:r>
      <w:hyperlink r:id="rId101">
        <w:r>
          <w:rPr>
            <w:rStyle w:val="Link"/>
          </w:rPr>
          <w:t xml:space="preserve">Lien vers la base de données IHTS anormales</w:t>
        </w:r>
      </w:hyperlink>
    </w:p>
    <w:p>
      <w:r>
        <w:rPr>
          <w:b/>
        </w:rPr>
        <w:t xml:space="preserve">Nota:</w:t>
      </w:r>
      <w:r>
        <w:br w:type="textWrapping"/>
      </w:r>
      <w:r>
        <w:t xml:space="preserve">HS en excès : au-delà de 25 heures par mois</w:t>
      </w:r>
      <w:r>
        <w:br w:type="textWrapping"/>
      </w:r>
      <w:r>
        <w:t xml:space="preserve">IHTS anormales : non attribuées à des fonctionnaires de catégorie B ou C.</w:t>
      </w:r>
    </w:p>
    <w:bookmarkStart w:id="102" w:name="controle-sur-les-indemnites-des-elus"/>
    <w:p>
      <w:pPr>
        <w:pStyle w:val="Heading2"/>
      </w:pPr>
      <w:r>
        <w:t xml:space="preserve">5.6 Contrôle sur les indemnités des élus</w:t>
      </w:r>
    </w:p>
    <w:bookmarkEnd w:id="102"/>
    <w:p>
      <w:r>
        <w:t xml:space="preserve">[1] 0 0 0 0 0 0 0 0 0 0 0 0 0 0 0 0 0 0 0 0 0 0 0 0 0 0 0 0 0 0 0 0 0 0 0 [36] 0 [1] 17066 17066 8530 8530 8530 8530 8530 8530 8530 8530 8530 [12] 8530 8530 8530 8530 8530 8530 8530 8530 8530 8530 8530 [23] 8530 8530 8530 8530 8530 8530 8530 8530 8530 8530 8530 [34] 8530 8530 8530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Matricule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Indemnités d'élu (euros)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 (euros)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(euros)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XXXD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17066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17066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XXXD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17066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17066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XXXS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p>
            <w:pPr>
              <w:pStyle w:val="Compact"/>
              <w:jc w:val="left"/>
            </w:pPr>
            <w:r>
              <w:t xml:space="preserve">XXXS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411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411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XXXI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459</w:t>
            </w:r>
          </w:p>
        </w:tc>
        <w:tc>
          <w:p>
            <w:pPr>
              <w:pStyle w:val="Compact"/>
              <w:jc w:val="left"/>
            </w:pPr>
            <w:r>
              <w:t xml:space="preserve">XXXI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p>
            <w:pPr>
              <w:pStyle w:val="Compact"/>
              <w:jc w:val="left"/>
            </w:pPr>
            <w:r>
              <w:t xml:space="preserve">XXXY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p>
            <w:pPr>
              <w:pStyle w:val="Compact"/>
              <w:jc w:val="left"/>
            </w:pPr>
            <w:r>
              <w:t xml:space="preserve">XXXY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462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462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515</w:t>
            </w:r>
          </w:p>
        </w:tc>
        <w:tc>
          <w:p>
            <w:pPr>
              <w:pStyle w:val="Compact"/>
              <w:jc w:val="left"/>
            </w:pPr>
            <w:r>
              <w:t xml:space="preserve">XXXO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515</w:t>
            </w:r>
          </w:p>
        </w:tc>
        <w:tc>
          <w:p>
            <w:pPr>
              <w:pStyle w:val="Compact"/>
              <w:jc w:val="left"/>
            </w:pPr>
            <w:r>
              <w:t xml:space="preserve">XXXO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516</w:t>
            </w:r>
          </w:p>
        </w:tc>
        <w:tc>
          <w:p>
            <w:pPr>
              <w:pStyle w:val="Compact"/>
              <w:jc w:val="left"/>
            </w:pPr>
            <w:r>
              <w:t xml:space="preserve">XXXS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516</w:t>
            </w:r>
          </w:p>
        </w:tc>
        <w:tc>
          <w:p>
            <w:pPr>
              <w:pStyle w:val="Compact"/>
              <w:jc w:val="left"/>
            </w:pPr>
            <w:r>
              <w:t xml:space="preserve">XXXS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517</w:t>
            </w:r>
          </w:p>
        </w:tc>
        <w:tc>
          <w:p>
            <w:pPr>
              <w:pStyle w:val="Compact"/>
              <w:jc w:val="left"/>
            </w:pPr>
            <w:r>
              <w:t xml:space="preserve">XXXD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517</w:t>
            </w:r>
          </w:p>
        </w:tc>
        <w:tc>
          <w:p>
            <w:pPr>
              <w:pStyle w:val="Compact"/>
              <w:jc w:val="left"/>
            </w:pPr>
            <w:r>
              <w:t xml:space="preserve">XXXD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518</w:t>
            </w:r>
          </w:p>
        </w:tc>
        <w:tc>
          <w:p>
            <w:pPr>
              <w:pStyle w:val="Compact"/>
              <w:jc w:val="left"/>
            </w:pPr>
            <w:r>
              <w:t xml:space="preserve">XXXO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518</w:t>
            </w:r>
          </w:p>
        </w:tc>
        <w:tc>
          <w:p>
            <w:pPr>
              <w:pStyle w:val="Compact"/>
              <w:jc w:val="left"/>
            </w:pPr>
            <w:r>
              <w:t xml:space="preserve">XXXO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519</w:t>
            </w:r>
          </w:p>
        </w:tc>
        <w:tc>
          <w:p>
            <w:pPr>
              <w:pStyle w:val="Compact"/>
              <w:jc w:val="left"/>
            </w:pPr>
            <w:r>
              <w:t xml:space="preserve">XXXY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519</w:t>
            </w:r>
          </w:p>
        </w:tc>
        <w:tc>
          <w:p>
            <w:pPr>
              <w:pStyle w:val="Compact"/>
              <w:jc w:val="left"/>
            </w:pPr>
            <w:r>
              <w:t xml:space="preserve">XXXY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520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520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521</w:t>
            </w:r>
          </w:p>
        </w:tc>
        <w:tc>
          <w:p>
            <w:pPr>
              <w:pStyle w:val="Compact"/>
              <w:jc w:val="left"/>
            </w:pPr>
            <w:r>
              <w:t xml:space="preserve">XXXO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521</w:t>
            </w:r>
          </w:p>
        </w:tc>
        <w:tc>
          <w:p>
            <w:pPr>
              <w:pStyle w:val="Compact"/>
              <w:jc w:val="left"/>
            </w:pPr>
            <w:r>
              <w:t xml:space="preserve">XXXO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522</w:t>
            </w:r>
          </w:p>
        </w:tc>
        <w:tc>
          <w:p>
            <w:pPr>
              <w:pStyle w:val="Compact"/>
              <w:jc w:val="left"/>
            </w:pPr>
            <w:r>
              <w:t xml:space="preserve">XXXE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522</w:t>
            </w:r>
          </w:p>
        </w:tc>
        <w:tc>
          <w:p>
            <w:pPr>
              <w:pStyle w:val="Compact"/>
              <w:jc w:val="left"/>
            </w:pPr>
            <w:r>
              <w:t xml:space="preserve">XXXE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523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523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524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524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525</w:t>
            </w:r>
          </w:p>
        </w:tc>
        <w:tc>
          <w:p>
            <w:pPr>
              <w:pStyle w:val="Compact"/>
              <w:jc w:val="left"/>
            </w:pPr>
            <w:r>
              <w:t xml:space="preserve">XXXE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525</w:t>
            </w:r>
          </w:p>
        </w:tc>
        <w:tc>
          <w:p>
            <w:pPr>
              <w:pStyle w:val="Compact"/>
              <w:jc w:val="left"/>
            </w:pPr>
            <w:r>
              <w:t xml:space="preserve">XXXE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526</w:t>
            </w:r>
          </w:p>
        </w:tc>
        <w:tc>
          <w:p>
            <w:pPr>
              <w:pStyle w:val="Compact"/>
              <w:jc w:val="left"/>
            </w:pPr>
            <w:r>
              <w:t xml:space="preserve">XXXI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526</w:t>
            </w:r>
          </w:p>
        </w:tc>
        <w:tc>
          <w:p>
            <w:pPr>
              <w:pStyle w:val="Compact"/>
              <w:jc w:val="left"/>
            </w:pPr>
            <w:r>
              <w:t xml:space="preserve">XXXI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8530</w:t>
            </w:r>
          </w:p>
        </w:tc>
      </w:tr>
    </w:tbl>
    <w:p>
      <w:hyperlink r:id="rId103">
        <w:r>
          <w:rPr>
            <w:rStyle w:val="Link"/>
          </w:rPr>
          <w:t xml:space="preserve">Lien vers la base de données Rémunérations des élus</w:t>
        </w:r>
      </w:hyperlink>
    </w:p>
    <w:bookmarkStart w:id="104" w:name="annexe"/>
    <w:p>
      <w:pPr>
        <w:pStyle w:val="Heading1"/>
      </w:pPr>
      <w:r>
        <w:t xml:space="preserve">Annexe</w:t>
      </w:r>
    </w:p>
    <w:bookmarkEnd w:id="104"/>
    <w:bookmarkStart w:id="105" w:name="liens-complementaires"/>
    <w:p>
      <w:pPr>
        <w:pStyle w:val="Heading2"/>
      </w:pPr>
      <w:r>
        <w:t xml:space="preserve">Liens complémentaires</w:t>
      </w:r>
    </w:p>
    <w:bookmarkEnd w:id="105"/>
    <w:p>
      <w:hyperlink r:id="rId106">
        <w:r>
          <w:rPr>
            <w:rStyle w:val="Link"/>
          </w:rPr>
          <w:t xml:space="preserve">Lien vers la base de données fusionnées des bulletins et lignes de paie</w:t>
        </w:r>
      </w:hyperlink>
    </w:p>
    <w:p>
      <w:hyperlink r:id="rId107">
        <w:r>
          <w:rPr>
            <w:rStyle w:val="Link"/>
          </w:rPr>
          <w:t xml:space="preserve">Lien vers le tableau des codes de paiement</w:t>
        </w:r>
      </w:hyperlink>
    </w:p>
    <w:p>
      <w:hyperlink r:id="rId108">
        <w:r>
          <w:rPr>
            <w:rStyle w:val="Link"/>
          </w:rPr>
          <w:t xml:space="preserve">Lien vers le fichier des personnels</w:t>
        </w:r>
      </w:hyperlink>
    </w:p>
    <w:p>
      <w:r>
        <w:pict>
          <v:rect style="width:0;height:1.5pt" o:hralign="center" o:hrstd="t" o:hr="t"/>
        </w:pict>
      </w:r>
    </w:p>
    <w:bookmarkStart w:id="109" w:name="tableau-des-codes-de-paiement"/>
    <w:p>
      <w:pPr>
        <w:pStyle w:val="Heading1"/>
      </w:pPr>
      <w:r>
        <w:t xml:space="preserve">Tableau des codes de paiement</w:t>
      </w:r>
    </w:p>
    <w:bookmarkEnd w:id="109"/>
    <w:bookmarkStart w:id="110" w:name="renseigner-le-type-de-remuneration"/>
    <w:p>
      <w:pPr>
        <w:pStyle w:val="Heading2"/>
      </w:pPr>
      <w:r>
        <w:t xml:space="preserve">Renseigner le type de rémunération</w:t>
      </w:r>
    </w:p>
    <w:bookmarkEnd w:id="110"/>
    <w:p>
      <w:r>
        <w:t xml:space="preserve">Utiliser les codes : TRAITEMENT, INDEMNITAIRE.OU.CONTRACTUEL, ELU, AUTRES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Libellé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 rémunération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</w:t>
            </w:r>
          </w:p>
        </w:tc>
        <w:tc>
          <w:p>
            <w:pPr>
              <w:pStyle w:val="Compact"/>
              <w:jc w:val="left"/>
            </w:pPr>
            <w:r>
              <w:t xml:space="preserve">Traitement indiciaire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1012</w:t>
            </w:r>
          </w:p>
        </w:tc>
        <w:tc>
          <w:p>
            <w:pPr>
              <w:pStyle w:val="Compact"/>
              <w:jc w:val="left"/>
            </w:pPr>
            <w:r>
              <w:t xml:space="preserve">Nouvelle Bonification Indiciaire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1030</w:t>
            </w:r>
          </w:p>
        </w:tc>
        <w:tc>
          <w:p>
            <w:pPr>
              <w:pStyle w:val="Compact"/>
              <w:jc w:val="left"/>
            </w:pPr>
            <w:r>
              <w:t xml:space="preserve">Gratification Etudiant en stage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1030</w:t>
            </w:r>
          </w:p>
        </w:tc>
        <w:tc>
          <w:p>
            <w:pPr>
              <w:pStyle w:val="Compact"/>
              <w:jc w:val="left"/>
            </w:pPr>
            <w:r>
              <w:t xml:space="preserve">Gratification 16/01 au 17/02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1040</w:t>
            </w:r>
          </w:p>
        </w:tc>
        <w:tc>
          <w:p>
            <w:pPr>
              <w:pStyle w:val="Compact"/>
              <w:jc w:val="left"/>
            </w:pPr>
            <w:r>
              <w:t xml:space="preserve">Supplément familial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1510</w:t>
            </w:r>
          </w:p>
        </w:tc>
        <w:tc>
          <w:p>
            <w:pPr>
              <w:pStyle w:val="Compact"/>
              <w:jc w:val="left"/>
            </w:pPr>
            <w:r>
              <w:t xml:space="preserve">Demi-traitement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1700</w:t>
            </w:r>
          </w:p>
        </w:tc>
        <w:tc>
          <w:p>
            <w:pPr>
              <w:pStyle w:val="Compact"/>
              <w:jc w:val="left"/>
            </w:pPr>
            <w:r>
              <w:t xml:space="preserve">Ind. différentielle. SMIC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p>
            <w:pPr>
              <w:pStyle w:val="Compact"/>
              <w:jc w:val="left"/>
            </w:pPr>
            <w:r>
              <w:t xml:space="preserve">HS &lt;= 14 H EXO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p>
            <w:pPr>
              <w:pStyle w:val="Compact"/>
              <w:jc w:val="left"/>
            </w:pPr>
            <w:r>
              <w:t xml:space="preserve">HS &lt;= 14 H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p>
            <w:pPr>
              <w:pStyle w:val="Compact"/>
              <w:jc w:val="left"/>
            </w:pPr>
            <w:r>
              <w:t xml:space="preserve">HS &lt;= 14 H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HS &gt; 14 H EXO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HS &gt; 14 H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HS &gt; 14 H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1920</w:t>
            </w:r>
          </w:p>
        </w:tc>
        <w:tc>
          <w:p>
            <w:pPr>
              <w:pStyle w:val="Compact"/>
              <w:jc w:val="left"/>
            </w:pPr>
            <w:r>
              <w:t xml:space="preserve">HS dimanche/jf EXO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1920</w:t>
            </w:r>
          </w:p>
        </w:tc>
        <w:tc>
          <w:p>
            <w:pPr>
              <w:pStyle w:val="Compact"/>
              <w:jc w:val="left"/>
            </w:pPr>
            <w:r>
              <w:t xml:space="preserve">HS dimanche/jf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1930</w:t>
            </w:r>
          </w:p>
        </w:tc>
        <w:tc>
          <w:p>
            <w:pPr>
              <w:pStyle w:val="Compact"/>
              <w:jc w:val="left"/>
            </w:pPr>
            <w:r>
              <w:t xml:space="preserve">HS de nuit EXO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1930</w:t>
            </w:r>
          </w:p>
        </w:tc>
        <w:tc>
          <w:p>
            <w:pPr>
              <w:pStyle w:val="Compact"/>
              <w:jc w:val="left"/>
            </w:pPr>
            <w:r>
              <w:t xml:space="preserve">HS de nuit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2249</w:t>
            </w:r>
          </w:p>
        </w:tc>
        <w:tc>
          <w:p>
            <w:pPr>
              <w:pStyle w:val="Compact"/>
              <w:jc w:val="left"/>
            </w:pPr>
            <w:r>
              <w:t xml:space="preserve">Différentiel de pourcentage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2249</w:t>
            </w:r>
          </w:p>
        </w:tc>
        <w:tc>
          <w:p>
            <w:pPr>
              <w:pStyle w:val="Compact"/>
              <w:jc w:val="left"/>
            </w:pPr>
            <w:r>
              <w:t xml:space="preserve">Retenue T.I. 3 j service non fait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2250</w:t>
            </w:r>
          </w:p>
        </w:tc>
        <w:tc>
          <w:p>
            <w:pPr>
              <w:pStyle w:val="Compact"/>
              <w:jc w:val="left"/>
            </w:pPr>
            <w:r>
              <w:t xml:space="preserve">Salaire Apprenti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2903</w:t>
            </w:r>
          </w:p>
        </w:tc>
        <w:tc>
          <w:p>
            <w:pPr>
              <w:pStyle w:val="Compact"/>
              <w:jc w:val="left"/>
            </w:pPr>
            <w:r>
              <w:t xml:space="preserve">Indemnité Vice-Président CG/CR/CC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2902</w:t>
            </w:r>
          </w:p>
        </w:tc>
        <w:tc>
          <w:p>
            <w:pPr>
              <w:pStyle w:val="Compact"/>
              <w:jc w:val="left"/>
            </w:pPr>
            <w:r>
              <w:t xml:space="preserve">Indemnité Président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3040</w:t>
            </w:r>
          </w:p>
        </w:tc>
        <w:tc>
          <w:p>
            <w:pPr>
              <w:pStyle w:val="Compact"/>
              <w:jc w:val="left"/>
            </w:pPr>
            <w:r>
              <w:t xml:space="preserve">I.F.T.S. MATRICE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3044</w:t>
            </w:r>
          </w:p>
        </w:tc>
        <w:tc>
          <w:p>
            <w:pPr>
              <w:pStyle w:val="Compact"/>
              <w:jc w:val="left"/>
            </w:pPr>
            <w:r>
              <w:t xml:space="preserve">IFTS des administrateurs territoriaux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3051</w:t>
            </w:r>
          </w:p>
        </w:tc>
        <w:tc>
          <w:p>
            <w:pPr>
              <w:pStyle w:val="Compact"/>
              <w:jc w:val="left"/>
            </w:pPr>
            <w:r>
              <w:t xml:space="preserve">Indemnité d'admin. et technicité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3058</w:t>
            </w:r>
          </w:p>
        </w:tc>
        <w:tc>
          <w:p>
            <w:pPr>
              <w:pStyle w:val="Compact"/>
              <w:jc w:val="left"/>
            </w:pPr>
            <w:r>
              <w:t xml:space="preserve">iemp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3058</w:t>
            </w:r>
          </w:p>
        </w:tc>
        <w:tc>
          <w:p>
            <w:pPr>
              <w:pStyle w:val="Compact"/>
              <w:jc w:val="left"/>
            </w:pPr>
            <w:r>
              <w:t xml:space="preserve">Indemnité d'exercice des missions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3051</w:t>
            </w:r>
          </w:p>
        </w:tc>
        <w:tc>
          <w:p>
            <w:pPr>
              <w:pStyle w:val="Compact"/>
              <w:jc w:val="left"/>
            </w:pPr>
            <w:r>
              <w:t xml:space="preserve">Indemnité d'admin. et technicité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3058</w:t>
            </w:r>
          </w:p>
        </w:tc>
        <w:tc>
          <w:p>
            <w:pPr>
              <w:pStyle w:val="Compact"/>
              <w:jc w:val="left"/>
            </w:pPr>
            <w:r>
              <w:t xml:space="preserve">Indemnité d'exercice des missions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3070</w:t>
            </w:r>
          </w:p>
        </w:tc>
        <w:tc>
          <w:p>
            <w:pPr>
              <w:pStyle w:val="Compact"/>
              <w:jc w:val="left"/>
            </w:pPr>
            <w:r>
              <w:t xml:space="preserve">Astreinte Exploitat. Semaine comp. (Tec)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3076</w:t>
            </w:r>
          </w:p>
        </w:tc>
        <w:tc>
          <w:p>
            <w:pPr>
              <w:pStyle w:val="Compact"/>
              <w:jc w:val="left"/>
            </w:pPr>
            <w:r>
              <w:t xml:space="preserve">Astreinte Exploitat.Dim.J_Férié (Tec)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3110</w:t>
            </w:r>
          </w:p>
        </w:tc>
        <w:tc>
          <w:p>
            <w:pPr>
              <w:pStyle w:val="Compact"/>
              <w:jc w:val="left"/>
            </w:pPr>
            <w:r>
              <w:t xml:space="preserve">Ind. administrateur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3111</w:t>
            </w:r>
          </w:p>
        </w:tc>
        <w:tc>
          <w:p>
            <w:pPr>
              <w:pStyle w:val="Compact"/>
              <w:jc w:val="left"/>
            </w:pPr>
            <w:r>
              <w:t xml:space="preserve">Prime de Fonctions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3112</w:t>
            </w:r>
          </w:p>
        </w:tc>
        <w:tc>
          <w:p>
            <w:pPr>
              <w:pStyle w:val="Compact"/>
              <w:jc w:val="left"/>
            </w:pPr>
            <w:r>
              <w:t xml:space="preserve">Prime de Résultats (Individ.)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3112</w:t>
            </w:r>
          </w:p>
        </w:tc>
        <w:tc>
          <w:p>
            <w:pPr>
              <w:pStyle w:val="Compact"/>
              <w:jc w:val="left"/>
            </w:pPr>
            <w:r>
              <w:t xml:space="preserve">Prime de Résultats (Individ.)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3209</w:t>
            </w:r>
          </w:p>
        </w:tc>
        <w:tc>
          <w:p>
            <w:pPr>
              <w:pStyle w:val="Compact"/>
              <w:jc w:val="left"/>
            </w:pPr>
            <w:r>
              <w:t xml:space="preserve">Prime Service et Rendement (nouvelle)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3220</w:t>
            </w:r>
          </w:p>
        </w:tc>
        <w:tc>
          <w:p>
            <w:pPr>
              <w:pStyle w:val="Compact"/>
              <w:jc w:val="left"/>
            </w:pPr>
            <w:r>
              <w:t xml:space="preserve">IPF - Part Performance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3221</w:t>
            </w:r>
          </w:p>
        </w:tc>
        <w:tc>
          <w:p>
            <w:pPr>
              <w:pStyle w:val="Compact"/>
              <w:jc w:val="left"/>
            </w:pPr>
            <w:r>
              <w:t xml:space="preserve">IPF - Part Fonctions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3252</w:t>
            </w:r>
          </w:p>
        </w:tc>
        <w:tc>
          <w:p>
            <w:pPr>
              <w:pStyle w:val="Compact"/>
              <w:jc w:val="left"/>
            </w:pPr>
            <w:r>
              <w:t xml:space="preserve">Indemnité spécifique de service (MOIS)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326A</w:t>
            </w:r>
          </w:p>
        </w:tc>
        <w:tc>
          <w:p>
            <w:pPr>
              <w:pStyle w:val="Compact"/>
              <w:jc w:val="left"/>
            </w:pPr>
            <w:r>
              <w:t xml:space="preserve">Maintien du RI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4305</w:t>
            </w:r>
          </w:p>
        </w:tc>
        <w:tc>
          <w:p>
            <w:pPr>
              <w:pStyle w:val="Compact"/>
              <w:jc w:val="left"/>
            </w:pPr>
            <w:r>
              <w:t xml:space="preserve">Prime responsabilite (emploi adm.direct.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4608</w:t>
            </w:r>
          </w:p>
        </w:tc>
        <w:tc>
          <w:p>
            <w:pPr>
              <w:pStyle w:val="Compact"/>
              <w:jc w:val="left"/>
            </w:pPr>
            <w:r>
              <w:t xml:space="preserve">Prime de fin d'année apprenti MS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4605</w:t>
            </w:r>
          </w:p>
        </w:tc>
        <w:tc>
          <w:p>
            <w:pPr>
              <w:pStyle w:val="Compact"/>
              <w:jc w:val="left"/>
            </w:pPr>
            <w:r>
              <w:t xml:space="preserve">Prime de fin d'annee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4603</w:t>
            </w:r>
          </w:p>
        </w:tc>
        <w:tc>
          <w:p>
            <w:pPr>
              <w:pStyle w:val="Compact"/>
              <w:jc w:val="left"/>
            </w:pPr>
            <w:r>
              <w:t xml:space="preserve">Prime fin d'année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4604</w:t>
            </w:r>
          </w:p>
        </w:tc>
        <w:tc>
          <w:p>
            <w:pPr>
              <w:pStyle w:val="Compact"/>
              <w:jc w:val="left"/>
            </w:pPr>
            <w:r>
              <w:t xml:space="preserve">Prime de fin d'année APP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4608</w:t>
            </w:r>
          </w:p>
        </w:tc>
        <w:tc>
          <w:p>
            <w:pPr>
              <w:pStyle w:val="Compact"/>
              <w:jc w:val="left"/>
            </w:pPr>
            <w:r>
              <w:t xml:space="preserve">Prime de fin d'année apprenti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4605</w:t>
            </w:r>
          </w:p>
        </w:tc>
        <w:tc>
          <w:p>
            <w:pPr>
              <w:pStyle w:val="Compact"/>
              <w:jc w:val="left"/>
            </w:pPr>
            <w:r>
              <w:t xml:space="preserve">Rappel Prime fin d'annee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4603</w:t>
            </w:r>
          </w:p>
        </w:tc>
        <w:tc>
          <w:p>
            <w:pPr>
              <w:pStyle w:val="Compact"/>
              <w:jc w:val="left"/>
            </w:pPr>
            <w:r>
              <w:t xml:space="preserve">Prime fin d'année 01 à 03/2012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4605</w:t>
            </w:r>
          </w:p>
        </w:tc>
        <w:tc>
          <w:p>
            <w:pPr>
              <w:pStyle w:val="Compact"/>
              <w:jc w:val="left"/>
            </w:pPr>
            <w:r>
              <w:t xml:space="preserve">Prime de fin d'année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4608</w:t>
            </w:r>
          </w:p>
        </w:tc>
        <w:tc>
          <w:p>
            <w:pPr>
              <w:pStyle w:val="Compact"/>
              <w:jc w:val="left"/>
            </w:pPr>
            <w:r>
              <w:t xml:space="preserve">Prime de fin d'année 01 au 07/09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4604</w:t>
            </w:r>
          </w:p>
        </w:tc>
        <w:tc>
          <w:p>
            <w:pPr>
              <w:pStyle w:val="Compact"/>
              <w:jc w:val="left"/>
            </w:pPr>
            <w:r>
              <w:t xml:space="preserve">Prime de fin d'année 01 à 09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4640</w:t>
            </w:r>
          </w:p>
        </w:tc>
        <w:tc>
          <w:p>
            <w:pPr>
              <w:pStyle w:val="Compact"/>
              <w:jc w:val="left"/>
            </w:pPr>
            <w:r>
              <w:t xml:space="preserve">Indemnité conseil Receveur MS</w:t>
            </w:r>
          </w:p>
        </w:tc>
        <w:tc>
          <w:p/>
        </w:tc>
      </w:tr>
    </w:tbl>
    <w:bookmarkStart w:id="111" w:name="tableau-des-personnels-renseigner-la-categorie"/>
    <w:p>
      <w:pPr>
        <w:pStyle w:val="Heading1"/>
      </w:pPr>
      <w:r>
        <w:t xml:space="preserve">Tableau des personnels : renseigner la catégorie</w:t>
      </w:r>
    </w:p>
    <w:bookmarkEnd w:id="111"/>
    <w:p>
      <w:r>
        <w:t xml:space="preserve">Utiliser les codes : A, B, C, ELU, AUTRES</w:t>
      </w:r>
    </w:p>
    <w:p>
      <w:r>
        <w:t xml:space="preserve">En cas de changement de catégorie en cours de période, utiliser la catégorie AUTRES</w:t>
      </w:r>
      <w:r>
        <w:br w:type="textWrapping"/>
      </w:r>
      <w:r>
        <w:t xml:space="preserve">Cela peut conduire à modifier manuellement le fichier Catégories des personnels.csv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Matricule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Service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Catégorie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Rédacteur Ter.chef</w:t>
            </w:r>
          </w:p>
        </w:tc>
        <w:tc>
          <w:p>
            <w:pPr>
              <w:pStyle w:val="Compact"/>
              <w:jc w:val="left"/>
            </w:pPr>
            <w:r>
              <w:t xml:space="preserve">XXXO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Attaché Territorial</w:t>
            </w:r>
          </w:p>
        </w:tc>
        <w:tc>
          <w:p>
            <w:pPr>
              <w:pStyle w:val="Compact"/>
              <w:jc w:val="left"/>
            </w:pPr>
            <w:r>
              <w:t xml:space="preserve">XXXF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Attaché principal</w:t>
            </w:r>
          </w:p>
        </w:tc>
        <w:tc>
          <w:p>
            <w:pPr>
              <w:pStyle w:val="Compact"/>
              <w:jc w:val="left"/>
            </w:pPr>
            <w:r>
              <w:t xml:space="preserve">XXXF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Attaché principal</w:t>
            </w:r>
          </w:p>
        </w:tc>
        <w:tc>
          <w:p>
            <w:pPr>
              <w:pStyle w:val="Compact"/>
              <w:jc w:val="left"/>
            </w:pPr>
            <w:r>
              <w:t xml:space="preserve">XXXF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Controleur Ter.Pal. Trav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Technicien Princip 2CL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Technicien Princip 2CL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Rédacteur Ter.chef</w:t>
            </w:r>
          </w:p>
        </w:tc>
        <w:tc>
          <w:p>
            <w:pPr>
              <w:pStyle w:val="Compact"/>
              <w:jc w:val="left"/>
            </w:pPr>
            <w:r>
              <w:t xml:space="preserve">XXXK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Attaché Territorial</w:t>
            </w:r>
          </w:p>
        </w:tc>
        <w:tc>
          <w:p>
            <w:pPr>
              <w:pStyle w:val="Compact"/>
              <w:jc w:val="left"/>
            </w:pPr>
            <w:r>
              <w:t xml:space="preserve">XXXK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Attaché Territorial</w:t>
            </w:r>
          </w:p>
        </w:tc>
        <w:tc>
          <w:p>
            <w:pPr>
              <w:pStyle w:val="Compact"/>
              <w:jc w:val="left"/>
            </w:pPr>
            <w:r>
              <w:t xml:space="preserve">XXXK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Adjt Adminis.Princ 2 Cl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Rédacteur Ter. principal</w:t>
            </w:r>
          </w:p>
        </w:tc>
        <w:tc>
          <w:p>
            <w:pPr>
              <w:pStyle w:val="Compact"/>
              <w:jc w:val="left"/>
            </w:pPr>
            <w:r>
              <w:t xml:space="preserve">XXXD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Rédacteur Ter.chef</w:t>
            </w:r>
          </w:p>
        </w:tc>
        <w:tc>
          <w:p>
            <w:pPr>
              <w:pStyle w:val="Compact"/>
              <w:jc w:val="left"/>
            </w:pPr>
            <w:r>
              <w:t xml:space="preserve">XXXD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Rédacteur Ter.chef</w:t>
            </w:r>
          </w:p>
        </w:tc>
        <w:tc>
          <w:p>
            <w:pPr>
              <w:pStyle w:val="Compact"/>
              <w:jc w:val="left"/>
            </w:pPr>
            <w:r>
              <w:t xml:space="preserve">XXXD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Rédacteur Principal 1 CL</w:t>
            </w:r>
          </w:p>
        </w:tc>
        <w:tc>
          <w:p>
            <w:pPr>
              <w:pStyle w:val="Compact"/>
              <w:jc w:val="left"/>
            </w:pPr>
            <w:r>
              <w:t xml:space="preserve">XXXD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Agent maîtrise principal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Agent maîtrise principal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Agent maîtrise principal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Agent maîtrise principal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Agent maîtrise principal</w:t>
            </w:r>
          </w:p>
        </w:tc>
        <w:tc>
          <w:p>
            <w:pPr>
              <w:pStyle w:val="Compact"/>
              <w:jc w:val="left"/>
            </w:pPr>
            <w:r>
              <w:t xml:space="preserve">XXXI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Agent maîtrise principal</w:t>
            </w:r>
          </w:p>
        </w:tc>
        <w:tc>
          <w:p>
            <w:pPr>
              <w:pStyle w:val="Compact"/>
              <w:jc w:val="left"/>
            </w:pPr>
            <w:r>
              <w:t xml:space="preserve">XXXI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Adjt.Tech.Princ.2 Cl</w:t>
            </w:r>
          </w:p>
        </w:tc>
        <w:tc>
          <w:p>
            <w:pPr>
              <w:pStyle w:val="Compact"/>
              <w:jc w:val="left"/>
            </w:pPr>
            <w:r>
              <w:t xml:space="preserve">XXXS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Adjt.Tech.Princ.1 Cl</w:t>
            </w:r>
          </w:p>
        </w:tc>
        <w:tc>
          <w:p>
            <w:pPr>
              <w:pStyle w:val="Compact"/>
              <w:jc w:val="left"/>
            </w:pPr>
            <w:r>
              <w:t xml:space="preserve">XXXS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Adjt.Tech.Princ.1 Cl</w:t>
            </w:r>
          </w:p>
        </w:tc>
        <w:tc>
          <w:p>
            <w:pPr>
              <w:pStyle w:val="Compact"/>
              <w:jc w:val="left"/>
            </w:pPr>
            <w:r>
              <w:t xml:space="preserve">XXXS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Agent de Maîtrise</w:t>
            </w:r>
          </w:p>
        </w:tc>
        <w:tc>
          <w:p>
            <w:pPr>
              <w:pStyle w:val="Compact"/>
              <w:jc w:val="left"/>
            </w:pPr>
            <w:r>
              <w:t xml:space="preserve">XXXO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Agent de Maîtrise</w:t>
            </w:r>
          </w:p>
        </w:tc>
        <w:tc>
          <w:p>
            <w:pPr>
              <w:pStyle w:val="Compact"/>
              <w:jc w:val="left"/>
            </w:pPr>
            <w:r>
              <w:t xml:space="preserve">XXXO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Agent maîtrise principal</w:t>
            </w:r>
          </w:p>
        </w:tc>
        <w:tc>
          <w:p>
            <w:pPr>
              <w:pStyle w:val="Compact"/>
              <w:jc w:val="left"/>
            </w:pPr>
            <w:r>
              <w:t xml:space="preserve">XXXE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Agent maîtrise principal</w:t>
            </w:r>
          </w:p>
        </w:tc>
        <w:tc>
          <w:p>
            <w:pPr>
              <w:pStyle w:val="Compact"/>
              <w:jc w:val="left"/>
            </w:pPr>
            <w:r>
              <w:t xml:space="preserve">XXXE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XXXZ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XXXZ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Adjt.Tech.Princ.2 Cl</w:t>
            </w:r>
          </w:p>
        </w:tc>
        <w:tc>
          <w:p>
            <w:pPr>
              <w:pStyle w:val="Compact"/>
              <w:jc w:val="left"/>
            </w:pPr>
            <w:r>
              <w:t xml:space="preserve">XXXZ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Ingénieur Principal</w:t>
            </w:r>
          </w:p>
        </w:tc>
        <w:tc>
          <w:p>
            <w:pPr>
              <w:pStyle w:val="Compact"/>
              <w:jc w:val="left"/>
            </w:pPr>
            <w:r>
              <w:t xml:space="preserve">XXXS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Ingénieur Principal</w:t>
            </w:r>
          </w:p>
        </w:tc>
        <w:tc>
          <w:p>
            <w:pPr>
              <w:pStyle w:val="Compact"/>
              <w:jc w:val="left"/>
            </w:pPr>
            <w:r>
              <w:t xml:space="preserve">XXXS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Ingénieur Chef Cl.Normal</w:t>
            </w:r>
          </w:p>
        </w:tc>
        <w:tc>
          <w:p>
            <w:pPr>
              <w:pStyle w:val="Compact"/>
              <w:jc w:val="left"/>
            </w:pPr>
            <w:r>
              <w:t xml:space="preserve">XXXS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Adjoint administ. 1 CL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Adjt Adminis.Princ 2 Cl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Adjt Adminis.Princ 2 Cl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Veilleurs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XXXS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Veilleurs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XXXS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Veilleurs</w:t>
            </w:r>
          </w:p>
        </w:tc>
        <w:tc>
          <w:p>
            <w:pPr>
              <w:pStyle w:val="Compact"/>
              <w:jc w:val="left"/>
            </w:pPr>
            <w:r>
              <w:t xml:space="preserve">Adjt.Tech.Princ.2 Cl</w:t>
            </w:r>
          </w:p>
        </w:tc>
        <w:tc>
          <w:p>
            <w:pPr>
              <w:pStyle w:val="Compact"/>
              <w:jc w:val="left"/>
            </w:pPr>
            <w:r>
              <w:t xml:space="preserve">XXXS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Agent maîtrise principal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Agent maîtrise principal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XXXX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XXXX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Adjt.Tech.Princ.2 Cl</w:t>
            </w:r>
          </w:p>
        </w:tc>
        <w:tc>
          <w:p>
            <w:pPr>
              <w:pStyle w:val="Compact"/>
              <w:jc w:val="left"/>
            </w:pPr>
            <w:r>
              <w:t xml:space="preserve">XXXX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XXXA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XXXA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XXXA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Adjoint administ. 1 CL</w:t>
            </w:r>
          </w:p>
        </w:tc>
        <w:tc>
          <w:p>
            <w:pPr>
              <w:pStyle w:val="Compact"/>
              <w:jc w:val="left"/>
            </w:pPr>
            <w:r>
              <w:t xml:space="preserve">XXXS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Adjoint administ. 1 CL</w:t>
            </w:r>
          </w:p>
        </w:tc>
        <w:tc>
          <w:p>
            <w:pPr>
              <w:pStyle w:val="Compact"/>
              <w:jc w:val="left"/>
            </w:pPr>
            <w:r>
              <w:t xml:space="preserve">XXXS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Laboratoire</w:t>
            </w:r>
          </w:p>
        </w:tc>
        <w:tc>
          <w:p>
            <w:pPr>
              <w:pStyle w:val="Compact"/>
              <w:jc w:val="left"/>
            </w:pPr>
            <w:r>
              <w:t xml:space="preserve">Technicien Sup.Ter-Chef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Laboratoire</w:t>
            </w:r>
          </w:p>
        </w:tc>
        <w:tc>
          <w:p>
            <w:pPr>
              <w:pStyle w:val="Compact"/>
              <w:jc w:val="left"/>
            </w:pPr>
            <w:r>
              <w:t xml:space="preserve">Technicien Princip 1CL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Laboratoire</w:t>
            </w:r>
          </w:p>
        </w:tc>
        <w:tc>
          <w:p>
            <w:pPr>
              <w:pStyle w:val="Compact"/>
              <w:jc w:val="left"/>
            </w:pPr>
            <w:r>
              <w:t xml:space="preserve">Technicien Princip 1CL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Laboratoire</w:t>
            </w:r>
          </w:p>
        </w:tc>
        <w:tc>
          <w:p>
            <w:pPr>
              <w:pStyle w:val="Compact"/>
              <w:jc w:val="left"/>
            </w:pPr>
            <w:r>
              <w:t xml:space="preserve">Ingénieur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Veilleurs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XXXA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Veilleurs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XXXA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Veilleurs</w:t>
            </w:r>
          </w:p>
        </w:tc>
        <w:tc>
          <w:p>
            <w:pPr>
              <w:pStyle w:val="Compact"/>
              <w:jc w:val="left"/>
            </w:pPr>
            <w:r>
              <w:t xml:space="preserve">Adjt.Tech.Princ.2 Cl</w:t>
            </w:r>
          </w:p>
        </w:tc>
        <w:tc>
          <w:p>
            <w:pPr>
              <w:pStyle w:val="Compact"/>
              <w:jc w:val="left"/>
            </w:pPr>
            <w:r>
              <w:t xml:space="preserve">XXXA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Agent de Maîtrise</w:t>
            </w:r>
          </w:p>
        </w:tc>
        <w:tc>
          <w:p>
            <w:pPr>
              <w:pStyle w:val="Compact"/>
              <w:jc w:val="left"/>
            </w:pPr>
            <w:r>
              <w:t xml:space="preserve">XXXX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350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Agent de Maîtrise</w:t>
            </w:r>
          </w:p>
        </w:tc>
        <w:tc>
          <w:p>
            <w:pPr>
              <w:pStyle w:val="Compact"/>
              <w:jc w:val="left"/>
            </w:pPr>
            <w:r>
              <w:t xml:space="preserve">XXXX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Controleur Ter.Pal. Trav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Technicien Princip 2CL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Technicien Princip 2CL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XXXA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XXXA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403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Président</w:t>
            </w:r>
          </w:p>
        </w:tc>
        <w:tc>
          <w:p>
            <w:pPr>
              <w:pStyle w:val="Compact"/>
              <w:jc w:val="left"/>
            </w:pPr>
            <w:r>
              <w:t xml:space="preserve">XXXD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403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Président</w:t>
            </w:r>
          </w:p>
        </w:tc>
        <w:tc>
          <w:p>
            <w:pPr>
              <w:pStyle w:val="Compact"/>
              <w:jc w:val="left"/>
            </w:pPr>
            <w:r>
              <w:t xml:space="preserve">XXXD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XXXS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XXXS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DGST 80000/150000 hab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DGST 150 mille hab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440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440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440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Veilleurs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XXXL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Veilleurs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XXXL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457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Administrateur Ter.HCl.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Administrateur Ter.HCl.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459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XXXI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459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XXXI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XXXY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XXXY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462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462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466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466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466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Adjt.Tech.Princ.2 Cl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467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XXXX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467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XXXX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469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Agent de Maîtrise</w:t>
            </w:r>
          </w:p>
        </w:tc>
        <w:tc>
          <w:p>
            <w:pPr>
              <w:pStyle w:val="Compact"/>
              <w:jc w:val="left"/>
            </w:pPr>
            <w:r>
              <w:t xml:space="preserve">XXXI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469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Laboratoire</w:t>
            </w:r>
          </w:p>
        </w:tc>
        <w:tc>
          <w:p>
            <w:pPr>
              <w:pStyle w:val="Compact"/>
              <w:jc w:val="left"/>
            </w:pPr>
            <w:r>
              <w:t xml:space="preserve">Agent de Maîtrise</w:t>
            </w:r>
          </w:p>
        </w:tc>
        <w:tc>
          <w:p>
            <w:pPr>
              <w:pStyle w:val="Compact"/>
              <w:jc w:val="left"/>
            </w:pPr>
            <w:r>
              <w:t xml:space="preserve">XXXI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469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Laboratoire</w:t>
            </w:r>
          </w:p>
        </w:tc>
        <w:tc>
          <w:p>
            <w:pPr>
              <w:pStyle w:val="Compact"/>
              <w:jc w:val="left"/>
            </w:pPr>
            <w:r>
              <w:t xml:space="preserve">Agent de Maîtrise</w:t>
            </w:r>
          </w:p>
        </w:tc>
        <w:tc>
          <w:p>
            <w:pPr>
              <w:pStyle w:val="Compact"/>
              <w:jc w:val="left"/>
            </w:pPr>
            <w:r>
              <w:t xml:space="preserve">XXXI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471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Adjoint administ. 1 CL</w:t>
            </w:r>
          </w:p>
        </w:tc>
        <w:tc>
          <w:p>
            <w:pPr>
              <w:pStyle w:val="Compact"/>
              <w:jc w:val="left"/>
            </w:pPr>
            <w:r>
              <w:t xml:space="preserve">XXXO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471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Adjt Adminis.Princ 2 Cl</w:t>
            </w:r>
          </w:p>
        </w:tc>
        <w:tc>
          <w:p>
            <w:pPr>
              <w:pStyle w:val="Compact"/>
              <w:jc w:val="left"/>
            </w:pPr>
            <w:r>
              <w:t xml:space="preserve">XXXO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471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Adjt Adminis.Princ 2 Cl</w:t>
            </w:r>
          </w:p>
        </w:tc>
        <w:tc>
          <w:p>
            <w:pPr>
              <w:pStyle w:val="Compact"/>
              <w:jc w:val="left"/>
            </w:pPr>
            <w:r>
              <w:t xml:space="preserve">XXXO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XXXU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XXXU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478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Adjt.Tech.Princ.2 Cl</w:t>
            </w:r>
          </w:p>
        </w:tc>
        <w:tc>
          <w:p>
            <w:pPr>
              <w:pStyle w:val="Compact"/>
              <w:jc w:val="left"/>
            </w:pPr>
            <w:r>
              <w:t xml:space="preserve">XXXU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481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481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481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Adjt.Tech.Princ.2 Cl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488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Attaché Territorial</w:t>
            </w:r>
          </w:p>
        </w:tc>
        <w:tc>
          <w:p>
            <w:pPr>
              <w:pStyle w:val="Compact"/>
              <w:jc w:val="left"/>
            </w:pPr>
            <w:r>
              <w:t xml:space="preserve">XXXO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488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Attaché Territorial</w:t>
            </w:r>
          </w:p>
        </w:tc>
        <w:tc>
          <w:p>
            <w:pPr>
              <w:pStyle w:val="Compact"/>
              <w:jc w:val="left"/>
            </w:pPr>
            <w:r>
              <w:t xml:space="preserve">XXXO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Femmes d'agent percevant</w:t>
            </w:r>
          </w:p>
        </w:tc>
        <w:tc>
          <w:p>
            <w:pPr>
              <w:pStyle w:val="Compact"/>
              <w:jc w:val="left"/>
            </w:pPr>
            <w:r>
              <w:t xml:space="preserve">Sans Grade</w:t>
            </w:r>
          </w:p>
        </w:tc>
        <w:tc>
          <w:p>
            <w:pPr>
              <w:pStyle w:val="Compact"/>
              <w:jc w:val="left"/>
            </w:pPr>
            <w:r>
              <w:t xml:space="preserve">XXXA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490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Femmes d'agent percevant</w:t>
            </w:r>
          </w:p>
        </w:tc>
        <w:tc>
          <w:p>
            <w:pPr>
              <w:pStyle w:val="Compact"/>
              <w:jc w:val="left"/>
            </w:pPr>
            <w:r>
              <w:t xml:space="preserve">Sans Grade</w:t>
            </w:r>
          </w:p>
        </w:tc>
        <w:tc>
          <w:p>
            <w:pPr>
              <w:pStyle w:val="Compact"/>
              <w:jc w:val="left"/>
            </w:pPr>
            <w:r>
              <w:t xml:space="preserve">XXXA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499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Ingénieur Principal</w:t>
            </w:r>
          </w:p>
        </w:tc>
        <w:tc>
          <w:p>
            <w:pPr>
              <w:pStyle w:val="Compact"/>
              <w:jc w:val="left"/>
            </w:pPr>
            <w:r>
              <w:t xml:space="preserve">XXXE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499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Ingénieur Principal</w:t>
            </w:r>
          </w:p>
        </w:tc>
        <w:tc>
          <w:p>
            <w:pPr>
              <w:pStyle w:val="Compact"/>
              <w:jc w:val="left"/>
            </w:pPr>
            <w:r>
              <w:t xml:space="preserve">XXXE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500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Femmes d'agent percevant</w:t>
            </w:r>
          </w:p>
        </w:tc>
        <w:tc>
          <w:p>
            <w:pPr>
              <w:pStyle w:val="Compact"/>
              <w:jc w:val="left"/>
            </w:pPr>
            <w:r>
              <w:t xml:space="preserve">Sans Grade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Veilleurs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Veilleurs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515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XXXO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515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XXXO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516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XXXS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XXXS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517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XXXD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XXXD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518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XXXO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518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XXXO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519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XXXY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XXXY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521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XXXO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521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XXXO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522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XXXE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522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XXXE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523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523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524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524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525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XXXE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525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XXXE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526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XXXI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526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Elus</w:t>
            </w:r>
          </w:p>
        </w:tc>
        <w:tc>
          <w:p>
            <w:pPr>
              <w:pStyle w:val="Compact"/>
              <w:jc w:val="left"/>
            </w:pPr>
            <w:r>
              <w:t xml:space="preserve">Vice président</w:t>
            </w:r>
          </w:p>
        </w:tc>
        <w:tc>
          <w:p>
            <w:pPr>
              <w:pStyle w:val="Compact"/>
              <w:jc w:val="left"/>
            </w:pPr>
            <w:r>
              <w:t xml:space="preserve">XXXI</w:t>
            </w:r>
          </w:p>
        </w:tc>
        <w:tc>
          <w:p>
            <w:pPr>
              <w:pStyle w:val="Compact"/>
              <w:jc w:val="left"/>
            </w:pPr>
            <w:r>
              <w:t xml:space="preserve">ELU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531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Femmes d'agent percevant</w:t>
            </w:r>
          </w:p>
        </w:tc>
        <w:tc>
          <w:p>
            <w:pPr>
              <w:pStyle w:val="Compact"/>
              <w:jc w:val="left"/>
            </w:pPr>
            <w:r>
              <w:t xml:space="preserve">Sans Grade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531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Femmes d'agent percevant</w:t>
            </w:r>
          </w:p>
        </w:tc>
        <w:tc>
          <w:p>
            <w:pPr>
              <w:pStyle w:val="Compact"/>
              <w:jc w:val="left"/>
            </w:pPr>
            <w:r>
              <w:t xml:space="preserve">Sans Grade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534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534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Apprenti</w:t>
            </w:r>
          </w:p>
        </w:tc>
        <w:tc>
          <w:p>
            <w:pPr>
              <w:pStyle w:val="Compact"/>
              <w:jc w:val="left"/>
            </w:pPr>
            <w:r>
              <w:t xml:space="preserve">XXXA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537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Receveur</w:t>
            </w:r>
          </w:p>
        </w:tc>
        <w:tc>
          <w:p>
            <w:pPr>
              <w:pStyle w:val="Compact"/>
              <w:jc w:val="left"/>
            </w:pPr>
            <w:r>
              <w:t xml:space="preserve">XXXZ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537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Receveur</w:t>
            </w:r>
          </w:p>
        </w:tc>
        <w:tc>
          <w:p>
            <w:pPr>
              <w:pStyle w:val="Compact"/>
              <w:jc w:val="left"/>
            </w:pPr>
            <w:r>
              <w:t xml:space="preserve">XXXZ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538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Technicien Sup.Ter.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538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Technicien Princip 2CL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538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Technicien Princip 2CL</w:t>
            </w:r>
          </w:p>
        </w:tc>
        <w:tc>
          <w:p>
            <w:pPr>
              <w:pStyle w:val="Compact"/>
              <w:jc w:val="left"/>
            </w:pPr>
            <w:r>
              <w:t xml:space="preserve">XXXT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539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XXXS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539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XXXS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Laboratoire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XXXC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547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Apprenti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547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Apprenti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550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Etudiant stagaire</w:t>
            </w:r>
          </w:p>
        </w:tc>
        <w:tc>
          <w:p>
            <w:pPr>
              <w:pStyle w:val="Compact"/>
              <w:jc w:val="left"/>
            </w:pPr>
            <w:r>
              <w:t xml:space="preserve">XXXE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551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XXXE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551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XXXE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552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Adjoint administ. 2 CL</w:t>
            </w:r>
          </w:p>
        </w:tc>
        <w:tc>
          <w:p>
            <w:pPr>
              <w:pStyle w:val="Compact"/>
              <w:jc w:val="left"/>
            </w:pPr>
            <w:r>
              <w:t xml:space="preserve">XXXU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552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Adjoint administ. 1 CL</w:t>
            </w:r>
          </w:p>
        </w:tc>
        <w:tc>
          <w:p>
            <w:pPr>
              <w:pStyle w:val="Compact"/>
              <w:jc w:val="left"/>
            </w:pPr>
            <w:r>
              <w:t xml:space="preserve">XXXU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552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Adjoint administ. 1 CL</w:t>
            </w:r>
          </w:p>
        </w:tc>
        <w:tc>
          <w:p>
            <w:pPr>
              <w:pStyle w:val="Compact"/>
              <w:jc w:val="left"/>
            </w:pPr>
            <w:r>
              <w:t xml:space="preserve">XXXU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553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553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553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1 Cl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555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XXXL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558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Laboratoire</w:t>
            </w:r>
          </w:p>
        </w:tc>
        <w:tc>
          <w:p>
            <w:pPr>
              <w:pStyle w:val="Compact"/>
              <w:jc w:val="left"/>
            </w:pPr>
            <w:r>
              <w:t xml:space="preserve">Apprenti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559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Apprenti</w:t>
            </w:r>
          </w:p>
        </w:tc>
        <w:tc>
          <w:p>
            <w:pPr>
              <w:pStyle w:val="Compact"/>
              <w:jc w:val="left"/>
            </w:pPr>
            <w:r>
              <w:t xml:space="preserve">XXXD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559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Apprenti</w:t>
            </w:r>
          </w:p>
        </w:tc>
        <w:tc>
          <w:p>
            <w:pPr>
              <w:pStyle w:val="Compact"/>
              <w:jc w:val="left"/>
            </w:pPr>
            <w:r>
              <w:t xml:space="preserve">XXXD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560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Etudiant stagaire</w:t>
            </w:r>
          </w:p>
        </w:tc>
        <w:tc>
          <w:p>
            <w:pPr>
              <w:pStyle w:val="Compact"/>
              <w:jc w:val="left"/>
            </w:pPr>
            <w:r>
              <w:t xml:space="preserve">XXXY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Etudiant stagaire</w:t>
            </w:r>
          </w:p>
        </w:tc>
        <w:tc>
          <w:p>
            <w:pPr>
              <w:pStyle w:val="Compact"/>
              <w:jc w:val="left"/>
            </w:pPr>
            <w:r>
              <w:t xml:space="preserve">XXXY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Rédacteur Territorial</w:t>
            </w:r>
          </w:p>
        </w:tc>
        <w:tc>
          <w:p>
            <w:pPr>
              <w:pStyle w:val="Compact"/>
              <w:jc w:val="left"/>
            </w:pPr>
            <w:r>
              <w:t xml:space="preserve">XXXY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561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Attaché Territorial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561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Attaché Territorial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562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Ingénieur Chef Cl.Normal</w:t>
            </w:r>
          </w:p>
        </w:tc>
        <w:tc>
          <w:p>
            <w:pPr>
              <w:pStyle w:val="Compact"/>
              <w:jc w:val="left"/>
            </w:pPr>
            <w:r>
              <w:t xml:space="preserve">XXXD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562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Ingénieur Chef Cl.Normal</w:t>
            </w:r>
          </w:p>
        </w:tc>
        <w:tc>
          <w:p>
            <w:pPr>
              <w:pStyle w:val="Compact"/>
              <w:jc w:val="left"/>
            </w:pPr>
            <w:r>
              <w:t xml:space="preserve">XXXD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563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Etudiant stagaire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563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Apprenti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563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Etudiant stagaire</w:t>
            </w:r>
          </w:p>
        </w:tc>
        <w:tc>
          <w:p>
            <w:pPr>
              <w:pStyle w:val="Compact"/>
              <w:jc w:val="left"/>
            </w:pPr>
            <w:r>
              <w:t xml:space="preserve">XXXN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564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Etudiant stagaire</w:t>
            </w:r>
          </w:p>
        </w:tc>
        <w:tc>
          <w:p>
            <w:pPr>
              <w:pStyle w:val="Compact"/>
              <w:jc w:val="left"/>
            </w:pPr>
            <w:r>
              <w:t xml:space="preserve">XXXE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565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XXXY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565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XXXY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566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Laboratoire</w:t>
            </w:r>
          </w:p>
        </w:tc>
        <w:tc>
          <w:p>
            <w:pPr>
              <w:pStyle w:val="Compact"/>
              <w:jc w:val="left"/>
            </w:pPr>
            <w:r>
              <w:t xml:space="preserve">Apprenti</w:t>
            </w:r>
          </w:p>
        </w:tc>
        <w:tc>
          <w:p>
            <w:pPr>
              <w:pStyle w:val="Compact"/>
              <w:jc w:val="left"/>
            </w:pPr>
            <w:r>
              <w:t xml:space="preserve">XXXE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Laboratoire</w:t>
            </w:r>
          </w:p>
        </w:tc>
        <w:tc>
          <w:p>
            <w:pPr>
              <w:pStyle w:val="Compact"/>
              <w:jc w:val="left"/>
            </w:pPr>
            <w:r>
              <w:t xml:space="preserve">Apprenti</w:t>
            </w:r>
          </w:p>
        </w:tc>
        <w:tc>
          <w:p>
            <w:pPr>
              <w:pStyle w:val="Compact"/>
              <w:jc w:val="left"/>
            </w:pPr>
            <w:r>
              <w:t xml:space="preserve">XXXE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566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Laboratoire</w:t>
            </w:r>
          </w:p>
        </w:tc>
        <w:tc>
          <w:p>
            <w:pPr>
              <w:pStyle w:val="Compact"/>
              <w:jc w:val="left"/>
            </w:pPr>
            <w:r>
              <w:t xml:space="preserve">Agent de Maîtrise</w:t>
            </w:r>
          </w:p>
        </w:tc>
        <w:tc>
          <w:p>
            <w:pPr>
              <w:pStyle w:val="Compact"/>
              <w:jc w:val="left"/>
            </w:pPr>
            <w:r>
              <w:t xml:space="preserve">XXXE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567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Apprenti</w:t>
            </w:r>
          </w:p>
        </w:tc>
        <w:tc>
          <w:p>
            <w:pPr>
              <w:pStyle w:val="Compact"/>
              <w:jc w:val="left"/>
            </w:pPr>
            <w:r>
              <w:t xml:space="preserve">XXXD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567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Apprenti</w:t>
            </w:r>
          </w:p>
        </w:tc>
        <w:tc>
          <w:p>
            <w:pPr>
              <w:pStyle w:val="Compact"/>
              <w:jc w:val="left"/>
            </w:pPr>
            <w:r>
              <w:t xml:space="preserve">XXXD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568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Laboratoire</w:t>
            </w:r>
          </w:p>
        </w:tc>
        <w:tc>
          <w:p>
            <w:pPr>
              <w:pStyle w:val="Compact"/>
              <w:jc w:val="left"/>
            </w:pPr>
            <w:r>
              <w:t xml:space="preserve">Etudiant stagaire</w:t>
            </w:r>
          </w:p>
        </w:tc>
        <w:tc>
          <w:p>
            <w:pPr>
              <w:pStyle w:val="Compact"/>
              <w:jc w:val="left"/>
            </w:pPr>
            <w:r>
              <w:t xml:space="preserve">XXXU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Administration</w:t>
            </w:r>
          </w:p>
        </w:tc>
        <w:tc>
          <w:p>
            <w:pPr>
              <w:pStyle w:val="Compact"/>
              <w:jc w:val="left"/>
            </w:pPr>
            <w:r>
              <w:t xml:space="preserve">Etudiant stagaire</w:t>
            </w:r>
          </w:p>
        </w:tc>
        <w:tc>
          <w:p>
            <w:pPr>
              <w:pStyle w:val="Compact"/>
              <w:jc w:val="left"/>
            </w:pPr>
            <w:r>
              <w:t xml:space="preserve">XXXE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Adjt technique 2 Cl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Laboratoire</w:t>
            </w:r>
          </w:p>
        </w:tc>
        <w:tc>
          <w:p>
            <w:pPr>
              <w:pStyle w:val="Compact"/>
              <w:jc w:val="left"/>
            </w:pPr>
            <w:r>
              <w:t xml:space="preserve">Apprenti</w:t>
            </w:r>
          </w:p>
        </w:tc>
        <w:tc>
          <w:p>
            <w:pPr>
              <w:pStyle w:val="Compact"/>
              <w:jc w:val="left"/>
            </w:pPr>
            <w:r>
              <w:t xml:space="preserve">XXXZ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Techniques</w:t>
            </w:r>
          </w:p>
        </w:tc>
        <w:tc>
          <w:p>
            <w:pPr>
              <w:pStyle w:val="Compact"/>
              <w:jc w:val="left"/>
            </w:pPr>
            <w:r>
              <w:t xml:space="preserve">Apprenti</w:t>
            </w:r>
          </w:p>
        </w:tc>
        <w:tc>
          <w:p>
            <w:pPr>
              <w:pStyle w:val="Compact"/>
              <w:jc w:val="left"/>
            </w:pPr>
            <w:r>
              <w:t xml:space="preserve">XXXR</w:t>
            </w:r>
          </w:p>
        </w:tc>
        <w:tc>
          <w:p>
            <w:pPr>
              <w:pStyle w:val="Compact"/>
              <w:jc w:val="left"/>
            </w:pPr>
            <w:r>
              <w:t xml:space="preserve">AUTRES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2ca8e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27" Target="media/rId27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hyperlink" Id="rId61" Target="Bases/Analyse.r&#233;mun&#233;rations.csv" TargetMode="External" /><Relationship Type="http://schemas.openxmlformats.org/officeDocument/2006/relationships/hyperlink" Id="rId69" Target="Bases/Analyse.variations.par.exercice.csv" TargetMode="External" /><Relationship Type="http://schemas.openxmlformats.org/officeDocument/2006/relationships/hyperlink" Id="rId66" Target="Bases/Analyse.variations.synth&#232;se.csv" TargetMode="External" /><Relationship Type="http://schemas.openxmlformats.org/officeDocument/2006/relationships/hyperlink" Id="rId71" Target="Bases/Analyse.variations.synth&#232;se.filtr&#233;e.csv" TargetMode="External" /><Relationship Type="http://schemas.openxmlformats.org/officeDocument/2006/relationships/hyperlink" Id="rId79" Target="Bases/Analyse.variations.synth&#232;se.filtr&#233;e.moins.2.ans.csv" TargetMode="External" /><Relationship Type="http://schemas.openxmlformats.org/officeDocument/2006/relationships/hyperlink" Id="rId74" Target="Bases/Analyse.variations.synth&#232;se.filtr&#233;e.plus.2.ans.csv" TargetMode="External" /><Relationship Type="http://schemas.openxmlformats.org/officeDocument/2006/relationships/hyperlink" Id="rId106" Target="Bases/Bulletins.paie.Lignes.paie.csv" TargetMode="External" /><Relationship Type="http://schemas.openxmlformats.org/officeDocument/2006/relationships/hyperlink" Id="rId28" Target="Bases/Bulletins.paie.nir.fonctionnaires.csv" TargetMode="External" /><Relationship Type="http://schemas.openxmlformats.org/officeDocument/2006/relationships/hyperlink" Id="rId24" Target="Bases/Bulletins.paie.nir.total.hors.&#233;lus.csv" TargetMode="External" /><Relationship Type="http://schemas.openxmlformats.org/officeDocument/2006/relationships/hyperlink" Id="rId108" Target="Bases/Cat&#233;gories%20des%20personnels.csv" TargetMode="External" /><Relationship Type="http://schemas.openxmlformats.org/officeDocument/2006/relationships/hyperlink" Id="rId100" Target="Bases/HS.sup.25.csv" TargetMode="External" /><Relationship Type="http://schemas.openxmlformats.org/officeDocument/2006/relationships/hyperlink" Id="rId34" Target="Bases/Masses.2011.csv" TargetMode="External" /><Relationship Type="http://schemas.openxmlformats.org/officeDocument/2006/relationships/hyperlink" Id="rId48" Target="Bases/Masses.2012.csv" TargetMode="External" /><Relationship Type="http://schemas.openxmlformats.org/officeDocument/2006/relationships/hyperlink" Id="rId82" Target="Bases/NBI.aux.non.titulaires.csv" TargetMode="External" /><Relationship Type="http://schemas.openxmlformats.org/officeDocument/2006/relationships/hyperlink" Id="rId90" Target="Bases/RI.et.vacations.csv" TargetMode="External" /><Relationship Type="http://schemas.openxmlformats.org/officeDocument/2006/relationships/hyperlink" Id="rId93" Target="Bases/codes.ifts.csv" TargetMode="External" /><Relationship Type="http://schemas.openxmlformats.org/officeDocument/2006/relationships/hyperlink" Id="rId107" Target="Bases/codes.paiement.csv" TargetMode="External" /><Relationship Type="http://schemas.openxmlformats.org/officeDocument/2006/relationships/hyperlink" Id="rId96" Target="Bases/ifts.et.contractuel.csv" TargetMode="External" /><Relationship Type="http://schemas.openxmlformats.org/officeDocument/2006/relationships/hyperlink" Id="rId101" Target="Bases/ihts.anormales.csv" TargetMode="External" /><Relationship Type="http://schemas.openxmlformats.org/officeDocument/2006/relationships/hyperlink" Id="rId87" Target="Bases/lignes.fonctionnaires.et.vacations.csv" TargetMode="External" /><Relationship Type="http://schemas.openxmlformats.org/officeDocument/2006/relationships/hyperlink" Id="rId97" Target="Bases/lignes.ifts.anormales.csv" TargetMode="External" /><Relationship Type="http://schemas.openxmlformats.org/officeDocument/2006/relationships/hyperlink" Id="rId89" Target="Bases/matricules.contractuels.et.vacations.csv" TargetMode="External" /><Relationship Type="http://schemas.openxmlformats.org/officeDocument/2006/relationships/hyperlink" Id="rId86" Target="Bases/matricules.fonctionnaires.et.vacations.csv" TargetMode="External" /><Relationship Type="http://schemas.openxmlformats.org/officeDocument/2006/relationships/hyperlink" Id="rId94" Target="Bases/personnels.iat.ifts.csv" TargetMode="External" /><Relationship Type="http://schemas.openxmlformats.org/officeDocument/2006/relationships/hyperlink" Id="rId83" Target="Bases/personnels.prime.informatique.csv" TargetMode="External" /><Relationship Type="http://schemas.openxmlformats.org/officeDocument/2006/relationships/hyperlink" Id="rId103" Target="Bases/r&#233;mun&#233;rations.&#233;lu.csv" TargetMode="External" /><Relationship Type="http://schemas.openxmlformats.org/officeDocument/2006/relationships/hyperlink" Id="rId91" Target="Bases/traitement.et.vacations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1" Target="Bases/Analyse.r&#233;mun&#233;rations.csv" TargetMode="External" /><Relationship Type="http://schemas.openxmlformats.org/officeDocument/2006/relationships/hyperlink" Id="rId69" Target="Bases/Analyse.variations.par.exercice.csv" TargetMode="External" /><Relationship Type="http://schemas.openxmlformats.org/officeDocument/2006/relationships/hyperlink" Id="rId66" Target="Bases/Analyse.variations.synth&#232;se.csv" TargetMode="External" /><Relationship Type="http://schemas.openxmlformats.org/officeDocument/2006/relationships/hyperlink" Id="rId71" Target="Bases/Analyse.variations.synth&#232;se.filtr&#233;e.csv" TargetMode="External" /><Relationship Type="http://schemas.openxmlformats.org/officeDocument/2006/relationships/hyperlink" Id="rId79" Target="Bases/Analyse.variations.synth&#232;se.filtr&#233;e.moins.2.ans.csv" TargetMode="External" /><Relationship Type="http://schemas.openxmlformats.org/officeDocument/2006/relationships/hyperlink" Id="rId74" Target="Bases/Analyse.variations.synth&#232;se.filtr&#233;e.plus.2.ans.csv" TargetMode="External" /><Relationship Type="http://schemas.openxmlformats.org/officeDocument/2006/relationships/hyperlink" Id="rId106" Target="Bases/Bulletins.paie.Lignes.paie.csv" TargetMode="External" /><Relationship Type="http://schemas.openxmlformats.org/officeDocument/2006/relationships/hyperlink" Id="rId28" Target="Bases/Bulletins.paie.nir.fonctionnaires.csv" TargetMode="External" /><Relationship Type="http://schemas.openxmlformats.org/officeDocument/2006/relationships/hyperlink" Id="rId24" Target="Bases/Bulletins.paie.nir.total.hors.&#233;lus.csv" TargetMode="External" /><Relationship Type="http://schemas.openxmlformats.org/officeDocument/2006/relationships/hyperlink" Id="rId108" Target="Bases/Cat&#233;gories%20des%20personnels.csv" TargetMode="External" /><Relationship Type="http://schemas.openxmlformats.org/officeDocument/2006/relationships/hyperlink" Id="rId100" Target="Bases/HS.sup.25.csv" TargetMode="External" /><Relationship Type="http://schemas.openxmlformats.org/officeDocument/2006/relationships/hyperlink" Id="rId34" Target="Bases/Masses.2011.csv" TargetMode="External" /><Relationship Type="http://schemas.openxmlformats.org/officeDocument/2006/relationships/hyperlink" Id="rId48" Target="Bases/Masses.2012.csv" TargetMode="External" /><Relationship Type="http://schemas.openxmlformats.org/officeDocument/2006/relationships/hyperlink" Id="rId82" Target="Bases/NBI.aux.non.titulaires.csv" TargetMode="External" /><Relationship Type="http://schemas.openxmlformats.org/officeDocument/2006/relationships/hyperlink" Id="rId90" Target="Bases/RI.et.vacations.csv" TargetMode="External" /><Relationship Type="http://schemas.openxmlformats.org/officeDocument/2006/relationships/hyperlink" Id="rId93" Target="Bases/codes.ifts.csv" TargetMode="External" /><Relationship Type="http://schemas.openxmlformats.org/officeDocument/2006/relationships/hyperlink" Id="rId107" Target="Bases/codes.paiement.csv" TargetMode="External" /><Relationship Type="http://schemas.openxmlformats.org/officeDocument/2006/relationships/hyperlink" Id="rId96" Target="Bases/ifts.et.contractuel.csv" TargetMode="External" /><Relationship Type="http://schemas.openxmlformats.org/officeDocument/2006/relationships/hyperlink" Id="rId101" Target="Bases/ihts.anormales.csv" TargetMode="External" /><Relationship Type="http://schemas.openxmlformats.org/officeDocument/2006/relationships/hyperlink" Id="rId87" Target="Bases/lignes.fonctionnaires.et.vacations.csv" TargetMode="External" /><Relationship Type="http://schemas.openxmlformats.org/officeDocument/2006/relationships/hyperlink" Id="rId97" Target="Bases/lignes.ifts.anormales.csv" TargetMode="External" /><Relationship Type="http://schemas.openxmlformats.org/officeDocument/2006/relationships/hyperlink" Id="rId89" Target="Bases/matricules.contractuels.et.vacations.csv" TargetMode="External" /><Relationship Type="http://schemas.openxmlformats.org/officeDocument/2006/relationships/hyperlink" Id="rId86" Target="Bases/matricules.fonctionnaires.et.vacations.csv" TargetMode="External" /><Relationship Type="http://schemas.openxmlformats.org/officeDocument/2006/relationships/hyperlink" Id="rId94" Target="Bases/personnels.iat.ifts.csv" TargetMode="External" /><Relationship Type="http://schemas.openxmlformats.org/officeDocument/2006/relationships/hyperlink" Id="rId83" Target="Bases/personnels.prime.informatique.csv" TargetMode="External" /><Relationship Type="http://schemas.openxmlformats.org/officeDocument/2006/relationships/hyperlink" Id="rId103" Target="Bases/r&#233;mun&#233;rations.&#233;lu.csv" TargetMode="External" /><Relationship Type="http://schemas.openxmlformats.org/officeDocument/2006/relationships/hyperlink" Id="rId91" Target="Bases/traitement.et.vacations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