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23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RH</w:t>
      </w:r>
      <w:r>
        <w:t xml:space="preserve"> </w:t>
      </w:r>
      <w:r>
        <w:t xml:space="preserve">Sierg</w:t>
      </w:r>
    </w:p>
    <w:p>
      <w:pPr>
        <w:pStyle w:val="Authors"/>
      </w:pPr>
      <w:r>
        <w:t xml:space="preserve">Fabrice</w:t>
      </w:r>
      <w:r>
        <w:t xml:space="preserve"> </w:t>
      </w:r>
      <w:r>
        <w:t xml:space="preserve">Nicol</w:t>
      </w:r>
    </w:p>
    <w:p>
      <w:r>
        <w:t xml:space="preserve">Exercice 2012</w:t>
      </w:r>
      <w:r>
        <w:br w:type="textWrapping"/>
      </w:r>
      <w:r>
        <w:t xml:space="preserve">dim. 27 avril 2014</w:t>
      </w:r>
    </w:p>
    <w:bookmarkStart w:id="21" w:name="statistiques-de-population"/>
    <w:p>
      <w:pPr>
        <w:pStyle w:val="Heading1"/>
      </w:pPr>
      <w:r>
        <w:t xml:space="preserve">1. Statistiques de population</w:t>
      </w:r>
    </w:p>
    <w:bookmarkEnd w:id="21"/>
    <w:p>
      <w:r>
        <w:rPr>
          <w:b/>
        </w:rPr>
        <w:t xml:space="preserve">Ensemble des personnels non élus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personnels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40,8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47,5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45,5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53,2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</w:tr>
    </w:tbl>
    <w:p>
      <w:r>
        <w:t xml:space="preserve">Effectif total: 48</w:t>
      </w:r>
    </w:p>
    <w:p>
      <w:r>
        <w:rPr>
          <w:b/>
        </w:rPr>
        <w:t xml:space="preserve">Ensemble des fonctionnaires stagiaires et titulaires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Âge des fonctionnaires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Minimum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1er quartile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Médiane</w:t>
            </w:r>
          </w:p>
        </w:tc>
        <w:tc>
          <w:p>
            <w:pPr>
              <w:pStyle w:val="Compact"/>
              <w:jc w:val="center"/>
            </w:pPr>
            <w:r>
              <w:t xml:space="preserve">47,5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Moyenne</w:t>
            </w:r>
          </w:p>
        </w:tc>
        <w:tc>
          <w:p>
            <w:pPr>
              <w:pStyle w:val="Compact"/>
              <w:jc w:val="center"/>
            </w:pPr>
            <w:r>
              <w:t xml:space="preserve">46,7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3ème quartile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Maximum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</w:tr>
    </w:tbl>
    <w:p>
      <w:r>
        <w:t xml:space="preserve">Effectif total: 40</w:t>
      </w:r>
    </w:p>
    <w:p>
      <w:r>
        <w:rPr>
          <w:b/>
        </w:rPr>
        <w:t xml:space="preserve">Nota :</w:t>
      </w:r>
      <w:r>
        <w:t xml:space="preserve"> </w:t>
      </w:r>
      <w:r>
        <w:t xml:space="preserve">Dans les statistiques de cette section, les élus ne sont pas pris en compte. Pyramides au 31 décembre 2012</w:t>
      </w:r>
    </w:p>
    <w:bookmarkStart w:id="24" w:name="remunerations"/>
    <w:p>
      <w:pPr>
        <w:pStyle w:val="Heading1"/>
      </w:pPr>
      <w:r>
        <w:t xml:space="preserve">2. Rémunérations</w:t>
      </w:r>
    </w:p>
    <w:bookmarkEnd w:id="24"/>
    <w:bookmarkStart w:id="25" w:name="fonctionnaires-titulaires-et-stagiaires"/>
    <w:p>
      <w:pPr>
        <w:pStyle w:val="Heading2"/>
      </w:pPr>
      <w:r>
        <w:t xml:space="preserve">2.1 Fonctionnaires titulaires et stagiaires</w:t>
      </w:r>
    </w:p>
    <w:bookmarkEnd w:id="25"/>
    <w:p>
      <w:r>
        <w:drawing>
          <wp:inline>
            <wp:extent cx="6553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553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553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masses-indemnitaires"/>
    <w:p>
      <w:pPr>
        <w:pStyle w:val="Heading3"/>
      </w:pPr>
      <w:r>
        <w:t xml:space="preserve">Masses indemnitaires</w:t>
      </w:r>
    </w:p>
    <w:bookmarkEnd w:id="29"/>
    <w:p>
      <w:r>
        <w:t xml:space="preserve">Les résultats sont exprimés en euros.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indemnitaire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1 062 865</w:t>
            </w:r>
          </w:p>
        </w:tc>
        <w:tc>
          <w:p>
            <w:pPr>
              <w:pStyle w:val="Compact"/>
              <w:jc w:val="center"/>
            </w:pPr>
            <w:r>
              <w:t xml:space="preserve">613 874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Masse des rémunérations brutes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Part de la masse indemnitaire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1 694 243</w:t>
            </w:r>
          </w:p>
        </w:tc>
        <w:tc>
          <w:p>
            <w:pPr>
              <w:pStyle w:val="Compact"/>
              <w:jc w:val="center"/>
            </w:pPr>
            <w:r>
              <w:t xml:space="preserve">36,61</w:t>
            </w:r>
          </w:p>
        </w:tc>
      </w:tr>
    </w:tbl>
    <w:bookmarkStart w:id="30" w:name="statistiques-de-position"/>
    <w:p>
      <w:pPr>
        <w:pStyle w:val="Heading3"/>
      </w:pPr>
      <w:r>
        <w:t xml:space="preserve">Statistiques de position</w:t>
      </w:r>
    </w:p>
    <w:bookmarkEnd w:id="30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Traitement indiciaire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736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17 200</w:t>
            </w:r>
          </w:p>
        </w:tc>
        <w:tc>
          <w:p>
            <w:pPr>
              <w:pStyle w:val="Compact"/>
              <w:jc w:val="right"/>
            </w:pPr>
            <w:r>
              <w:t xml:space="preserve">8 440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20 268</w:t>
            </w:r>
          </w:p>
        </w:tc>
        <w:tc>
          <w:p>
            <w:pPr>
              <w:pStyle w:val="Compact"/>
              <w:jc w:val="right"/>
            </w:pPr>
            <w:r>
              <w:t xml:space="preserve">10 038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21 257</w:t>
            </w:r>
          </w:p>
        </w:tc>
        <w:tc>
          <w:p>
            <w:pPr>
              <w:pStyle w:val="Compact"/>
              <w:jc w:val="right"/>
            </w:pPr>
            <w:r>
              <w:t xml:space="preserve">12 277</w:t>
            </w:r>
          </w:p>
        </w:tc>
        <w:tc>
          <w:p>
            <w:pPr>
              <w:pStyle w:val="Compact"/>
              <w:jc w:val="right"/>
            </w:pPr>
            <w:r>
              <w:t xml:space="preserve">196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24 545</w:t>
            </w:r>
          </w:p>
        </w:tc>
        <w:tc>
          <w:p>
            <w:pPr>
              <w:pStyle w:val="Compact"/>
              <w:jc w:val="right"/>
            </w:pPr>
            <w:r>
              <w:t xml:space="preserve">13 645</w:t>
            </w:r>
          </w:p>
        </w:tc>
        <w:tc>
          <w:p>
            <w:pPr>
              <w:pStyle w:val="Compact"/>
              <w:jc w:val="right"/>
            </w:pPr>
            <w:r>
              <w:t xml:space="preserve">220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58 786</w:t>
            </w:r>
          </w:p>
        </w:tc>
        <w:tc>
          <w:p>
            <w:pPr>
              <w:pStyle w:val="Compact"/>
              <w:jc w:val="right"/>
            </w:pPr>
            <w:r>
              <w:t xml:space="preserve">63 949</w:t>
            </w:r>
          </w:p>
        </w:tc>
        <w:tc>
          <w:p>
            <w:pPr>
              <w:pStyle w:val="Compact"/>
              <w:jc w:val="right"/>
            </w:pPr>
            <w:r>
              <w:t xml:space="preserve">1 323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Part de la rémunération contractuelle ou indemnitaire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1 426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26 830</w:t>
            </w:r>
          </w:p>
        </w:tc>
        <w:tc>
          <w:p>
            <w:pPr>
              <w:pStyle w:val="Compact"/>
              <w:jc w:val="right"/>
            </w:pPr>
            <w:r>
              <w:t xml:space="preserve">30,2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30 129</w:t>
            </w:r>
          </w:p>
        </w:tc>
        <w:tc>
          <w:p>
            <w:pPr>
              <w:pStyle w:val="Compact"/>
              <w:jc w:val="right"/>
            </w:pPr>
            <w:r>
              <w:t xml:space="preserve">35,4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33 730</w:t>
            </w:r>
          </w:p>
        </w:tc>
        <w:tc>
          <w:p>
            <w:pPr>
              <w:pStyle w:val="Compact"/>
              <w:jc w:val="right"/>
            </w:pPr>
            <w:r>
              <w:t xml:space="preserve">34,6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38 464</w:t>
            </w:r>
          </w:p>
        </w:tc>
        <w:tc>
          <w:p>
            <w:pPr>
              <w:pStyle w:val="Compact"/>
              <w:jc w:val="right"/>
            </w:pPr>
            <w:r>
              <w:t xml:space="preserve">41,3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122 735</w:t>
            </w:r>
          </w:p>
        </w:tc>
        <w:tc>
          <w:p>
            <w:pPr>
              <w:pStyle w:val="Compact"/>
              <w:jc w:val="right"/>
            </w:pPr>
            <w:r>
              <w:t xml:space="preserve">67,4</w:t>
            </w:r>
          </w:p>
        </w:tc>
      </w:tr>
    </w:tbl>
    <w:bookmarkStart w:id="31" w:name="contractuels-vacataires-et-stagiaires-inclus"/>
    <w:p>
      <w:pPr>
        <w:pStyle w:val="Heading2"/>
      </w:pPr>
      <w:r>
        <w:t xml:space="preserve">2.2 Contractuels, vacataires et stagiaires inclus</w:t>
      </w:r>
    </w:p>
    <w:bookmarkEnd w:id="31"/>
    <w:p>
      <w:r>
        <w:drawing>
          <wp:inline>
            <wp:extent cx="6553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65532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ierg_files/figure-docx/unnamed-chunk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statistiques-de-position-1"/>
    <w:p>
      <w:pPr>
        <w:pStyle w:val="Heading3"/>
      </w:pPr>
      <w:r>
        <w:t xml:space="preserve">Statistiques de position</w:t>
      </w:r>
    </w:p>
    <w:bookmarkEnd w:id="34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Rémunération contractuelle ou indemnitaire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Autres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p>
            <w:pPr>
              <w:pStyle w:val="Compact"/>
              <w:jc w:val="right"/>
            </w:pPr>
            <w:r>
              <w:t xml:space="preserve">48,6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228</w:t>
            </w:r>
          </w:p>
        </w:tc>
        <w:tc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1 308</w:t>
            </w:r>
          </w:p>
        </w:tc>
        <w:tc>
          <w:p>
            <w:pPr>
              <w:pStyle w:val="Compact"/>
              <w:jc w:val="right"/>
            </w:pPr>
            <w:r>
              <w:t xml:space="preserve">876,5</w:t>
            </w:r>
          </w:p>
        </w:tc>
      </w:tr>
    </w:tbl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rémunérations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1er quartile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Médiane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Moyenne</w:t>
            </w:r>
          </w:p>
        </w:tc>
        <w:tc>
          <w:p>
            <w:pPr>
              <w:pStyle w:val="Compact"/>
              <w:jc w:val="right"/>
            </w:pPr>
            <w:r>
              <w:t xml:space="preserve">257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3ème quartile</w:t>
            </w:r>
          </w:p>
        </w:tc>
        <w:tc>
          <w:p>
            <w:pPr>
              <w:pStyle w:val="Compact"/>
              <w:jc w:val="right"/>
            </w:pPr>
            <w:r>
              <w:t xml:space="preserve">438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p>
            <w:pPr>
              <w:pStyle w:val="Compact"/>
              <w:jc w:val="right"/>
            </w:pPr>
            <w:r>
              <w:t xml:space="preserve">1 420</w:t>
            </w:r>
          </w:p>
        </w:tc>
      </w:tr>
    </w:tbl>
    <w:p>
      <w:r>
        <w:t xml:space="preserve">Les résultats sont exprimés en euros.</w:t>
      </w:r>
    </w:p>
    <w:bookmarkStart w:id="35" w:name="tests-reglementaires"/>
    <w:p>
      <w:pPr>
        <w:pStyle w:val="Heading1"/>
      </w:pPr>
      <w:r>
        <w:t xml:space="preserve">3. Tests réglementaires</w:t>
      </w:r>
    </w:p>
    <w:bookmarkEnd w:id="35"/>
    <w:bookmarkStart w:id="36" w:name="controle-des-heures-supplementaires-des-nbi-et-primes-informatiques"/>
    <w:p>
      <w:pPr>
        <w:pStyle w:val="Heading3"/>
      </w:pPr>
      <w:r>
        <w:t xml:space="preserve">Contrôle des heures supplémentaires, des NBI et primes informatiques</w:t>
      </w:r>
    </w:p>
    <w:bookmarkEnd w:id="36"/>
    <w:p>
      <w:r>
        <w:t xml:space="preserve">Primes informatiques potentielles : aucune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NBI pour non titulaires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lignes HS &gt;= 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Nombre de bénéficiaires de PFI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2 022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bookmarkStart w:id="37" w:name="nota"/>
    <w:p>
      <w:pPr>
        <w:pStyle w:val="Heading3"/>
      </w:pPr>
      <w:r>
        <w:t xml:space="preserve">Nota :</w:t>
      </w:r>
    </w:p>
    <w:bookmarkEnd w:id="37"/>
    <w:p>
      <w:r>
        <w:t xml:space="preserve">NBI: nouvelle bonification indiciaire</w:t>
      </w:r>
      <w:r>
        <w:br w:type="textWrapping"/>
      </w:r>
      <w:r>
        <w:t xml:space="preserve">HS: heures supplémentaires</w:t>
      </w:r>
      <w:r>
        <w:br w:type="textWrapping"/>
      </w:r>
      <w:r>
        <w:t xml:space="preserve">PFI: prime de fonctions informatiques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714b1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 Sierg</dc:title>
  <dc:creator>Fabrice Nicol</dc:creator>
</cp:coreProperties>
</file>