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Documentación del modelo de datos - Ferretería (Parte 1)</w:t>
      </w:r>
    </w:p>
    <w:p>
      <w:pPr/>
      <w:r>
        <w:t xml:space="preserve">Proyecto: e.commerce.digital · Paquete: </w:t>
      </w:r>
      <w:r>
        <w:rPr>
          <w:rStyle w:val="CodeChar"/>
        </w:rPr>
        <w:t xml:space="preserve">e.commerce.digital.models</w:t>
      </w:r>
    </w:p>
    <w:p>
      <w:pPr>
        <w:pStyle w:val="Heading2"/>
      </w:pPr>
      <w:r>
        <w:t xml:space="preserve">1. Introducción</w:t>
      </w:r>
    </w:p>
    <w:p>
      <w:pPr/>
      <w:r>
        <w:t xml:space="preserve">Este documento describe la capa de entidades JPA del e-commerce de ferretería, basada en el diagrama UML del proyecto. Cubre usuarios, catálogo (categorías, subcategorías y productos), carrito de compras y el flujo de compra (pedido, detalle, pago y comprobante).</w:t>
      </w:r>
    </w:p>
    <w:p>
      <w:pPr/>
      <w:r>
        <w:rPr>
          <w:b/>
        </w:rPr>
        <w:t xml:space="preserve">Tecnologías:</w:t>
      </w:r>
      <w:r>
        <w:t xml:space="preserve"> Java, Spring Boot, Jakarta Persistence (JPA) con Hibernate, Lombok.</w:t>
      </w:r>
    </w:p>
    <w:p>
      <w:pPr>
        <w:pStyle w:val="Heading2"/>
      </w:pPr>
      <w:r>
        <w:t xml:space="preserve">2. Estructura de paquetes</w:t>
      </w:r>
    </w:p>
    <w:p>
      <w:pPr>
        <w:pStyle w:val="Code"/>
      </w:pPr>
      <w:r>
        <w:t xml:space="preserve">e.commerce.digital</w:t>
        <w:br/>
        <w:t xml:space="preserve">├── models</w:t>
        <w:br/>
        <w:t xml:space="preserve">│   ├── Usuario (abstracta)</w:t>
        <w:br/>
        <w:t xml:space="preserve">│   ├── UsuarioCliente</w:t>
        <w:br/>
        <w:t xml:space="preserve">│   ├── UsuarioAdmin</w:t>
        <w:br/>
        <w:t xml:space="preserve">│   ├── Categoria</w:t>
        <w:br/>
        <w:t xml:space="preserve">│   ├── Subcategoria</w:t>
        <w:br/>
        <w:t xml:space="preserve">│   ├── Producto</w:t>
        <w:br/>
        <w:t xml:space="preserve">│   ├── Carrito</w:t>
        <w:br/>
        <w:t xml:space="preserve">│   ├── CarritoItem</w:t>
        <w:br/>
        <w:t xml:space="preserve">│   ├── Pedido</w:t>
        <w:br/>
        <w:t xml:space="preserve">│   ├── DetallePedido</w:t>
        <w:br/>
        <w:t xml:space="preserve">│   ├── Pago</w:t>
        <w:br/>
        <w:t xml:space="preserve">│   └── Comprobante</w:t>
        <w:br/>
        <w:t xml:space="preserve">└── util.enumerated</w:t>
        <w:br/>
        <w:t xml:space="preserve">    ├── Rol</w:t>
        <w:br/>
        <w:t xml:space="preserve">    ├── EstadoUsuario</w:t>
        <w:br/>
        <w:t xml:space="preserve">    └── EstadoPedido</w:t>
      </w:r>
    </w:p>
    <w:p>
      <w:pPr>
        <w:pStyle w:val="Heading2"/>
      </w:pPr>
      <w:r>
        <w:t xml:space="preserve">3. Convenciones adoptadas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Nombres de clases</w:t>
      </w:r>
      <w:r>
        <w:t xml:space="preserve"> en singular y de tablas en plural con guion bajo (</w:t>
      </w:r>
      <w:r>
        <w:rPr>
          <w:rStyle w:val="CodeChar"/>
        </w:rPr>
        <w:t xml:space="preserve">carrito_items</w:t>
      </w:r>
      <w:r>
        <w:t xml:space="preserve">, </w:t>
      </w:r>
      <w:r>
        <w:rPr>
          <w:rStyle w:val="CodeChar"/>
        </w:rPr>
        <w:t xml:space="preserve">detalle_pedidos</w:t>
      </w:r>
      <w:r>
        <w:t xml:space="preserve">). No se usan guiones en nombres de tabla.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Claves foráneas</w:t>
      </w:r>
      <w:r>
        <w:t xml:space="preserve"> modeladas como relaciones entre entidades (</w:t>
      </w:r>
      <w:r>
        <w:rPr>
          <w:rStyle w:val="CodeChar"/>
        </w:rPr>
        <w:t xml:space="preserve">Producto producto</w:t>
      </w:r>
      <w:r>
        <w:t xml:space="preserve">), no como campos </w:t>
      </w:r>
      <w:r>
        <w:rPr>
          <w:rStyle w:val="CodeChar"/>
        </w:rPr>
        <w:t xml:space="preserve">Long idProducto</w:t>
      </w:r>
      <w:r>
        <w:t xml:space="preserve">. La columna </w:t>
      </w:r>
      <w:r>
        <w:rPr>
          <w:rStyle w:val="CodeChar"/>
        </w:rPr>
        <w:t xml:space="preserve">id_producto</w:t>
      </w:r>
      <w:r>
        <w:t xml:space="preserve"> se genera a partir de </w:t>
      </w:r>
      <w:r>
        <w:rPr>
          <w:rStyle w:val="CodeChar"/>
        </w:rPr>
        <w:t xml:space="preserve">@JoinColumn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Dinero</w:t>
      </w:r>
      <w:r>
        <w:t xml:space="preserve"> siempre como </w:t>
      </w:r>
      <w:r>
        <w:rPr>
          <w:rStyle w:val="CodeChar"/>
        </w:rPr>
        <w:t xml:space="preserve">BigDecimal</w:t>
      </w:r>
      <w:r>
        <w:t xml:space="preserve"> con </w:t>
      </w:r>
      <w:r>
        <w:rPr>
          <w:rStyle w:val="CodeChar"/>
        </w:rPr>
        <w:t xml:space="preserve">precision = 12, scale = 2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Enums</w:t>
      </w:r>
      <w:r>
        <w:t xml:space="preserve"> persistidos con </w:t>
      </w:r>
      <w:r>
        <w:rPr>
          <w:rStyle w:val="CodeChar"/>
        </w:rPr>
        <w:t xml:space="preserve">@Enumerated(EnumType.STRING)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Fechas</w:t>
      </w:r>
      <w:r>
        <w:t xml:space="preserve"> con </w:t>
      </w:r>
      <w:r>
        <w:rPr>
          <w:rStyle w:val="CodeChar"/>
        </w:rPr>
        <w:t xml:space="preserve">LocalDateTime</w:t>
      </w:r>
      <w:r>
        <w:t xml:space="preserve"> y </w:t>
      </w:r>
      <w:r>
        <w:rPr>
          <w:rStyle w:val="CodeChar"/>
        </w:rPr>
        <w:t xml:space="preserve">@CreationTimestamp</w:t>
      </w:r>
      <w:r>
        <w:t xml:space="preserve"> / </w:t>
      </w:r>
      <w:r>
        <w:rPr>
          <w:rStyle w:val="CodeChar"/>
        </w:rPr>
        <w:t xml:space="preserve">@UpdateTimestamp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Lombok:</w:t>
      </w:r>
      <w:r>
        <w:t xml:space="preserve"> </w:t>
      </w:r>
      <w:r>
        <w:rPr>
          <w:rStyle w:val="CodeChar"/>
        </w:rPr>
        <w:t xml:space="preserve">@Getter</w:t>
      </w:r>
      <w:r>
        <w:t xml:space="preserve">, </w:t>
      </w:r>
      <w:r>
        <w:rPr>
          <w:rStyle w:val="CodeChar"/>
        </w:rPr>
        <w:t xml:space="preserve">@Setter</w:t>
      </w:r>
      <w:r>
        <w:t xml:space="preserve">, </w:t>
      </w:r>
      <w:r>
        <w:rPr>
          <w:rStyle w:val="CodeChar"/>
        </w:rPr>
        <w:t xml:space="preserve">@NoArgsConstructor</w:t>
      </w:r>
      <w:r>
        <w:t xml:space="preserve">, </w:t>
      </w:r>
      <w:r>
        <w:rPr>
          <w:rStyle w:val="CodeChar"/>
        </w:rPr>
        <w:t xml:space="preserve">@AllArgsConstructor</w:t>
      </w:r>
      <w:r>
        <w:t xml:space="preserve">. No se usa </w:t>
      </w:r>
      <w:r>
        <w:rPr>
          <w:rStyle w:val="CodeChar"/>
        </w:rPr>
        <w:t xml:space="preserve">@Data</w:t>
      </w:r>
      <w:r>
        <w:t xml:space="preserve"> ni </w:t>
      </w:r>
      <w:r>
        <w:rPr>
          <w:rStyle w:val="CodeChar"/>
        </w:rPr>
        <w:t xml:space="preserve">@ToString</w:t>
      </w:r>
      <w:r>
        <w:t xml:space="preserve"> en entidades con relaciones bidireccionales para evitar recursión infinita.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Fetch:</w:t>
      </w:r>
      <w:r>
        <w:t xml:space="preserve"> todas las relaciones a-uno se declaran </w:t>
      </w:r>
      <w:r>
        <w:rPr>
          <w:rStyle w:val="CodeChar"/>
        </w:rPr>
        <w:t xml:space="preserve">FetchType.LAZY</w:t>
      </w:r>
      <w:r>
        <w:t xml:space="preserve">.</w:t>
      </w:r>
    </w:p>
    <w:p>
      <w:pPr>
        <w:pStyle w:val="Heading2"/>
      </w:pPr>
      <w:r>
        <w:t xml:space="preserve">4. Enumeraciones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Enum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Valores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Rol</w:t>
            </w:r>
          </w:p>
        </w:tc>
        <w:tc>
          <w:tcPr>
            <w:tcW w:w="3120" w:type="dxa"/>
          </w:tcPr>
          <w:p>
            <w:pPr/>
            <w:r>
              <w:t xml:space="preserve">CLIENTE, ADMIN</w:t>
            </w:r>
          </w:p>
        </w:tc>
        <w:tc>
          <w:tcPr>
            <w:tcW w:w="3120" w:type="dxa"/>
          </w:tcPr>
          <w:p>
            <w:pPr/>
            <w:r>
              <w:t xml:space="preserve">Rol del usuario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EstadoUsuario</w:t>
            </w:r>
          </w:p>
        </w:tc>
        <w:tc>
          <w:tcPr>
            <w:tcW w:w="3120" w:type="dxa"/>
          </w:tcPr>
          <w:p>
            <w:pPr/>
            <w:r>
              <w:t xml:space="preserve">según definición del proyecto</w:t>
            </w:r>
          </w:p>
        </w:tc>
        <w:tc>
          <w:tcPr>
            <w:tcW w:w="3120" w:type="dxa"/>
          </w:tcPr>
          <w:p>
            <w:pPr/>
            <w:r>
              <w:t xml:space="preserve">Estado de la cuenta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EstadoPedido</w:t>
            </w:r>
          </w:p>
        </w:tc>
        <w:tc>
          <w:tcPr>
            <w:tcW w:w="3120" w:type="dxa"/>
          </w:tcPr>
          <w:p>
            <w:pPr/>
            <w:r>
              <w:t xml:space="preserve">PENDIENTE, PAGADO, EN_PROCESO, ENVIADO, ENTREGADO, CANCELADO</w:t>
            </w:r>
          </w:p>
        </w:tc>
        <w:tc>
          <w:tcPr>
            <w:tcW w:w="3120" w:type="dxa"/>
          </w:tcPr>
          <w:p>
            <w:pPr/>
            <w:r>
              <w:t xml:space="preserve">Ciclo de vida del pedido</w:t>
            </w:r>
          </w:p>
        </w:tc>
      </w:tr>
    </w:tbl>
    <w:p>
      <w:pPr>
        <w:pStyle w:val="Heading2"/>
      </w:pPr>
      <w:r>
        <w:t xml:space="preserve">5. Entidades</w:t>
      </w:r>
    </w:p>
    <w:p>
      <w:pPr>
        <w:pStyle w:val="Heading3"/>
      </w:pPr>
      <w:r>
        <w:t xml:space="preserve">5.1 Usuario (abstracta)</w:t>
      </w:r>
    </w:p>
    <w:p>
      <w:pPr/>
      <w:r>
        <w:t xml:space="preserve">Tabla </w:t>
      </w:r>
      <w:r>
        <w:rPr>
          <w:rStyle w:val="CodeChar"/>
        </w:rPr>
        <w:t xml:space="preserve">usuarios</w:t>
      </w:r>
      <w:r>
        <w:t xml:space="preserve">. Herencia </w:t>
      </w:r>
      <w:r>
        <w:rPr>
          <w:rStyle w:val="CodeChar"/>
        </w:rPr>
        <w:t xml:space="preserve">SINGLE_TABLE</w:t>
      </w:r>
      <w:r>
        <w:t xml:space="preserve"> con columna discriminadora </w:t>
      </w:r>
      <w:r>
        <w:rPr>
          <w:rStyle w:val="CodeChar"/>
        </w:rPr>
        <w:t xml:space="preserve">tipo_usuario</w:t>
      </w:r>
      <w:r>
        <w:t xml:space="preserve">. Contiene solo los datos comunes a todos los roles.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Restricciones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idUsuario</w:t>
            </w:r>
          </w:p>
        </w:tc>
        <w:tc>
          <w:tcPr>
            <w:tcW w:w="3120" w:type="dxa"/>
          </w:tcPr>
          <w:p>
            <w:pPr/>
            <w:r>
              <w:t xml:space="preserve">Long</w:t>
            </w:r>
          </w:p>
        </w:tc>
        <w:tc>
          <w:tcPr>
            <w:tcW w:w="3120" w:type="dxa"/>
          </w:tcPr>
          <w:p>
            <w:pPr/>
            <w:r>
              <w:t xml:space="preserve">PK, autoincremental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nombre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obligatorio, máx. 50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apellido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obligatorio, máx. 50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email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obligatorio, único, máx. 50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celular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único, máx. 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direccion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máx. 255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foto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opcional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</w:t>
            </w:r>
          </w:p>
        </w:tc>
        <w:tc>
          <w:tcPr>
            <w:tcW w:w="3120" w:type="dxa"/>
          </w:tcPr>
          <w:p>
            <w:pPr/>
            <w:r>
              <w:t xml:space="preserve">EstadoUsuario</w:t>
            </w:r>
          </w:p>
        </w:tc>
        <w:tc>
          <w:tcPr>
            <w:tcW w:w="3120" w:type="dxa"/>
          </w:tcPr>
          <w:p>
            <w:pPr/>
            <w:r>
              <w:t xml:space="preserve">obligatorio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rol</w:t>
            </w:r>
          </w:p>
        </w:tc>
        <w:tc>
          <w:tcPr>
            <w:tcW w:w="3120" w:type="dxa"/>
          </w:tcPr>
          <w:p>
            <w:pPr/>
            <w:r>
              <w:t xml:space="preserve">Rol</w:t>
            </w:r>
          </w:p>
        </w:tc>
        <w:tc>
          <w:tcPr>
            <w:tcW w:w="3120" w:type="dxa"/>
          </w:tcPr>
          <w:p>
            <w:pPr/>
            <w:r>
              <w:t xml:space="preserve">obligatorio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passwordHash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 (se guarda el hash, nunca la contraseña)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created / updated</w:t>
            </w:r>
          </w:p>
        </w:tc>
        <w:tc>
          <w:tcPr>
            <w:tcW w:w="3120" w:type="dxa"/>
          </w:tcPr>
          <w:p>
            <w:pPr/>
            <w:r>
              <w:t xml:space="preserve">LocalDateTime</w:t>
            </w:r>
          </w:p>
        </w:tc>
        <w:tc>
          <w:tcPr>
            <w:tcW w:w="3120" w:type="dxa"/>
          </w:tcPr>
          <w:p>
            <w:pPr/>
            <w:r>
              <w:t xml:space="preserve">automáticos</w:t>
            </w:r>
          </w:p>
        </w:tc>
      </w:tr>
    </w:tbl>
    <w:p>
      <w:pPr>
        <w:pStyle w:val="Heading3"/>
      </w:pPr>
      <w:r>
        <w:t xml:space="preserve">5.2 UsuarioCliente</w:t>
      </w:r>
    </w:p>
    <w:p>
      <w:pPr/>
      <w:r>
        <w:t xml:space="preserve">Subclase de </w:t>
      </w:r>
      <w:r>
        <w:rPr>
          <w:rStyle w:val="CodeChar"/>
        </w:rPr>
        <w:t xml:space="preserve">Usuario</w:t>
      </w:r>
      <w:r>
        <w:t xml:space="preserve"> con </w:t>
      </w:r>
      <w:r>
        <w:rPr>
          <w:rStyle w:val="CodeChar"/>
        </w:rPr>
        <w:t xml:space="preserve">@DiscriminatorValue("CLIENTE")</w:t>
      </w:r>
      <w:r>
        <w:t xml:space="preserve">. Es el único tipo de usuario que puede tener carrito y pedidos.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carrito</w:t>
      </w:r>
      <w:r>
        <w:t xml:space="preserve">: </w:t>
      </w:r>
      <w:r>
        <w:rPr>
          <w:rStyle w:val="CodeChar"/>
        </w:rPr>
        <w:t xml:space="preserve">@OneToOne(mappedBy = "cliente")</w:t>
      </w:r>
      <w:r>
        <w:t xml:space="preserve">, cascade ALL y orphanRemoval.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pedidos</w:t>
      </w:r>
      <w:r>
        <w:t xml:space="preserve">: </w:t>
      </w:r>
      <w:r>
        <w:rPr>
          <w:rStyle w:val="CodeChar"/>
        </w:rPr>
        <w:t xml:space="preserve">@OneToMany(mappedBy = "cliente")</w:t>
      </w:r>
      <w:r>
        <w:t xml:space="preserve">, sin cascade.</w:t>
      </w:r>
    </w:p>
    <w:p>
      <w:pPr>
        <w:pStyle w:val="Heading3"/>
      </w:pPr>
      <w:r>
        <w:t xml:space="preserve">5.3 UsuarioAdmin</w:t>
      </w:r>
    </w:p>
    <w:p>
      <w:pPr/>
      <w:r>
        <w:t xml:space="preserve">Subclase de </w:t>
      </w:r>
      <w:r>
        <w:rPr>
          <w:rStyle w:val="CodeChar"/>
        </w:rPr>
        <w:t xml:space="preserve">Usuario</w:t>
      </w:r>
      <w:r>
        <w:t xml:space="preserve"> con </w:t>
      </w:r>
      <w:r>
        <w:rPr>
          <w:rStyle w:val="CodeChar"/>
        </w:rPr>
        <w:t xml:space="preserve">@DiscriminatorValue("ADMIN")</w:t>
      </w:r>
      <w:r>
        <w:t xml:space="preserve">. No tiene carrito ni pedidos.</w:t>
      </w:r>
    </w:p>
    <w:p>
      <w:pPr>
        <w:pStyle w:val="Heading3"/>
      </w:pPr>
      <w:r>
        <w:t xml:space="preserve">5.4 Categoria</w:t>
      </w:r>
    </w:p>
    <w:p>
      <w:pPr/>
      <w:r>
        <w:t xml:space="preserve">Tabla </w:t>
      </w:r>
      <w:r>
        <w:rPr>
          <w:rStyle w:val="CodeChar"/>
        </w:rPr>
        <w:t xml:space="preserve">categorias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Restricciones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idCategoria</w:t>
            </w:r>
          </w:p>
        </w:tc>
        <w:tc>
          <w:tcPr>
            <w:tcW w:w="3120" w:type="dxa"/>
          </w:tcPr>
          <w:p>
            <w:pPr/>
            <w:r>
              <w:t xml:space="preserve">Long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nombre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obligatorio, único, máx. 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descripcion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opcional, máx. 500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activo</w:t>
            </w:r>
          </w:p>
        </w:tc>
        <w:tc>
          <w:tcPr>
            <w:tcW w:w="3120" w:type="dxa"/>
          </w:tcPr>
          <w:p>
            <w:pPr/>
            <w:r>
              <w:t xml:space="preserve">Boolean</w:t>
            </w:r>
          </w:p>
        </w:tc>
        <w:tc>
          <w:tcPr>
            <w:tcW w:w="3120" w:type="dxa"/>
          </w:tcPr>
          <w:p>
            <w:pPr/>
            <w:r>
              <w:t xml:space="preserve">obligatorio, por defecto true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subcategorias</w:t>
            </w:r>
          </w:p>
        </w:tc>
        <w:tc>
          <w:tcPr>
            <w:tcW w:w="3120" w:type="dxa"/>
          </w:tcPr>
          <w:p>
            <w:pPr/>
            <w:r>
              <w:t xml:space="preserve">List&lt;Subcategoria&gt;</w:t>
            </w:r>
          </w:p>
        </w:tc>
        <w:tc>
          <w:tcPr>
            <w:tcW w:w="3120" w:type="dxa"/>
          </w:tcPr>
          <w:p>
            <w:pPr/>
            <w:r>
              <w:t xml:space="preserve">lado inverso, sin cascade</w:t>
            </w:r>
          </w:p>
        </w:tc>
      </w:tr>
    </w:tbl>
    <w:p>
      <w:pPr>
        <w:pStyle w:val="Heading3"/>
      </w:pPr>
      <w:r>
        <w:t xml:space="preserve">5.5 Subcategoria</w:t>
      </w:r>
    </w:p>
    <w:p>
      <w:pPr/>
      <w:r>
        <w:t xml:space="preserve">Tabla </w:t>
      </w:r>
      <w:r>
        <w:rPr>
          <w:rStyle w:val="CodeChar"/>
        </w:rPr>
        <w:t xml:space="preserve">subcategorias</w:t>
      </w:r>
      <w:r>
        <w:t xml:space="preserve">. Ejemplos: Pinturas, Ventanas, Puertas, Sanitarios.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Restricciones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idSubcategoria</w:t>
            </w:r>
          </w:p>
        </w:tc>
        <w:tc>
          <w:tcPr>
            <w:tcW w:w="3120" w:type="dxa"/>
          </w:tcPr>
          <w:p>
            <w:pPr/>
            <w:r>
              <w:t xml:space="preserve">Long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nombre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obligatorio, máx. 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descripcion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opcional, máx. 500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categoria</w:t>
            </w:r>
          </w:p>
        </w:tc>
        <w:tc>
          <w:tcPr>
            <w:tcW w:w="3120" w:type="dxa"/>
          </w:tcPr>
          <w:p>
            <w:pPr/>
            <w:r>
              <w:t xml:space="preserve">Categoria</w:t>
            </w:r>
          </w:p>
        </w:tc>
        <w:tc>
          <w:tcPr>
            <w:tcW w:w="3120" w:type="dxa"/>
          </w:tcPr>
          <w:p>
            <w:pPr/>
            <w:r>
              <w:t xml:space="preserve">FK </w:t>
            </w:r>
            <w:r>
              <w:rPr>
                <w:rStyle w:val="CodeChar"/>
              </w:rPr>
              <w:t xml:space="preserve">id_categoria</w:t>
            </w:r>
            <w:r>
              <w:t xml:space="preserve">, obligatoria (lado dueño)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productos</w:t>
            </w:r>
          </w:p>
        </w:tc>
        <w:tc>
          <w:tcPr>
            <w:tcW w:w="3120" w:type="dxa"/>
          </w:tcPr>
          <w:p>
            <w:pPr/>
            <w:r>
              <w:t xml:space="preserve">List&lt;Producto&gt;</w:t>
            </w:r>
          </w:p>
        </w:tc>
        <w:tc>
          <w:tcPr>
            <w:tcW w:w="3120" w:type="dxa"/>
          </w:tcPr>
          <w:p>
            <w:pPr/>
            <w:r>
              <w:t xml:space="preserve">lado inverso, sin cascade</w:t>
            </w:r>
          </w:p>
        </w:tc>
      </w:tr>
    </w:tbl>
    <w:p>
      <w:pPr/>
      <w:r>
        <w:t xml:space="preserve">Categoría y subcategoría son tablas (no enums) para poder agregar nuevas sin modificar el código.</w:t>
      </w:r>
    </w:p>
    <w:p>
      <w:pPr>
        <w:pStyle w:val="Heading3"/>
      </w:pPr>
      <w:r>
        <w:t xml:space="preserve">5.6 Producto</w:t>
      </w:r>
    </w:p>
    <w:p>
      <w:pPr/>
      <w:r>
        <w:t xml:space="preserve">Tabla </w:t>
      </w:r>
      <w:r>
        <w:rPr>
          <w:rStyle w:val="CodeChar"/>
        </w:rPr>
        <w:t xml:space="preserve">productos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Restricciones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idProducto</w:t>
            </w:r>
          </w:p>
        </w:tc>
        <w:tc>
          <w:tcPr>
            <w:tcW w:w="3120" w:type="dxa"/>
          </w:tcPr>
          <w:p>
            <w:pPr/>
            <w:r>
              <w:t xml:space="preserve">Long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nombre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obligatorio, máx. 100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descripcion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opcional, máx. 500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precio</w:t>
            </w:r>
          </w:p>
        </w:tc>
        <w:tc>
          <w:tcPr>
            <w:tcW w:w="3120" w:type="dxa"/>
          </w:tcPr>
          <w:p>
            <w:pPr/>
            <w:r>
              <w:t xml:space="preserve">BigDecimal</w:t>
            </w:r>
          </w:p>
        </w:tc>
        <w:tc>
          <w:tcPr>
            <w:tcW w:w="3120" w:type="dxa"/>
          </w:tcPr>
          <w:p>
            <w:pPr/>
            <w:r>
              <w:t xml:space="preserve">obligatorio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stockDisponible</w:t>
            </w:r>
          </w:p>
        </w:tc>
        <w:tc>
          <w:tcPr>
            <w:tcW w:w="3120" w:type="dxa"/>
          </w:tcPr>
          <w:p>
            <w:pPr/>
            <w:r>
              <w:t xml:space="preserve">Integer</w:t>
            </w:r>
          </w:p>
        </w:tc>
        <w:tc>
          <w:tcPr>
            <w:tcW w:w="3120" w:type="dxa"/>
          </w:tcPr>
          <w:p>
            <w:pPr/>
            <w:r>
              <w:t xml:space="preserve">obligatorio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imagenUrl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opcional, máx. 255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 / activo</w:t>
            </w:r>
          </w:p>
        </w:tc>
        <w:tc>
          <w:tcPr>
            <w:tcW w:w="3120" w:type="dxa"/>
          </w:tcPr>
          <w:p>
            <w:pPr/>
            <w:r>
              <w:t xml:space="preserve">String / Boolean</w:t>
            </w:r>
          </w:p>
        </w:tc>
        <w:tc>
          <w:tcPr>
            <w:tcW w:w="3120" w:type="dxa"/>
          </w:tcPr>
          <w:p>
            <w:pPr/>
            <w:r>
              <w:t xml:space="preserve">ver nota de diferencias con el UML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subcategoria</w:t>
            </w:r>
          </w:p>
        </w:tc>
        <w:tc>
          <w:tcPr>
            <w:tcW w:w="3120" w:type="dxa"/>
          </w:tcPr>
          <w:p>
            <w:pPr/>
            <w:r>
              <w:t xml:space="preserve">Subcategoria</w:t>
            </w:r>
          </w:p>
        </w:tc>
        <w:tc>
          <w:tcPr>
            <w:tcW w:w="3120" w:type="dxa"/>
          </w:tcPr>
          <w:p>
            <w:pPr/>
            <w:r>
              <w:t xml:space="preserve">FK </w:t>
            </w:r>
            <w:r>
              <w:rPr>
                <w:rStyle w:val="CodeChar"/>
              </w:rPr>
              <w:t xml:space="preserve">id_subcategoria</w:t>
            </w:r>
            <w:r>
              <w:t xml:space="preserve">, obligatoria</w:t>
            </w:r>
          </w:p>
        </w:tc>
      </w:tr>
    </w:tbl>
    <w:p>
      <w:pPr/>
      <w:r>
        <w:t xml:space="preserve">El producto solo conoce su subcategoría; la categoría se obtiene navegando </w:t>
      </w:r>
      <w:r>
        <w:rPr>
          <w:rStyle w:val="CodeChar"/>
        </w:rPr>
        <w:t xml:space="preserve">producto.getSubcategoria().getCategoria()</w:t>
      </w:r>
      <w:r>
        <w:t xml:space="preserve">.</w:t>
      </w:r>
    </w:p>
    <w:p>
      <w:pPr>
        <w:pStyle w:val="Heading3"/>
      </w:pPr>
      <w:r>
        <w:t xml:space="preserve">5.7 Carrito</w:t>
      </w:r>
    </w:p>
    <w:p>
      <w:pPr/>
      <w:r>
        <w:t xml:space="preserve">Tabla </w:t>
      </w:r>
      <w:r>
        <w:rPr>
          <w:rStyle w:val="CodeChar"/>
        </w:rPr>
        <w:t xml:space="preserve">carritos</w:t>
      </w:r>
      <w:r>
        <w:t xml:space="preserve">. Un cliente tiene un único carrito.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Restricciones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idCarrito</w:t>
            </w:r>
          </w:p>
        </w:tc>
        <w:tc>
          <w:tcPr>
            <w:tcW w:w="3120" w:type="dxa"/>
          </w:tcPr>
          <w:p>
            <w:pPr/>
            <w:r>
              <w:t xml:space="preserve">Long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fechaCreacion</w:t>
            </w:r>
          </w:p>
        </w:tc>
        <w:tc>
          <w:tcPr>
            <w:tcW w:w="3120" w:type="dxa"/>
          </w:tcPr>
          <w:p>
            <w:pPr/>
            <w:r>
              <w:t xml:space="preserve">LocalDateTime</w:t>
            </w:r>
          </w:p>
        </w:tc>
        <w:tc>
          <w:tcPr>
            <w:tcW w:w="3120" w:type="dxa"/>
          </w:tcPr>
          <w:p>
            <w:pPr/>
            <w:r>
              <w:t xml:space="preserve">automática, no actualizable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fechaActualizacion</w:t>
            </w:r>
          </w:p>
        </w:tc>
        <w:tc>
          <w:tcPr>
            <w:tcW w:w="3120" w:type="dxa"/>
          </w:tcPr>
          <w:p>
            <w:pPr/>
            <w:r>
              <w:t xml:space="preserve">LocalDateTime</w:t>
            </w:r>
          </w:p>
        </w:tc>
        <w:tc>
          <w:tcPr>
            <w:tcW w:w="3120" w:type="dxa"/>
          </w:tcPr>
          <w:p>
            <w:pPr/>
            <w:r>
              <w:t xml:space="preserve">automática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</w:t>
            </w:r>
          </w:p>
        </w:tc>
        <w:tc>
          <w:tcPr>
            <w:tcW w:w="3120" w:type="dxa"/>
          </w:tcPr>
          <w:p>
            <w:pPr/>
            <w:r>
              <w:t xml:space="preserve">UsuarioCliente</w:t>
            </w:r>
          </w:p>
        </w:tc>
        <w:tc>
          <w:tcPr>
            <w:tcW w:w="3120" w:type="dxa"/>
          </w:tcPr>
          <w:p>
            <w:pPr/>
            <w:r>
              <w:t xml:space="preserve">FK </w:t>
            </w:r>
            <w:r>
              <w:rPr>
                <w:rStyle w:val="CodeChar"/>
              </w:rPr>
              <w:t xml:space="preserve">id_usuario</w:t>
            </w:r>
            <w:r>
              <w:t xml:space="preserve">, única, obligatoria (lado dueño)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items</w:t>
            </w:r>
          </w:p>
        </w:tc>
        <w:tc>
          <w:tcPr>
            <w:tcW w:w="3120" w:type="dxa"/>
          </w:tcPr>
          <w:p>
            <w:pPr/>
            <w:r>
              <w:t xml:space="preserve">List&lt;CarritoItem&gt;</w:t>
            </w:r>
          </w:p>
        </w:tc>
        <w:tc>
          <w:tcPr>
            <w:tcW w:w="3120" w:type="dxa"/>
          </w:tcPr>
          <w:p>
            <w:pPr/>
            <w:r>
              <w:t xml:space="preserve">lado inverso, cascade ALL + orphanRemoval</w:t>
            </w:r>
          </w:p>
        </w:tc>
      </w:tr>
    </w:tbl>
    <w:p>
      <w:pPr/>
      <w:r>
        <w:t xml:space="preserve">Métodos auxiliares: </w:t>
      </w:r>
      <w:r>
        <w:rPr>
          <w:rStyle w:val="CodeChar"/>
        </w:rPr>
        <w:t xml:space="preserve">agregarItem(item)</w:t>
      </w:r>
      <w:r>
        <w:t xml:space="preserve"> y </w:t>
      </w:r>
      <w:r>
        <w:rPr>
          <w:rStyle w:val="CodeChar"/>
        </w:rPr>
        <w:t xml:space="preserve">quitarItem(item)</w:t>
      </w:r>
      <w:r>
        <w:t xml:space="preserve"> mantienen sincronizados ambos lados de la relación.</w:t>
      </w:r>
    </w:p>
    <w:p>
      <w:pPr>
        <w:pStyle w:val="Heading3"/>
      </w:pPr>
      <w:r>
        <w:t xml:space="preserve">5.8 CarritoItem</w:t>
      </w:r>
    </w:p>
    <w:p>
      <w:pPr/>
      <w:r>
        <w:t xml:space="preserve">Tabla </w:t>
      </w:r>
      <w:r>
        <w:rPr>
          <w:rStyle w:val="CodeChar"/>
        </w:rPr>
        <w:t xml:space="preserve">carrito_items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Restricciones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idItem</w:t>
            </w:r>
          </w:p>
        </w:tc>
        <w:tc>
          <w:tcPr>
            <w:tcW w:w="3120" w:type="dxa"/>
          </w:tcPr>
          <w:p>
            <w:pPr/>
            <w:r>
              <w:t xml:space="preserve">Long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cantidad</w:t>
            </w:r>
          </w:p>
        </w:tc>
        <w:tc>
          <w:tcPr>
            <w:tcW w:w="3120" w:type="dxa"/>
          </w:tcPr>
          <w:p>
            <w:pPr/>
            <w:r>
              <w:t xml:space="preserve">Integer</w:t>
            </w:r>
          </w:p>
        </w:tc>
        <w:tc>
          <w:tcPr>
            <w:tcW w:w="3120" w:type="dxa"/>
          </w:tcPr>
          <w:p>
            <w:pPr/>
            <w:r>
              <w:t xml:space="preserve">obligatoria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precioUnitario</w:t>
            </w:r>
          </w:p>
        </w:tc>
        <w:tc>
          <w:tcPr>
            <w:tcW w:w="3120" w:type="dxa"/>
          </w:tcPr>
          <w:p>
            <w:pPr/>
            <w:r>
              <w:t xml:space="preserve">BigDecimal</w:t>
            </w:r>
          </w:p>
        </w:tc>
        <w:tc>
          <w:tcPr>
            <w:tcW w:w="3120" w:type="dxa"/>
          </w:tcPr>
          <w:p>
            <w:pPr/>
            <w:r>
              <w:t xml:space="preserve">obligatorio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carrito</w:t>
            </w:r>
          </w:p>
        </w:tc>
        <w:tc>
          <w:tcPr>
            <w:tcW w:w="3120" w:type="dxa"/>
          </w:tcPr>
          <w:p>
            <w:pPr/>
            <w:r>
              <w:t xml:space="preserve">Carrito</w:t>
            </w:r>
          </w:p>
        </w:tc>
        <w:tc>
          <w:tcPr>
            <w:tcW w:w="3120" w:type="dxa"/>
          </w:tcPr>
          <w:p>
            <w:pPr/>
            <w:r>
              <w:t xml:space="preserve">FK </w:t>
            </w:r>
            <w:r>
              <w:rPr>
                <w:rStyle w:val="CodeChar"/>
              </w:rPr>
              <w:t xml:space="preserve">id_carrito</w:t>
            </w:r>
            <w:r>
              <w:t xml:space="preserve"> (lado dueño)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producto</w:t>
            </w:r>
          </w:p>
        </w:tc>
        <w:tc>
          <w:tcPr>
            <w:tcW w:w="3120" w:type="dxa"/>
          </w:tcPr>
          <w:p>
            <w:pPr/>
            <w:r>
              <w:t xml:space="preserve">Producto</w:t>
            </w:r>
          </w:p>
        </w:tc>
        <w:tc>
          <w:tcPr>
            <w:tcW w:w="3120" w:type="dxa"/>
          </w:tcPr>
          <w:p>
            <w:pPr/>
            <w:r>
              <w:t xml:space="preserve">FK </w:t>
            </w:r>
            <w:r>
              <w:rPr>
                <w:rStyle w:val="CodeChar"/>
              </w:rPr>
              <w:t xml:space="preserve">id_producto</w:t>
            </w:r>
            <w:r>
              <w:t xml:space="preserve">, sin cascade</w:t>
            </w:r>
          </w:p>
        </w:tc>
      </w:tr>
    </w:tbl>
    <w:p>
      <w:pPr/>
      <w:r>
        <w:t xml:space="preserve">Restricción única opcional sobre (</w:t>
      </w:r>
      <w:r>
        <w:rPr>
          <w:rStyle w:val="CodeChar"/>
        </w:rPr>
        <w:t xml:space="preserve">id_carrito</w:t>
      </w:r>
      <w:r>
        <w:t xml:space="preserve">, </w:t>
      </w:r>
      <w:r>
        <w:rPr>
          <w:rStyle w:val="CodeChar"/>
        </w:rPr>
        <w:t xml:space="preserve">id_producto</w:t>
      </w:r>
      <w:r>
        <w:t xml:space="preserve">) para evitar productos duplicados en un mismo carrito.</w:t>
      </w:r>
    </w:p>
    <w:p>
      <w:pPr>
        <w:pStyle w:val="Heading3"/>
      </w:pPr>
      <w:r>
        <w:t xml:space="preserve">5.9 Pedido</w:t>
      </w:r>
    </w:p>
    <w:p>
      <w:pPr/>
      <w:r>
        <w:t xml:space="preserve">Tabla </w:t>
      </w:r>
      <w:r>
        <w:rPr>
          <w:rStyle w:val="CodeChar"/>
        </w:rPr>
        <w:t xml:space="preserve">pedidos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Restricciones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idPedido</w:t>
            </w:r>
          </w:p>
        </w:tc>
        <w:tc>
          <w:tcPr>
            <w:tcW w:w="3120" w:type="dxa"/>
          </w:tcPr>
          <w:p>
            <w:pPr/>
            <w:r>
              <w:t xml:space="preserve">Long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fechaPedido</w:t>
            </w:r>
          </w:p>
        </w:tc>
        <w:tc>
          <w:tcPr>
            <w:tcW w:w="3120" w:type="dxa"/>
          </w:tcPr>
          <w:p>
            <w:pPr/>
            <w:r>
              <w:t xml:space="preserve">LocalDateTime</w:t>
            </w:r>
          </w:p>
        </w:tc>
        <w:tc>
          <w:tcPr>
            <w:tcW w:w="3120" w:type="dxa"/>
          </w:tcPr>
          <w:p>
            <w:pPr/>
            <w:r>
              <w:t xml:space="preserve">automática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</w:t>
            </w:r>
          </w:p>
        </w:tc>
        <w:tc>
          <w:tcPr>
            <w:tcW w:w="3120" w:type="dxa"/>
          </w:tcPr>
          <w:p>
            <w:pPr/>
            <w:r>
              <w:t xml:space="preserve">EstadoPedido</w:t>
            </w:r>
          </w:p>
        </w:tc>
        <w:tc>
          <w:tcPr>
            <w:tcW w:w="3120" w:type="dxa"/>
          </w:tcPr>
          <w:p>
            <w:pPr/>
            <w:r>
              <w:t xml:space="preserve">obligatorio, inicia en PENDIENTE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total</w:t>
            </w:r>
          </w:p>
        </w:tc>
        <w:tc>
          <w:tcPr>
            <w:tcW w:w="3120" w:type="dxa"/>
          </w:tcPr>
          <w:p>
            <w:pPr/>
            <w:r>
              <w:t xml:space="preserve">BigDecimal</w:t>
            </w:r>
          </w:p>
        </w:tc>
        <w:tc>
          <w:tcPr>
            <w:tcW w:w="3120" w:type="dxa"/>
          </w:tcPr>
          <w:p>
            <w:pPr/>
            <w:r>
              <w:t xml:space="preserve">obligatorio, inicia en 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direccionEnvio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obligatoria, máx. 255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cliente</w:t>
            </w:r>
          </w:p>
        </w:tc>
        <w:tc>
          <w:tcPr>
            <w:tcW w:w="3120" w:type="dxa"/>
          </w:tcPr>
          <w:p>
            <w:pPr/>
            <w:r>
              <w:t xml:space="preserve">UsuarioCliente</w:t>
            </w:r>
          </w:p>
        </w:tc>
        <w:tc>
          <w:tcPr>
            <w:tcW w:w="3120" w:type="dxa"/>
          </w:tcPr>
          <w:p>
            <w:pPr/>
            <w:r>
              <w:t xml:space="preserve">FK </w:t>
            </w:r>
            <w:r>
              <w:rPr>
                <w:rStyle w:val="CodeChar"/>
              </w:rPr>
              <w:t xml:space="preserve">id_usuario</w:t>
            </w:r>
            <w:r>
              <w:t xml:space="preserve"> (lado dueño)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detalles</w:t>
            </w:r>
          </w:p>
        </w:tc>
        <w:tc>
          <w:tcPr>
            <w:tcW w:w="3120" w:type="dxa"/>
          </w:tcPr>
          <w:p>
            <w:pPr/>
            <w:r>
              <w:t xml:space="preserve">List&lt;DetallePedido&gt;</w:t>
            </w:r>
          </w:p>
        </w:tc>
        <w:tc>
          <w:tcPr>
            <w:tcW w:w="3120" w:type="dxa"/>
          </w:tcPr>
          <w:p>
            <w:pPr/>
            <w:r>
              <w:t xml:space="preserve">cascade ALL + orphanRemoval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pago</w:t>
            </w:r>
          </w:p>
        </w:tc>
        <w:tc>
          <w:tcPr>
            <w:tcW w:w="3120" w:type="dxa"/>
          </w:tcPr>
          <w:p>
            <w:pPr/>
            <w:r>
              <w:t xml:space="preserve">Pago</w:t>
            </w:r>
          </w:p>
        </w:tc>
        <w:tc>
          <w:tcPr>
            <w:tcW w:w="3120" w:type="dxa"/>
          </w:tcPr>
          <w:p>
            <w:pPr/>
            <w:r>
              <w:t xml:space="preserve">lado inverso, cascade ALL</w:t>
            </w:r>
          </w:p>
        </w:tc>
      </w:tr>
    </w:tbl>
    <w:p>
      <w:pPr/>
      <w:r>
        <w:t xml:space="preserve">Métodos auxiliares: </w:t>
      </w:r>
      <w:r>
        <w:rPr>
          <w:rStyle w:val="CodeChar"/>
        </w:rPr>
        <w:t xml:space="preserve">agregarDetalle</w:t>
      </w:r>
      <w:r>
        <w:t xml:space="preserve">, </w:t>
      </w:r>
      <w:r>
        <w:rPr>
          <w:rStyle w:val="CodeChar"/>
        </w:rPr>
        <w:t xml:space="preserve">recalcularTotal</w:t>
      </w:r>
      <w:r>
        <w:t xml:space="preserve"> y </w:t>
      </w:r>
      <w:r>
        <w:rPr>
          <w:rStyle w:val="CodeChar"/>
        </w:rPr>
        <w:t xml:space="preserve">setPago</w:t>
      </w:r>
      <w:r>
        <w:t xml:space="preserve">.</w:t>
      </w:r>
    </w:p>
    <w:p>
      <w:pPr>
        <w:pStyle w:val="Heading3"/>
      </w:pPr>
      <w:r>
        <w:t xml:space="preserve">5.10 DetallePedido</w:t>
      </w:r>
    </w:p>
    <w:p>
      <w:pPr/>
      <w:r>
        <w:t xml:space="preserve">Tabla </w:t>
      </w:r>
      <w:r>
        <w:rPr>
          <w:rStyle w:val="CodeChar"/>
        </w:rPr>
        <w:t xml:space="preserve">detalle_pedidos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Restricciones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idDetalle</w:t>
            </w:r>
          </w:p>
        </w:tc>
        <w:tc>
          <w:tcPr>
            <w:tcW w:w="3120" w:type="dxa"/>
          </w:tcPr>
          <w:p>
            <w:pPr/>
            <w:r>
              <w:t xml:space="preserve">Long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cantidad</w:t>
            </w:r>
          </w:p>
        </w:tc>
        <w:tc>
          <w:tcPr>
            <w:tcW w:w="3120" w:type="dxa"/>
          </w:tcPr>
          <w:p>
            <w:pPr/>
            <w:r>
              <w:t xml:space="preserve">Integer</w:t>
            </w:r>
          </w:p>
        </w:tc>
        <w:tc>
          <w:tcPr>
            <w:tcW w:w="3120" w:type="dxa"/>
          </w:tcPr>
          <w:p>
            <w:pPr/>
            <w:r>
              <w:t xml:space="preserve">obligatoria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precioUnitario</w:t>
            </w:r>
          </w:p>
        </w:tc>
        <w:tc>
          <w:tcPr>
            <w:tcW w:w="3120" w:type="dxa"/>
          </w:tcPr>
          <w:p>
            <w:pPr/>
            <w:r>
              <w:t xml:space="preserve">BigDecimal</w:t>
            </w:r>
          </w:p>
        </w:tc>
        <w:tc>
          <w:tcPr>
            <w:tcW w:w="3120" w:type="dxa"/>
          </w:tcPr>
          <w:p>
            <w:pPr/>
            <w:r>
              <w:t xml:space="preserve">copia del precio al momento de la compra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subtotal</w:t>
            </w:r>
          </w:p>
        </w:tc>
        <w:tc>
          <w:tcPr>
            <w:tcW w:w="3120" w:type="dxa"/>
          </w:tcPr>
          <w:p>
            <w:pPr/>
            <w:r>
              <w:t xml:space="preserve">BigDecimal</w:t>
            </w:r>
          </w:p>
        </w:tc>
        <w:tc>
          <w:tcPr>
            <w:tcW w:w="3120" w:type="dxa"/>
          </w:tcPr>
          <w:p>
            <w:pPr/>
            <w:r>
              <w:t xml:space="preserve">precioUnitario × cantidad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pedido</w:t>
            </w:r>
          </w:p>
        </w:tc>
        <w:tc>
          <w:tcPr>
            <w:tcW w:w="3120" w:type="dxa"/>
          </w:tcPr>
          <w:p>
            <w:pPr/>
            <w:r>
              <w:t xml:space="preserve">Pedido</w:t>
            </w:r>
          </w:p>
        </w:tc>
        <w:tc>
          <w:tcPr>
            <w:tcW w:w="3120" w:type="dxa"/>
          </w:tcPr>
          <w:p>
            <w:pPr/>
            <w:r>
              <w:t xml:space="preserve">FK </w:t>
            </w:r>
            <w:r>
              <w:rPr>
                <w:rStyle w:val="CodeChar"/>
              </w:rPr>
              <w:t xml:space="preserve">id_pedido</w:t>
            </w:r>
            <w:r>
              <w:t xml:space="preserve"> (lado dueño)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producto</w:t>
            </w:r>
          </w:p>
        </w:tc>
        <w:tc>
          <w:tcPr>
            <w:tcW w:w="3120" w:type="dxa"/>
          </w:tcPr>
          <w:p>
            <w:pPr/>
            <w:r>
              <w:t xml:space="preserve">Producto</w:t>
            </w:r>
          </w:p>
        </w:tc>
        <w:tc>
          <w:tcPr>
            <w:tcW w:w="3120" w:type="dxa"/>
          </w:tcPr>
          <w:p>
            <w:pPr/>
            <w:r>
              <w:t xml:space="preserve">FK </w:t>
            </w:r>
            <w:r>
              <w:rPr>
                <w:rStyle w:val="CodeChar"/>
              </w:rPr>
              <w:t xml:space="preserve">id_producto</w:t>
            </w:r>
            <w:r>
              <w:t xml:space="preserve">, sin cascade</w:t>
            </w:r>
          </w:p>
        </w:tc>
      </w:tr>
    </w:tbl>
    <w:p>
      <w:pPr/>
      <w:r>
        <w:t xml:space="preserve">El subtotal se calcula con </w:t>
      </w:r>
      <w:r>
        <w:rPr>
          <w:rStyle w:val="CodeChar"/>
        </w:rPr>
        <w:t xml:space="preserve">calcularSubtotal()</w:t>
      </w:r>
      <w:r>
        <w:t xml:space="preserve"> (también en </w:t>
      </w:r>
      <w:r>
        <w:rPr>
          <w:rStyle w:val="CodeChar"/>
        </w:rPr>
        <w:t xml:space="preserve">@PrePersist</w:t>
      </w:r>
      <w:r>
        <w:t xml:space="preserve"> y </w:t>
      </w:r>
      <w:r>
        <w:rPr>
          <w:rStyle w:val="CodeChar"/>
        </w:rPr>
        <w:t xml:space="preserve">@PreUpdate</w:t>
      </w:r>
      <w:r>
        <w:t xml:space="preserve">).</w:t>
      </w:r>
    </w:p>
    <w:p>
      <w:pPr>
        <w:pStyle w:val="Heading3"/>
      </w:pPr>
      <w:r>
        <w:t xml:space="preserve">5.11 Pago</w:t>
      </w:r>
    </w:p>
    <w:p>
      <w:pPr/>
      <w:r>
        <w:t xml:space="preserve">Tabla </w:t>
      </w:r>
      <w:r>
        <w:rPr>
          <w:rStyle w:val="CodeChar"/>
        </w:rPr>
        <w:t xml:space="preserve">pagos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Restricciones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idPago</w:t>
            </w:r>
          </w:p>
        </w:tc>
        <w:tc>
          <w:tcPr>
            <w:tcW w:w="3120" w:type="dxa"/>
          </w:tcPr>
          <w:p>
            <w:pPr/>
            <w:r>
              <w:t xml:space="preserve">Long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metodo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obligatorio, máx. 30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monto</w:t>
            </w:r>
          </w:p>
        </w:tc>
        <w:tc>
          <w:tcPr>
            <w:tcW w:w="3120" w:type="dxa"/>
          </w:tcPr>
          <w:p>
            <w:pPr/>
            <w:r>
              <w:t xml:space="preserve">BigDecimal</w:t>
            </w:r>
          </w:p>
        </w:tc>
        <w:tc>
          <w:tcPr>
            <w:tcW w:w="3120" w:type="dxa"/>
          </w:tcPr>
          <w:p>
            <w:pPr/>
            <w:r>
              <w:t xml:space="preserve">obligatorio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fechaPago</w:t>
            </w:r>
          </w:p>
        </w:tc>
        <w:tc>
          <w:tcPr>
            <w:tcW w:w="3120" w:type="dxa"/>
          </w:tcPr>
          <w:p>
            <w:pPr/>
            <w:r>
              <w:t xml:space="preserve">LocalDateTime</w:t>
            </w:r>
          </w:p>
        </w:tc>
        <w:tc>
          <w:tcPr>
            <w:tcW w:w="3120" w:type="dxa"/>
          </w:tcPr>
          <w:p>
            <w:pPr/>
            <w:r>
              <w:t xml:space="preserve">opcional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estado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obligatorio, máx. 20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pedido</w:t>
            </w:r>
          </w:p>
        </w:tc>
        <w:tc>
          <w:tcPr>
            <w:tcW w:w="3120" w:type="dxa"/>
          </w:tcPr>
          <w:p>
            <w:pPr/>
            <w:r>
              <w:t xml:space="preserve">Pedido</w:t>
            </w:r>
          </w:p>
        </w:tc>
        <w:tc>
          <w:tcPr>
            <w:tcW w:w="3120" w:type="dxa"/>
          </w:tcPr>
          <w:p>
            <w:pPr/>
            <w:r>
              <w:t xml:space="preserve">FK </w:t>
            </w:r>
            <w:r>
              <w:rPr>
                <w:rStyle w:val="CodeChar"/>
              </w:rPr>
              <w:t xml:space="preserve">id_pedido</w:t>
            </w:r>
            <w:r>
              <w:t xml:space="preserve">, única (lado dueño)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comprobante</w:t>
            </w:r>
          </w:p>
        </w:tc>
        <w:tc>
          <w:tcPr>
            <w:tcW w:w="3120" w:type="dxa"/>
          </w:tcPr>
          <w:p>
            <w:pPr/>
            <w:r>
              <w:t xml:space="preserve">Comprobante</w:t>
            </w:r>
          </w:p>
        </w:tc>
        <w:tc>
          <w:tcPr>
            <w:tcW w:w="3120" w:type="dxa"/>
          </w:tcPr>
          <w:p>
            <w:pPr/>
            <w:r>
              <w:t xml:space="preserve">lado inverso, cascade ALL</w:t>
            </w:r>
          </w:p>
        </w:tc>
      </w:tr>
    </w:tbl>
    <w:p>
      <w:pPr>
        <w:pStyle w:val="Heading3"/>
      </w:pPr>
      <w:r>
        <w:t xml:space="preserve">5.12 Comprobante</w:t>
      </w:r>
    </w:p>
    <w:p>
      <w:pPr/>
      <w:r>
        <w:t xml:space="preserve">Tabla </w:t>
      </w:r>
      <w:r>
        <w:rPr>
          <w:rStyle w:val="CodeChar"/>
        </w:rPr>
        <w:t xml:space="preserve">comprobantes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Atributo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Restricciones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idComprobante</w:t>
            </w:r>
          </w:p>
        </w:tc>
        <w:tc>
          <w:tcPr>
            <w:tcW w:w="3120" w:type="dxa"/>
          </w:tcPr>
          <w:p>
            <w:pPr/>
            <w:r>
              <w:t xml:space="preserve">Long</w:t>
            </w:r>
          </w:p>
        </w:tc>
        <w:tc>
          <w:tcPr>
            <w:tcW w:w="3120" w:type="dxa"/>
          </w:tcPr>
          <w:p>
            <w:pPr/>
            <w:r>
              <w:t xml:space="preserve">PK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tipo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obligatorio, máx. 30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numero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obligatorio, único, máx. 30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fechaEmision</w:t>
            </w:r>
          </w:p>
        </w:tc>
        <w:tc>
          <w:tcPr>
            <w:tcW w:w="3120" w:type="dxa"/>
          </w:tcPr>
          <w:p>
            <w:pPr/>
            <w:r>
              <w:t xml:space="preserve">LocalDateTime</w:t>
            </w:r>
          </w:p>
        </w:tc>
        <w:tc>
          <w:tcPr>
            <w:tcW w:w="3120" w:type="dxa"/>
          </w:tcPr>
          <w:p>
            <w:pPr/>
            <w:r>
              <w:t xml:space="preserve">obligatoria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url</w:t>
            </w:r>
          </w:p>
        </w:tc>
        <w:tc>
          <w:tcPr>
            <w:tcW w:w="3120" w:type="dxa"/>
          </w:tcPr>
          <w:p>
            <w:pPr/>
            <w:r>
              <w:t xml:space="preserve">String</w:t>
            </w:r>
          </w:p>
        </w:tc>
        <w:tc>
          <w:tcPr>
            <w:tcW w:w="3120" w:type="dxa"/>
          </w:tcPr>
          <w:p>
            <w:pPr/>
            <w:r>
              <w:t xml:space="preserve">opcional, máx. 500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pago</w:t>
            </w:r>
          </w:p>
        </w:tc>
        <w:tc>
          <w:tcPr>
            <w:tcW w:w="3120" w:type="dxa"/>
          </w:tcPr>
          <w:p>
            <w:pPr/>
            <w:r>
              <w:t xml:space="preserve">Pago</w:t>
            </w:r>
          </w:p>
        </w:tc>
        <w:tc>
          <w:tcPr>
            <w:tcW w:w="3120" w:type="dxa"/>
          </w:tcPr>
          <w:p>
            <w:pPr/>
            <w:r>
              <w:t xml:space="preserve">FK </w:t>
            </w:r>
            <w:r>
              <w:rPr>
                <w:rStyle w:val="CodeChar"/>
              </w:rPr>
              <w:t xml:space="preserve">id_pago</w:t>
            </w:r>
            <w:r>
              <w:t xml:space="preserve">, única (lado dueño)</w:t>
            </w:r>
          </w:p>
        </w:tc>
      </w:tr>
    </w:tbl>
    <w:p>
      <w:pPr>
        <w:pStyle w:val="Heading2"/>
      </w:pPr>
      <w:r>
        <w:t xml:space="preserve">6. Relaciones y cardinalidad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Relación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Cardinalidad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Dueño de la FK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Lado inverso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Cascade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UsuarioCliente - Carrito</w:t>
            </w:r>
          </w:p>
        </w:tc>
        <w:tc>
          <w:tcPr>
            <w:tcW w:w="1872" w:type="dxa"/>
          </w:tcPr>
          <w:p>
            <w:pPr/>
            <w:r>
              <w:t xml:space="preserve">1 a 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Carrito.cliente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UsuarioCliente.carrito</w:t>
            </w:r>
          </w:p>
        </w:tc>
        <w:tc>
          <w:tcPr>
            <w:tcW w:w="1872" w:type="dxa"/>
          </w:tcPr>
          <w:p>
            <w:pPr/>
            <w:r>
              <w:t xml:space="preserve">ALL + orphanRemoval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Carrito - CarritoItem</w:t>
            </w:r>
          </w:p>
        </w:tc>
        <w:tc>
          <w:tcPr>
            <w:tcW w:w="1872" w:type="dxa"/>
          </w:tcPr>
          <w:p>
            <w:pPr/>
            <w:r>
              <w:t xml:space="preserve">1 a 1..*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CarritoItem.carrito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Carrito.items</w:t>
            </w:r>
          </w:p>
        </w:tc>
        <w:tc>
          <w:tcPr>
            <w:tcW w:w="1872" w:type="dxa"/>
          </w:tcPr>
          <w:p>
            <w:pPr/>
            <w:r>
              <w:t xml:space="preserve">ALL + orphanRemoval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CarritoItem - Producto</w:t>
            </w:r>
          </w:p>
        </w:tc>
        <w:tc>
          <w:tcPr>
            <w:tcW w:w="1872" w:type="dxa"/>
          </w:tcPr>
          <w:p>
            <w:pPr/>
            <w:r>
              <w:t xml:space="preserve">* a 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CarritoItem.producto</w:t>
            </w:r>
          </w:p>
        </w:tc>
        <w:tc>
          <w:tcPr>
            <w:tcW w:w="1872" w:type="dxa"/>
          </w:tcPr>
          <w:p>
            <w:pPr/>
            <w:r>
              <w:t xml:space="preserve">no se mapea</w:t>
            </w:r>
          </w:p>
        </w:tc>
        <w:tc>
          <w:tcPr>
            <w:tcW w:w="1872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UsuarioCliente - Pedido</w:t>
            </w:r>
          </w:p>
        </w:tc>
        <w:tc>
          <w:tcPr>
            <w:tcW w:w="1872" w:type="dxa"/>
          </w:tcPr>
          <w:p>
            <w:pPr/>
            <w:r>
              <w:t xml:space="preserve">1 a 0..*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Pedido.cliente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UsuarioCliente.pedidos</w:t>
            </w:r>
          </w:p>
        </w:tc>
        <w:tc>
          <w:tcPr>
            <w:tcW w:w="1872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Pedido - DetallePedido</w:t>
            </w:r>
          </w:p>
        </w:tc>
        <w:tc>
          <w:tcPr>
            <w:tcW w:w="1872" w:type="dxa"/>
          </w:tcPr>
          <w:p>
            <w:pPr/>
            <w:r>
              <w:t xml:space="preserve">1 a 1..*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DetallePedido.pedido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Pedido.detalles</w:t>
            </w:r>
          </w:p>
        </w:tc>
        <w:tc>
          <w:tcPr>
            <w:tcW w:w="1872" w:type="dxa"/>
          </w:tcPr>
          <w:p>
            <w:pPr/>
            <w:r>
              <w:t xml:space="preserve">ALL + orphanRemoval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DetallePedido - Producto</w:t>
            </w:r>
          </w:p>
        </w:tc>
        <w:tc>
          <w:tcPr>
            <w:tcW w:w="1872" w:type="dxa"/>
          </w:tcPr>
          <w:p>
            <w:pPr/>
            <w:r>
              <w:t xml:space="preserve">* a 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DetallePedido.producto</w:t>
            </w:r>
          </w:p>
        </w:tc>
        <w:tc>
          <w:tcPr>
            <w:tcW w:w="1872" w:type="dxa"/>
          </w:tcPr>
          <w:p>
            <w:pPr/>
            <w:r>
              <w:t xml:space="preserve">no se mapea</w:t>
            </w:r>
          </w:p>
        </w:tc>
        <w:tc>
          <w:tcPr>
            <w:tcW w:w="1872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Pedido - Pago</w:t>
            </w:r>
          </w:p>
        </w:tc>
        <w:tc>
          <w:tcPr>
            <w:tcW w:w="1872" w:type="dxa"/>
          </w:tcPr>
          <w:p>
            <w:pPr/>
            <w:r>
              <w:t xml:space="preserve">1 a 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Pago.pedido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Pedido.pago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Pago - Comprobante</w:t>
            </w:r>
          </w:p>
        </w:tc>
        <w:tc>
          <w:tcPr>
            <w:tcW w:w="1872" w:type="dxa"/>
          </w:tcPr>
          <w:p>
            <w:pPr/>
            <w:r>
              <w:t xml:space="preserve">1 a 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Comprobante.pago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Pago.comprobante</w:t>
            </w:r>
          </w:p>
        </w:tc>
        <w:tc>
          <w:tcPr>
            <w:tcW w:w="1872" w:type="dxa"/>
          </w:tcPr>
          <w:p>
            <w:pPr/>
            <w:r>
              <w:t xml:space="preserve">ALL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Producto - Subcategoria</w:t>
            </w:r>
          </w:p>
        </w:tc>
        <w:tc>
          <w:tcPr>
            <w:tcW w:w="1872" w:type="dxa"/>
          </w:tcPr>
          <w:p>
            <w:pPr/>
            <w:r>
              <w:t xml:space="preserve">* a 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Producto.subcategoria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Subcategoria.productos</w:t>
            </w:r>
          </w:p>
        </w:tc>
        <w:tc>
          <w:tcPr>
            <w:tcW w:w="1872" w:type="dxa"/>
          </w:tcPr>
          <w:p>
            <w:pPr/>
            <w:r>
              <w:t xml:space="preserve">ninguno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Subcategoria - Categoria</w:t>
            </w:r>
          </w:p>
        </w:tc>
        <w:tc>
          <w:tcPr>
            <w:tcW w:w="1872" w:type="dxa"/>
          </w:tcPr>
          <w:p>
            <w:pPr/>
            <w:r>
              <w:t xml:space="preserve">* a 1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Subcategoria.categoria</w:t>
            </w:r>
          </w:p>
        </w:tc>
        <w:tc>
          <w:tcPr>
            <w:tcW w:w="1872" w:type="dxa"/>
          </w:tcPr>
          <w:p>
            <w:pPr/>
            <w:r>
              <w:rPr>
                <w:rStyle w:val="CodeChar"/>
              </w:rPr>
              <w:t xml:space="preserve">Categoria.subcategorias</w:t>
            </w:r>
          </w:p>
        </w:tc>
        <w:tc>
          <w:tcPr>
            <w:tcW w:w="1872" w:type="dxa"/>
          </w:tcPr>
          <w:p>
            <w:pPr/>
            <w:r>
              <w:t xml:space="preserve">ninguno</w:t>
            </w:r>
          </w:p>
        </w:tc>
      </w:tr>
    </w:tbl>
    <w:p>
      <w:pPr>
        <w:pStyle w:val="Heading3"/>
      </w:pPr>
      <w:r>
        <w:t xml:space="preserve">Reglas para trabajar con las relaciones</w:t>
      </w:r>
    </w:p>
    <w:p>
      <w:pPr>
        <w:pStyle w:val="ListParagraph"/>
        <w:numPr>
          <w:ilvl w:val="0"/>
          <w:numId w:val="4"/>
        </w:numPr>
      </w:pPr>
      <w:r>
        <w:t xml:space="preserve">El lado con </w:t>
      </w:r>
      <w:r>
        <w:rPr>
          <w:rStyle w:val="CodeChar"/>
        </w:rPr>
        <w:t xml:space="preserve">@JoinColumn</w:t>
      </w:r>
      <w:r>
        <w:t xml:space="preserve"> es el dueño y es el único que escribe la FK. El lado con </w:t>
      </w:r>
      <w:r>
        <w:rPr>
          <w:rStyle w:val="CodeChar"/>
        </w:rPr>
        <w:t xml:space="preserve">mappedBy</w:t>
      </w:r>
      <w:r>
        <w:t xml:space="preserve"> es solo una conveniencia de navegación.</w:t>
      </w:r>
    </w:p>
    <w:p>
      <w:pPr>
        <w:pStyle w:val="ListParagraph"/>
        <w:numPr>
          <w:ilvl w:val="0"/>
          <w:numId w:val="4"/>
        </w:numPr>
      </w:pPr>
      <w:r>
        <w:t xml:space="preserve">Siempre se deben usar los métodos auxiliares (</w:t>
      </w:r>
      <w:r>
        <w:rPr>
          <w:rStyle w:val="CodeChar"/>
        </w:rPr>
        <w:t xml:space="preserve">agregarItem</w:t>
      </w:r>
      <w:r>
        <w:t xml:space="preserve">, </w:t>
      </w:r>
      <w:r>
        <w:rPr>
          <w:rStyle w:val="CodeChar"/>
        </w:rPr>
        <w:t xml:space="preserve">agregarDetalle</w:t>
      </w:r>
      <w:r>
        <w:t xml:space="preserve">, </w:t>
      </w:r>
      <w:r>
        <w:rPr>
          <w:rStyle w:val="CodeChar"/>
        </w:rPr>
        <w:t xml:space="preserve">setPago</w:t>
      </w:r>
      <w:r>
        <w:t xml:space="preserve">, </w:t>
      </w:r>
      <w:r>
        <w:rPr>
          <w:rStyle w:val="CodeChar"/>
        </w:rPr>
        <w:t xml:space="preserve">setComprobante</w:t>
      </w:r>
      <w:r>
        <w:t xml:space="preserve">) para mantener ambos lados sincronizados.</w:t>
      </w:r>
    </w:p>
    <w:p>
      <w:pPr>
        <w:pStyle w:val="ListParagraph"/>
        <w:numPr>
          <w:ilvl w:val="0"/>
          <w:numId w:val="4"/>
        </w:numPr>
      </w:pPr>
      <w:r>
        <w:t xml:space="preserve">Cascade solo se aplica cuando el hijo no existe sin el padre (items, detalles, pago, comprobante).</w:t>
      </w:r>
    </w:p>
    <w:p>
      <w:pPr>
        <w:pStyle w:val="ListParagraph"/>
        <w:numPr>
          <w:ilvl w:val="0"/>
          <w:numId w:val="4"/>
        </w:numPr>
      </w:pPr>
      <w:r>
        <w:t xml:space="preserve">Las operaciones que recorren relaciones lazy deben ejecutarse dentro de un método </w:t>
      </w:r>
      <w:r>
        <w:rPr>
          <w:rStyle w:val="CodeChar"/>
        </w:rPr>
        <w:t xml:space="preserve">@Transactional</w:t>
      </w:r>
      <w:r>
        <w:t xml:space="preserve">, o usar </w:t>
      </w:r>
      <w:r>
        <w:rPr>
          <w:rStyle w:val="CodeChar"/>
        </w:rPr>
        <w:t xml:space="preserve">JOIN FETCH</w:t>
      </w:r>
      <w:r>
        <w:t xml:space="preserve">.</w:t>
      </w:r>
    </w:p>
    <w:p>
      <w:pPr>
        <w:pStyle w:val="Heading2"/>
      </w:pPr>
      <w:r>
        <w:t xml:space="preserve">7. Flujo de negocio</w:t>
      </w:r>
    </w:p>
    <w:p>
      <w:pPr>
        <w:pStyle w:val="ListParagraph"/>
        <w:numPr>
          <w:ilvl w:val="0"/>
          <w:numId w:val="5"/>
        </w:numPr>
      </w:pPr>
      <w:r>
        <w:t xml:space="preserve">El cliente agrega productos a su carrito (</w:t>
      </w:r>
      <w:r>
        <w:rPr>
          <w:rStyle w:val="CodeChar"/>
        </w:rPr>
        <w:t xml:space="preserve">Carrito</w:t>
      </w:r>
      <w:r>
        <w:t xml:space="preserve"> y </w:t>
      </w:r>
      <w:r>
        <w:rPr>
          <w:rStyle w:val="CodeChar"/>
        </w:rPr>
        <w:t xml:space="preserve">CarritoItem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Al confirmar, se crea un </w:t>
      </w:r>
      <w:r>
        <w:rPr>
          <w:rStyle w:val="CodeChar"/>
        </w:rPr>
        <w:t xml:space="preserve">Pedido</w:t>
      </w:r>
      <w:r>
        <w:t xml:space="preserve"> en estado PENDIENTE con un </w:t>
      </w:r>
      <w:r>
        <w:rPr>
          <w:rStyle w:val="CodeChar"/>
        </w:rPr>
        <w:t xml:space="preserve">DetallePedido</w:t>
      </w:r>
      <w:r>
        <w:t xml:space="preserve"> por cada item, copiando el precio vigente del producto.</w:t>
      </w:r>
    </w:p>
    <w:p>
      <w:pPr>
        <w:pStyle w:val="ListParagraph"/>
        <w:numPr>
          <w:ilvl w:val="0"/>
          <w:numId w:val="5"/>
        </w:numPr>
      </w:pPr>
      <w:r>
        <w:t xml:space="preserve">Se descuenta el stock de cada producto dentro de la misma transacción.</w:t>
      </w:r>
    </w:p>
    <w:p>
      <w:pPr>
        <w:pStyle w:val="ListParagraph"/>
        <w:numPr>
          <w:ilvl w:val="0"/>
          <w:numId w:val="5"/>
        </w:numPr>
      </w:pPr>
      <w:r>
        <w:t xml:space="preserve">Se registra el </w:t>
      </w:r>
      <w:r>
        <w:rPr>
          <w:rStyle w:val="CodeChar"/>
        </w:rPr>
        <w:t xml:space="preserve">Pago</w:t>
      </w:r>
      <w:r>
        <w:t xml:space="preserve"> y el pedido pasa a PAGADO.</w:t>
      </w:r>
    </w:p>
    <w:p>
      <w:pPr>
        <w:pStyle w:val="ListParagraph"/>
        <w:numPr>
          <w:ilvl w:val="0"/>
          <w:numId w:val="5"/>
        </w:numPr>
      </w:pPr>
      <w:r>
        <w:t xml:space="preserve">Se emite el </w:t>
      </w:r>
      <w:r>
        <w:rPr>
          <w:rStyle w:val="CodeChar"/>
        </w:rPr>
        <w:t xml:space="preserve">Comprobante</w:t>
      </w:r>
      <w:r>
        <w:t xml:space="preserve"> asociado al pago.</w:t>
      </w:r>
    </w:p>
    <w:p>
      <w:pPr>
        <w:pStyle w:val="ListParagraph"/>
        <w:numPr>
          <w:ilvl w:val="0"/>
          <w:numId w:val="5"/>
        </w:numPr>
      </w:pPr>
      <w:r>
        <w:t xml:space="preserve">Se vacía el carrito (</w:t>
      </w:r>
      <w:r>
        <w:rPr>
          <w:rStyle w:val="CodeChar"/>
        </w:rPr>
        <w:t xml:space="preserve">carrito.getItems().clear()</w:t>
      </w:r>
      <w:r>
        <w:t xml:space="preserve">).</w:t>
      </w:r>
    </w:p>
    <w:p>
      <w:pPr>
        <w:pStyle w:val="ListParagraph"/>
        <w:numPr>
          <w:ilvl w:val="0"/>
          <w:numId w:val="5"/>
        </w:numPr>
      </w:pPr>
      <w:r>
        <w:t xml:space="preserve">El pedido avanza por EN_PROCESO, ENVIADO y ENTREGADO, o puede pasar a CANCELADO.</w:t>
      </w:r>
    </w:p>
    <w:p>
      <w:pPr>
        <w:pStyle w:val="Heading2"/>
      </w:pPr>
      <w:r>
        <w:t xml:space="preserve">8. Decisiones de diseño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Herencia SINGLE_TABLE</w:t>
      </w:r>
      <w:r>
        <w:t xml:space="preserve"> para </w:t>
      </w:r>
      <w:r>
        <w:rPr>
          <w:rStyle w:val="CodeChar"/>
        </w:rPr>
        <w:t xml:space="preserve">Usuario</w:t>
      </w:r>
      <w:r>
        <w:t xml:space="preserve">: simple y rápida; las columnas propias de una subclase deben ser nullable a nivel de BD. El carrito y los pedidos viven en </w:t>
      </w:r>
      <w:r>
        <w:rPr>
          <w:rStyle w:val="CodeChar"/>
        </w:rPr>
        <w:t xml:space="preserve">UsuarioCliente</w:t>
      </w:r>
      <w:r>
        <w:t xml:space="preserve"> para que un administrador no pueda tenerlos.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Precio copiado</w:t>
      </w:r>
      <w:r>
        <w:t xml:space="preserve"> en </w:t>
      </w:r>
      <w:r>
        <w:rPr>
          <w:rStyle w:val="CodeChar"/>
        </w:rPr>
        <w:t xml:space="preserve">CarritoItem</w:t>
      </w:r>
      <w:r>
        <w:t xml:space="preserve"> y </w:t>
      </w:r>
      <w:r>
        <w:rPr>
          <w:rStyle w:val="CodeChar"/>
        </w:rPr>
        <w:t xml:space="preserve">DetallePedido</w:t>
      </w:r>
      <w:r>
        <w:t xml:space="preserve">: el pedido conserva el precio de la compra aunque el producto cambie después.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Sin borrado físico</w:t>
      </w:r>
      <w:r>
        <w:t xml:space="preserve"> de pedidos, pagos ni comprobantes por ser registros contables; se usa el estado CANCELADO o campos de baja lógica (</w:t>
      </w:r>
      <w:r>
        <w:rPr>
          <w:rStyle w:val="CodeChar"/>
        </w:rPr>
        <w:t xml:space="preserve">activo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Relaciones inversas opcionales</w:t>
      </w:r>
      <w:r>
        <w:t xml:space="preserve"> hacia catálogo (</w:t>
      </w:r>
      <w:r>
        <w:rPr>
          <w:rStyle w:val="CodeChar"/>
        </w:rPr>
        <w:t xml:space="preserve">Categoria.subcategorias</w:t>
      </w:r>
      <w:r>
        <w:t xml:space="preserve">, </w:t>
      </w:r>
      <w:r>
        <w:rPr>
          <w:rStyle w:val="CodeChar"/>
        </w:rPr>
        <w:t xml:space="preserve">Subcategoria.productos</w:t>
      </w:r>
      <w:r>
        <w:t xml:space="preserve">): pueden eliminarse si se prefiere consultar con repositorios.</w:t>
      </w:r>
    </w:p>
    <w:p>
      <w:pPr>
        <w:pStyle w:val="Heading2"/>
      </w:pPr>
      <w:r>
        <w:t xml:space="preserve">9. Diferencias respecto al UML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UML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Implementación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Acción sugerida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Usuario.password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password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passwordHash</w:t>
            </w:r>
          </w:p>
        </w:tc>
        <w:tc>
          <w:tcPr>
            <w:tcW w:w="2340" w:type="dxa"/>
          </w:tcPr>
          <w:p>
            <w:pPr/>
            <w:r>
              <w:t xml:space="preserve">Mantener (mejor práctica); actualizar UML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Usuario.telefono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telefono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celular</w:t>
            </w:r>
          </w:p>
        </w:tc>
        <w:tc>
          <w:tcPr>
            <w:tcW w:w="2340" w:type="dxa"/>
          </w:tcPr>
          <w:p>
            <w:pPr/>
            <w:r>
              <w:t xml:space="preserve">Unificar nombre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Usuario</w:t>
            </w:r>
          </w:p>
        </w:tc>
        <w:tc>
          <w:tcPr>
            <w:tcW w:w="2340" w:type="dxa"/>
          </w:tcPr>
          <w:p>
            <w:pPr/>
            <w:r>
              <w:t xml:space="preserve">sin </w:t>
            </w:r>
            <w:r>
              <w:rPr>
                <w:rStyle w:val="CodeChar"/>
              </w:rPr>
              <w:t xml:space="preserve">foto</w:t>
            </w:r>
            <w:r>
              <w:t xml:space="preserve"> ni </w:t>
            </w:r>
            <w:r>
              <w:rPr>
                <w:rStyle w:val="CodeChar"/>
              </w:rPr>
              <w:t xml:space="preserve">estado</w:t>
            </w:r>
          </w:p>
        </w:tc>
        <w:tc>
          <w:tcPr>
            <w:tcW w:w="2340" w:type="dxa"/>
          </w:tcPr>
          <w:p>
            <w:pPr/>
            <w:r>
              <w:t xml:space="preserve">incluidos</w:t>
            </w:r>
          </w:p>
        </w:tc>
        <w:tc>
          <w:tcPr>
            <w:tcW w:w="2340" w:type="dxa"/>
          </w:tcPr>
          <w:p>
            <w:pPr/>
            <w:r>
              <w:t xml:space="preserve">Agregar al UML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Carrito.fechaActualizacion</w:t>
            </w:r>
          </w:p>
        </w:tc>
        <w:tc>
          <w:tcPr>
            <w:tcW w:w="2340" w:type="dxa"/>
          </w:tcPr>
          <w:p>
            <w:pPr/>
            <w:r>
              <w:t xml:space="preserve">no existe</w:t>
            </w:r>
          </w:p>
        </w:tc>
        <w:tc>
          <w:tcPr>
            <w:tcW w:w="2340" w:type="dxa"/>
          </w:tcPr>
          <w:p>
            <w:pPr/>
            <w:r>
              <w:t xml:space="preserve">incluida</w:t>
            </w:r>
          </w:p>
        </w:tc>
        <w:tc>
          <w:tcPr>
            <w:tcW w:w="2340" w:type="dxa"/>
          </w:tcPr>
          <w:p>
            <w:pPr/>
            <w:r>
              <w:t xml:space="preserve">Agregar al UML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Producto.stock / activo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stock</w:t>
            </w:r>
            <w:r>
              <w:t xml:space="preserve">, </w:t>
            </w:r>
            <w:r>
              <w:rPr>
                <w:rStyle w:val="CodeChar"/>
              </w:rPr>
              <w:t xml:space="preserve">activo: Boolean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stockDisponible</w:t>
            </w:r>
            <w:r>
              <w:t xml:space="preserve">, </w:t>
            </w:r>
            <w:r>
              <w:rPr>
                <w:rStyle w:val="CodeChar"/>
              </w:rPr>
              <w:t xml:space="preserve">estado: String</w:t>
            </w:r>
          </w:p>
        </w:tc>
        <w:tc>
          <w:tcPr>
            <w:tcW w:w="2340" w:type="dxa"/>
          </w:tcPr>
          <w:p>
            <w:pPr/>
            <w:r>
              <w:t xml:space="preserve">Unificar criterio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Pago.metodo / estado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Evaluar enums </w:t>
            </w:r>
            <w:r>
              <w:rPr>
                <w:rStyle w:val="CodeChar"/>
              </w:rPr>
              <w:t xml:space="preserve">MetodoPago</w:t>
            </w:r>
            <w:r>
              <w:t xml:space="preserve"> y </w:t>
            </w:r>
            <w:r>
              <w:rPr>
                <w:rStyle w:val="CodeChar"/>
              </w:rPr>
              <w:t xml:space="preserve">EstadoPago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Carrito.estado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String</w:t>
            </w:r>
          </w:p>
        </w:tc>
        <w:tc>
          <w:tcPr>
            <w:tcW w:w="2340" w:type="dxa"/>
          </w:tcPr>
          <w:p>
            <w:pPr/>
            <w:r>
              <w:t xml:space="preserve">Evaluar enum </w:t>
            </w:r>
            <w:r>
              <w:rPr>
                <w:rStyle w:val="CodeChar"/>
              </w:rPr>
              <w:t xml:space="preserve">EstadoCarrito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Claves foráneas (idUsuario, idProducto...)</w:t>
            </w:r>
          </w:p>
        </w:tc>
        <w:tc>
          <w:tcPr>
            <w:tcW w:w="2340" w:type="dxa"/>
          </w:tcPr>
          <w:p>
            <w:pPr/>
            <w:r>
              <w:t xml:space="preserve">atributos Long</w:t>
            </w:r>
          </w:p>
        </w:tc>
        <w:tc>
          <w:tcPr>
            <w:tcW w:w="2340" w:type="dxa"/>
          </w:tcPr>
          <w:p>
            <w:pPr/>
            <w:r>
              <w:t xml:space="preserve">relaciones JPA</w:t>
            </w:r>
          </w:p>
        </w:tc>
        <w:tc>
          <w:tcPr>
            <w:tcW w:w="2340" w:type="dxa"/>
          </w:tcPr>
          <w:p>
            <w:pPr/>
            <w:r>
              <w:t xml:space="preserve">Es una representación del modelo relacional; sin cambios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Usuario - Carrito / Pedido</w:t>
            </w:r>
          </w:p>
        </w:tc>
        <w:tc>
          <w:tcPr>
            <w:tcW w:w="2340" w:type="dxa"/>
          </w:tcPr>
          <w:p>
            <w:pPr/>
            <w:r>
              <w:t xml:space="preserve">desde Usuario</w:t>
            </w:r>
          </w:p>
        </w:tc>
        <w:tc>
          <w:tcPr>
            <w:tcW w:w="2340" w:type="dxa"/>
          </w:tcPr>
          <w:p>
            <w:pPr/>
            <w:r>
              <w:t xml:space="preserve">desde UsuarioCliente</w:t>
            </w:r>
          </w:p>
        </w:tc>
        <w:tc>
          <w:tcPr>
            <w:tcW w:w="2340" w:type="dxa"/>
          </w:tcPr>
          <w:p>
            <w:pPr/>
            <w:r>
              <w:t xml:space="preserve">Actualizar UML</w:t>
            </w:r>
          </w:p>
        </w:tc>
      </w:tr>
    </w:tbl>
    <w:p>
      <w:pPr>
        <w:pStyle w:val="Heading2"/>
      </w:pPr>
      <w:r>
        <w:t xml:space="preserve">10. Pendientes y próximos pasos</w:t>
      </w:r>
    </w:p>
    <w:p>
      <w:pPr>
        <w:pStyle w:val="ListParagraph"/>
        <w:numPr>
          <w:ilvl w:val="0"/>
          <w:numId w:val="7"/>
        </w:numPr>
      </w:pPr>
      <w:r>
        <w:t xml:space="preserve">Corregir en el código existente: nombres de tabla con guion, renombrar </w:t>
      </w:r>
      <w:r>
        <w:rPr>
          <w:rStyle w:val="CodeChar"/>
        </w:rPr>
        <w:t xml:space="preserve">Subcategorias</w:t>
      </w:r>
      <w:r>
        <w:t xml:space="preserve"> a </w:t>
      </w:r>
      <w:r>
        <w:rPr>
          <w:rStyle w:val="CodeChar"/>
        </w:rPr>
        <w:t xml:space="preserve">Subcategoria</w:t>
      </w:r>
      <w:r>
        <w:t xml:space="preserve">, tipos </w:t>
      </w:r>
      <w:r>
        <w:rPr>
          <w:rStyle w:val="CodeChar"/>
        </w:rPr>
        <w:t xml:space="preserve">Double</w:t>
      </w:r>
      <w:r>
        <w:t xml:space="preserve"> a </w:t>
      </w:r>
      <w:r>
        <w:rPr>
          <w:rStyle w:val="CodeChar"/>
        </w:rPr>
        <w:t xml:space="preserve">BigDecimal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Crear los repositorios (</w:t>
      </w:r>
      <w:r>
        <w:rPr>
          <w:rStyle w:val="CodeChar"/>
        </w:rPr>
        <w:t xml:space="preserve">JpaRepository</w:t>
      </w:r>
      <w:r>
        <w:t xml:space="preserve">) por entidad.</w:t>
      </w:r>
    </w:p>
    <w:p>
      <w:pPr>
        <w:pStyle w:val="ListParagraph"/>
        <w:numPr>
          <w:ilvl w:val="0"/>
          <w:numId w:val="7"/>
        </w:numPr>
      </w:pPr>
      <w:r>
        <w:t xml:space="preserve">Implementar services con </w:t>
      </w:r>
      <w:r>
        <w:rPr>
          <w:rStyle w:val="CodeChar"/>
        </w:rPr>
        <w:t xml:space="preserve">@Transactional</w:t>
      </w:r>
      <w:r>
        <w:t xml:space="preserve"> (carrito, pedido, pago).</w:t>
      </w:r>
    </w:p>
    <w:p>
      <w:pPr>
        <w:pStyle w:val="ListParagraph"/>
        <w:numPr>
          <w:ilvl w:val="0"/>
          <w:numId w:val="7"/>
        </w:numPr>
      </w:pPr>
      <w:r>
        <w:t xml:space="preserve">Definir DTOs de entrada y salida; no exponer entidades en los controllers.</w:t>
      </w:r>
    </w:p>
    <w:p>
      <w:pPr>
        <w:pStyle w:val="ListParagraph"/>
        <w:numPr>
          <w:ilvl w:val="0"/>
          <w:numId w:val="7"/>
        </w:numPr>
      </w:pPr>
      <w:r>
        <w:t xml:space="preserve">Agregar validaciones (</w:t>
      </w:r>
      <w:r>
        <w:rPr>
          <w:rStyle w:val="CodeChar"/>
        </w:rPr>
        <w:t xml:space="preserve">@NotBlank</w:t>
      </w:r>
      <w:r>
        <w:t xml:space="preserve">, </w:t>
      </w:r>
      <w:r>
        <w:rPr>
          <w:rStyle w:val="CodeChar"/>
        </w:rPr>
        <w:t xml:space="preserve">@Email</w:t>
      </w:r>
      <w:r>
        <w:t xml:space="preserve">, </w:t>
      </w:r>
      <w:r>
        <w:rPr>
          <w:rStyle w:val="CodeChar"/>
        </w:rPr>
        <w:t xml:space="preserve">@Min</w:t>
      </w:r>
      <w:r>
        <w:t xml:space="preserve">) y manejo de excepciones.</w:t>
      </w:r>
    </w:p>
    <w:p>
      <w:pPr>
        <w:pStyle w:val="ListParagraph"/>
        <w:numPr>
          <w:ilvl w:val="0"/>
          <w:numId w:val="7"/>
        </w:numPr>
      </w:pPr>
      <w:r>
        <w:t xml:space="preserve">Configurar seguridad (Spring Security con BCrypt) usando </w:t>
      </w:r>
      <w:r>
        <w:rPr>
          <w:rStyle w:val="CodeChar"/>
        </w:rPr>
        <w:t xml:space="preserve">Rol</w:t>
      </w:r>
      <w:r>
        <w:t xml:space="preserve">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Documentación del modelo de datos - Ferretería (Parte 1)</dc:title>
  <dc:description>Claude Docs node/875bcb1c-46f6@1 docx-w6</dc:description>
  <cp:revision>1</cp:revision>
</cp:coreProperties>
</file>