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69" w:lineRule="auto"/>
        <w:jc w:val="right"/>
      </w:pPr>
      <w:r>
        <w:rPr>
          <w:b w:val="0"/>
          <w:i w:val="0"/>
          <w:color w:val="0A1633"/>
          <w:sz w:val="22"/>
        </w:rPr>
        <w:t>Alvorada de Minas – MG, ____ de outubro de 2026.</w:t>
      </w:r>
    </w:p>
    <w:p>
      <w:pPr>
        <w:spacing w:after="120" w:line="269" w:lineRule="auto"/>
      </w:pPr>
      <w:r>
        <w:rPr>
          <w:b w:val="0"/>
          <w:i w:val="0"/>
          <w:color w:val="0A1633"/>
          <w:sz w:val="22"/>
        </w:rPr>
        <w:t>À</w:t>
      </w:r>
    </w:p>
    <w:p>
      <w:pPr>
        <w:spacing w:after="40" w:line="269" w:lineRule="auto"/>
      </w:pPr>
      <w:r>
        <w:rPr>
          <w:b/>
          <w:i w:val="0"/>
          <w:color w:val="0A1633"/>
          <w:sz w:val="22"/>
        </w:rPr>
        <w:t>Prefeitura Municipal de Ibiá – MG</w:t>
      </w:r>
    </w:p>
    <w:p>
      <w:pPr>
        <w:spacing w:after="280" w:line="269" w:lineRule="auto"/>
      </w:pPr>
      <w:r>
        <w:rPr>
          <w:b w:val="0"/>
          <w:i w:val="0"/>
          <w:color w:val="0A1633"/>
          <w:sz w:val="22"/>
        </w:rPr>
        <w:t>A/C: [nome e cargo do responsável]</w:t>
      </w:r>
    </w:p>
    <w:p>
      <w:pPr>
        <w:spacing w:after="240" w:line="269" w:lineRule="auto"/>
      </w:pPr>
      <w:r>
        <w:rPr>
          <w:b/>
          <w:i w:val="0"/>
          <w:color w:val="0A1633"/>
          <w:sz w:val="22"/>
        </w:rPr>
        <w:t>Assunto: Proposta de restauração e digitalização de documentos</w:t>
      </w:r>
    </w:p>
    <w:p>
      <w:pPr>
        <w:spacing w:after="120" w:line="269" w:lineRule="auto"/>
      </w:pPr>
      <w:r>
        <w:rPr>
          <w:b w:val="0"/>
          <w:i w:val="0"/>
          <w:color w:val="0A1633"/>
          <w:sz w:val="22"/>
        </w:rPr>
        <w:t>Prezados(as),</w:t>
      </w:r>
    </w:p>
    <w:p>
      <w:pPr>
        <w:spacing w:after="120" w:line="269" w:lineRule="auto"/>
      </w:pPr>
      <w:r>
        <w:rPr>
          <w:b w:val="0"/>
          <w:i w:val="0"/>
          <w:color w:val="0A1633"/>
          <w:sz w:val="22"/>
        </w:rPr>
        <w:t>A DigitalGov, empresa com mais de 10 anos de atuação em tecnologia, apresenta à Prefeitura de Ibiá sua solução de restauração de documentos. O software recupera páginas danificadas pelo tempo e entrega, para cada página, o documento restaurado e o texto limpo transcrito, pronto para pesquisa.</w:t>
      </w:r>
    </w:p>
    <w:p>
      <w:pPr>
        <w:spacing w:after="80" w:line="269" w:lineRule="auto" w:before="140"/>
      </w:pPr>
      <w:r>
        <w:rPr>
          <w:b/>
          <w:i w:val="0"/>
          <w:color w:val="0E7CB8"/>
          <w:sz w:val="23"/>
        </w:rPr>
        <w:t>COMO FUNCIONA</w:t>
      </w:r>
    </w:p>
    <w:p>
      <w:pPr>
        <w:spacing w:after="80" w:line="269" w:lineRule="auto"/>
        <w:ind w:left="227"/>
      </w:pPr>
      <w:r>
        <w:rPr>
          <w:b/>
          <w:color w:val="0A1633"/>
        </w:rPr>
        <w:t xml:space="preserve">1. Envio da imagem: </w:t>
      </w:r>
      <w:r>
        <w:t>Foto ou digitalização de cada página, pelo celular ou computador, em lote.</w:t>
      </w:r>
    </w:p>
    <w:p>
      <w:pPr>
        <w:spacing w:after="80" w:line="269" w:lineRule="auto"/>
        <w:ind w:left="227"/>
      </w:pPr>
      <w:r>
        <w:rPr>
          <w:b/>
          <w:color w:val="0A1633"/>
        </w:rPr>
        <w:t xml:space="preserve">2. Restauração automática: </w:t>
      </w:r>
      <w:r>
        <w:t>O software remove manchas e umidade, corrige o amarelado do papel, recupera o texto apagado e melhora a nitidez.</w:t>
      </w:r>
    </w:p>
    <w:p>
      <w:pPr>
        <w:spacing w:after="80" w:line="269" w:lineRule="auto"/>
        <w:ind w:left="227"/>
      </w:pPr>
      <w:r>
        <w:rPr>
          <w:b/>
          <w:color w:val="0A1633"/>
        </w:rPr>
        <w:t xml:space="preserve">3. Entrega: </w:t>
      </w:r>
      <w:r>
        <w:t>A Prefeitura recebe o documento restaurado e o texto transcrito, com acesso seguro, busca por palavra e exportação em PDF, imagem ou texto.</w:t>
      </w:r>
    </w:p>
    <w:p>
      <w:pPr>
        <w:spacing w:after="80" w:line="269" w:lineRule="auto" w:before="140"/>
      </w:pPr>
      <w:r>
        <w:rPr>
          <w:b/>
          <w:i w:val="0"/>
          <w:color w:val="0E7CB8"/>
          <w:sz w:val="23"/>
        </w:rPr>
        <w:t>PREÇO POR PÁGINA</w:t>
      </w:r>
    </w:p>
    <w:p>
      <w:pPr>
        <w:spacing w:after="120" w:line="269" w:lineRule="auto"/>
      </w:pPr>
      <w:r>
        <w:rPr>
          <w:b w:val="0"/>
          <w:i w:val="0"/>
          <w:color w:val="0A1633"/>
          <w:sz w:val="22"/>
        </w:rPr>
        <w:t>DigitalGov: R$ 15 a R$ 30 por página, com o texto transcrito incluso. Referência de mercado para restauração tradicional: R$ 50 a R$ 500 por página.</w:t>
      </w:r>
    </w:p>
    <w:p>
      <w:pPr>
        <w:spacing w:after="80" w:line="269" w:lineRule="auto" w:before="140"/>
      </w:pPr>
      <w:r>
        <w:rPr>
          <w:b/>
          <w:i w:val="0"/>
          <w:color w:val="0E7CB8"/>
          <w:sz w:val="23"/>
        </w:rPr>
        <w:t>EXEMPLOS POR QUANTIDADE DE PÁGINAS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shd w:val="clear" w:color="auto" w:fill="263050"/>
          </w:tcPr>
          <w:p>
            <w:r/>
            <w:r>
              <w:rPr>
                <w:b/>
                <w:color w:val="F4F7FB"/>
                <w:sz w:val="20"/>
              </w:rPr>
              <w:t>Páginas</w:t>
            </w:r>
          </w:p>
        </w:tc>
        <w:tc>
          <w:tcPr>
            <w:tcW w:type="dxa" w:w="3855"/>
            <w:shd w:val="clear" w:color="auto" w:fill="0E7CB8"/>
          </w:tcPr>
          <w:p>
            <w:r/>
            <w:r>
              <w:rPr>
                <w:b/>
                <w:color w:val="F4F7FB"/>
                <w:sz w:val="20"/>
              </w:rPr>
              <w:t>DigitalGov (R$ 15–30/pág.)</w:t>
            </w:r>
          </w:p>
        </w:tc>
        <w:tc>
          <w:tcPr>
            <w:tcW w:type="dxa" w:w="3855"/>
            <w:shd w:val="clear" w:color="auto" w:fill="263050"/>
          </w:tcPr>
          <w:p>
            <w:r/>
            <w:r>
              <w:rPr>
                <w:b/>
                <w:color w:val="F4F7FB"/>
                <w:sz w:val="20"/>
              </w:rPr>
              <w:t>Mercado (R$ 50–500/pág.)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b/>
                <w:sz w:val="20"/>
              </w:rPr>
              <w:t>1.000</w:t>
            </w:r>
          </w:p>
        </w:tc>
        <w:tc>
          <w:tcPr>
            <w:tcW w:type="dxa" w:w="3855"/>
            <w:shd w:val="clear" w:color="auto" w:fill="E3F5FC"/>
          </w:tcPr>
          <w:p>
            <w:r>
              <w:rPr>
                <w:b/>
                <w:sz w:val="20"/>
              </w:rPr>
              <w:t>R$ 15 mil – R$ 30 mil</w:t>
            </w:r>
          </w:p>
        </w:tc>
        <w:tc>
          <w:tcPr>
            <w:tcW w:type="dxa" w:w="3855"/>
            <w:shd w:val="clear" w:color="auto" w:fill="FFFFFF"/>
          </w:tcPr>
          <w:p>
            <w:r>
              <w:rPr>
                <w:b w:val="0"/>
                <w:sz w:val="20"/>
              </w:rPr>
              <w:t>R$ 50 mil – R$ 500 mil</w:t>
            </w:r>
          </w:p>
        </w:tc>
      </w:tr>
      <w:tr>
        <w:tc>
          <w:tcPr>
            <w:tcW w:type="dxa" w:w="1701"/>
            <w:shd w:val="clear" w:color="auto" w:fill="EAF0F8"/>
          </w:tcPr>
          <w:p>
            <w:r>
              <w:rPr>
                <w:b/>
                <w:sz w:val="20"/>
              </w:rPr>
              <w:t>5.000</w:t>
            </w:r>
          </w:p>
        </w:tc>
        <w:tc>
          <w:tcPr>
            <w:tcW w:type="dxa" w:w="3855"/>
            <w:shd w:val="clear" w:color="auto" w:fill="D3EEFA"/>
          </w:tcPr>
          <w:p>
            <w:r>
              <w:rPr>
                <w:b/>
                <w:sz w:val="20"/>
              </w:rPr>
              <w:t>R$ 75 mil – R$ 150 mil</w:t>
            </w:r>
          </w:p>
        </w:tc>
        <w:tc>
          <w:tcPr>
            <w:tcW w:type="dxa" w:w="3855"/>
            <w:shd w:val="clear" w:color="auto" w:fill="EAF0F8"/>
          </w:tcPr>
          <w:p>
            <w:r>
              <w:rPr>
                <w:b w:val="0"/>
                <w:sz w:val="20"/>
              </w:rPr>
              <w:t>R$ 250 mil – R$ 2,5 milhões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b/>
                <w:sz w:val="20"/>
              </w:rPr>
              <w:t>10.000</w:t>
            </w:r>
          </w:p>
        </w:tc>
        <w:tc>
          <w:tcPr>
            <w:tcW w:type="dxa" w:w="3855"/>
            <w:shd w:val="clear" w:color="auto" w:fill="E3F5FC"/>
          </w:tcPr>
          <w:p>
            <w:r>
              <w:rPr>
                <w:b/>
                <w:sz w:val="20"/>
              </w:rPr>
              <w:t>R$ 150 mil – R$ 300 mil</w:t>
            </w:r>
          </w:p>
        </w:tc>
        <w:tc>
          <w:tcPr>
            <w:tcW w:type="dxa" w:w="3855"/>
            <w:shd w:val="clear" w:color="auto" w:fill="FFFFFF"/>
          </w:tcPr>
          <w:p>
            <w:r>
              <w:rPr>
                <w:b w:val="0"/>
                <w:sz w:val="20"/>
              </w:rPr>
              <w:t>R$ 500 mil – R$ 5 milhões</w:t>
            </w:r>
          </w:p>
        </w:tc>
      </w:tr>
      <w:tr>
        <w:tc>
          <w:tcPr>
            <w:tcW w:type="dxa" w:w="1701"/>
            <w:shd w:val="clear" w:color="auto" w:fill="EAF0F8"/>
          </w:tcPr>
          <w:p>
            <w:r>
              <w:rPr>
                <w:b/>
                <w:sz w:val="20"/>
              </w:rPr>
              <w:t>20.000</w:t>
            </w:r>
          </w:p>
        </w:tc>
        <w:tc>
          <w:tcPr>
            <w:tcW w:type="dxa" w:w="3855"/>
            <w:shd w:val="clear" w:color="auto" w:fill="D3EEFA"/>
          </w:tcPr>
          <w:p>
            <w:r>
              <w:rPr>
                <w:b/>
                <w:sz w:val="20"/>
              </w:rPr>
              <w:t>R$ 300 mil – R$ 600 mil</w:t>
            </w:r>
          </w:p>
        </w:tc>
        <w:tc>
          <w:tcPr>
            <w:tcW w:type="dxa" w:w="3855"/>
            <w:shd w:val="clear" w:color="auto" w:fill="EAF0F8"/>
          </w:tcPr>
          <w:p>
            <w:r>
              <w:rPr>
                <w:b w:val="0"/>
                <w:sz w:val="20"/>
              </w:rPr>
              <w:t>R$ 1 milhão – R$ 10 milhões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b/>
                <w:sz w:val="20"/>
              </w:rPr>
              <w:t>50.000</w:t>
            </w:r>
          </w:p>
        </w:tc>
        <w:tc>
          <w:tcPr>
            <w:tcW w:type="dxa" w:w="3855"/>
            <w:shd w:val="clear" w:color="auto" w:fill="E3F5FC"/>
          </w:tcPr>
          <w:p>
            <w:r>
              <w:rPr>
                <w:b/>
                <w:sz w:val="20"/>
              </w:rPr>
              <w:t>R$ 750 mil – R$ 1,5 milhão</w:t>
            </w:r>
          </w:p>
        </w:tc>
        <w:tc>
          <w:tcPr>
            <w:tcW w:type="dxa" w:w="3855"/>
            <w:shd w:val="clear" w:color="auto" w:fill="FFFFFF"/>
          </w:tcPr>
          <w:p>
            <w:r>
              <w:rPr>
                <w:b w:val="0"/>
                <w:sz w:val="20"/>
              </w:rPr>
              <w:t>R$ 2,5 milhões – R$ 25 milhões</w:t>
            </w:r>
          </w:p>
        </w:tc>
      </w:tr>
    </w:tbl>
    <w:p>
      <w:pPr>
        <w:spacing w:after="160" w:line="269" w:lineRule="auto" w:before="80"/>
      </w:pPr>
      <w:r>
        <w:rPr>
          <w:b w:val="0"/>
          <w:i/>
          <w:color w:val="5A6784"/>
          <w:sz w:val="18"/>
        </w:rPr>
        <w:t>Valores estimados (páginas × preço por página). A proposta final é definida após o diagnóstico do acervo.</w:t>
      </w:r>
    </w:p>
    <w:p>
      <w:pPr>
        <w:spacing w:after="80" w:line="269" w:lineRule="auto" w:before="140"/>
      </w:pPr>
      <w:r>
        <w:rPr>
          <w:b/>
          <w:i w:val="0"/>
          <w:color w:val="0E7CB8"/>
          <w:sz w:val="23"/>
        </w:rPr>
        <w:t>POR QUE A DIGITALGOV</w:t>
      </w:r>
    </w:p>
    <w:p>
      <w:pPr>
        <w:spacing w:after="120" w:line="269" w:lineRule="auto"/>
      </w:pPr>
      <w:r>
        <w:rPr>
          <w:b w:val="0"/>
          <w:i w:val="0"/>
          <w:color w:val="0A1633"/>
          <w:sz w:val="22"/>
        </w:rPr>
        <w:t>Mais de 10 anos de mercado, sede em Alvorada de Minas – MG, atendimento remoto, dados protegidos conforme a LGPD e acesso controlado por usuário.</w:t>
      </w:r>
    </w:p>
    <w:p>
      <w:pPr>
        <w:spacing w:after="200" w:line="269" w:lineRule="auto"/>
      </w:pPr>
      <w:r>
        <w:rPr>
          <w:b w:val="0"/>
          <w:i w:val="0"/>
          <w:color w:val="0A1633"/>
          <w:sz w:val="22"/>
        </w:rPr>
        <w:t>Colocamo-nos à disposição para uma apresentação e para o diagnóstico de uma amostra do acervo.</w:t>
      </w:r>
    </w:p>
    <w:p>
      <w:pPr>
        <w:spacing w:after="400" w:line="269" w:lineRule="auto"/>
      </w:pPr>
      <w:r>
        <w:rPr>
          <w:b w:val="0"/>
          <w:i w:val="0"/>
          <w:color w:val="0A1633"/>
          <w:sz w:val="22"/>
        </w:rPr>
        <w:t>Atenciosamente,</w:t>
      </w:r>
    </w:p>
    <w:p>
      <w:pPr>
        <w:spacing w:after="40" w:line="269" w:lineRule="auto"/>
      </w:pPr>
      <w:r>
        <w:rPr>
          <w:b w:val="0"/>
          <w:i w:val="0"/>
          <w:color w:val="0A1633"/>
          <w:sz w:val="22"/>
        </w:rPr>
        <w:t>______________________________</w:t>
      </w:r>
    </w:p>
    <w:p>
      <w:pPr>
        <w:spacing w:after="0" w:line="269" w:lineRule="auto"/>
      </w:pPr>
      <w:r>
        <w:rPr>
          <w:b/>
          <w:i w:val="0"/>
          <w:color w:val="0A1633"/>
          <w:sz w:val="22"/>
        </w:rPr>
        <w:t>Warley</w:t>
      </w:r>
    </w:p>
    <w:p>
      <w:pPr>
        <w:spacing w:after="120" w:line="269" w:lineRule="auto"/>
      </w:pPr>
      <w:r>
        <w:rPr>
          <w:b w:val="0"/>
          <w:i w:val="0"/>
          <w:color w:val="5A6784"/>
          <w:sz w:val="22"/>
        </w:rPr>
        <w:t>Diretor · DigitalGov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211" w:right="1247" w:bottom="147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18" w:space="6" w:color="1BB8EA"/>
      </w:pBdr>
    </w:pPr>
    <w:r>
      <w:rPr>
        <w:b/>
        <w:color w:val="0A1633"/>
        <w:sz w:val="18"/>
      </w:rPr>
      <w:t>DigitalGov · Tecnologia a serviço da sua empresa</w:t>
      <w:br/>
    </w:r>
    <w:r>
      <w:rPr>
        <w:color w:val="5A6784"/>
        <w:sz w:val="17"/>
      </w:rPr>
      <w:t>Warley, Diretor · (31) 99827-7323 · digitalgovadm@gmail.com · Alvorada de Minas – MG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6" w:color="263050"/>
      </w:pBdr>
    </w:pPr>
    <w:r>
      <w:drawing>
        <wp:inline xmlns:a="http://schemas.openxmlformats.org/drawingml/2006/main" xmlns:pic="http://schemas.openxmlformats.org/drawingml/2006/picture">
          <wp:extent cx="5976000" cy="747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76000" cy="747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A16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