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45048000"/>
        <w:docPartObj>
          <w:docPartGallery w:val="Cover Pages"/>
          <w:docPartUnique/>
        </w:docPartObj>
      </w:sdtPr>
      <w:sdtContent>
        <w:p w:rsidR="00901B38" w:rsidRDefault="00901B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1B38" w:rsidRDefault="00901B3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1B38" w:rsidRPr="00901B38" w:rsidRDefault="00901B38" w:rsidP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bCs/>
                                      <w:i/>
                                      <w:iCs/>
                                      <w:kern w:val="2"/>
                                      <w:u w:val="single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 w:rsidRPr="00901B38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bCs/>
                                      <w:i/>
                                      <w:iCs/>
                                      <w:kern w:val="2"/>
                                      <w:u w:val="single"/>
                                      <w:lang w:eastAsia="en-US"/>
                                      <w14:ligatures w14:val="standardContextual"/>
                                    </w:rPr>
                                    <w:t>Integrantes:</w:t>
                                  </w:r>
                                </w:p>
                                <w:p w:rsidR="00901B38" w:rsidRPr="00901B38" w:rsidRDefault="00901B38" w:rsidP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 w:rsidRPr="00901B38"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  <w:t>Bratik, Renata</w:t>
                                  </w:r>
                                </w:p>
                                <w:p w:rsidR="00901B38" w:rsidRPr="00901B38" w:rsidRDefault="00901B38" w:rsidP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 w:rsidRPr="00901B38"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  <w:t>Campillay, Fabricio</w:t>
                                  </w:r>
                                </w:p>
                                <w:p w:rsidR="00901B38" w:rsidRDefault="00901B38" w:rsidP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 w:rsidRPr="00901B38">
                                    <w:rPr>
                                      <w:rFonts w:ascii="Times New Roman" w:eastAsiaTheme="minorHAnsi" w:hAnsi="Times New Roman" w:cs="Times New Roman"/>
                                      <w:kern w:val="2"/>
                                      <w:lang w:eastAsia="en-US"/>
                                      <w14:ligatures w14:val="standardContextual"/>
                                    </w:rPr>
                                    <w:t>Gigena, Franco</w:t>
                                  </w:r>
                                </w:p>
                                <w:p w:rsidR="00901B38" w:rsidRPr="00901B38" w:rsidRDefault="00901B38" w:rsidP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:rsidR="00901B38" w:rsidRPr="00901B38" w:rsidRDefault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01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Asignaturas: </w:t>
                                  </w:r>
                                </w:p>
                                <w:p w:rsidR="00901B38" w:rsidRPr="00901B38" w:rsidRDefault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1B38">
                                    <w:rPr>
                                      <w:rFonts w:ascii="Times New Roman" w:hAnsi="Times New Roman" w:cs="Times New Roman"/>
                                    </w:rPr>
                                    <w:t>Base de Datos II</w:t>
                                  </w:r>
                                </w:p>
                                <w:p w:rsidR="00901B38" w:rsidRDefault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1B38">
                                    <w:rPr>
                                      <w:rFonts w:ascii="Times New Roman" w:hAnsi="Times New Roman" w:cs="Times New Roman"/>
                                    </w:rPr>
                                    <w:t>Programación I</w:t>
                                  </w:r>
                                </w:p>
                                <w:p w:rsidR="00901B38" w:rsidRDefault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901B38" w:rsidRPr="00901B38" w:rsidRDefault="00901B38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1B38" w:rsidRPr="00901B38" w:rsidRDefault="00901B38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901B3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  <w:lang w:val="es-ES"/>
                                        </w:rPr>
                                        <w:t>6-9-2024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01B38" w:rsidRDefault="00901B38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01B38" w:rsidRPr="00901B38" w:rsidRDefault="00901B38" w:rsidP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kern w:val="2"/>
                                <w:u w:val="single"/>
                                <w:lang w:eastAsia="en-US"/>
                                <w14:ligatures w14:val="standardContextual"/>
                              </w:rPr>
                            </w:pPr>
                            <w:r w:rsidRPr="00901B38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kern w:val="2"/>
                                <w:u w:val="single"/>
                                <w:lang w:eastAsia="en-US"/>
                                <w14:ligatures w14:val="standardContextual"/>
                              </w:rPr>
                              <w:t>Integrantes:</w:t>
                            </w:r>
                          </w:p>
                          <w:p w:rsidR="00901B38" w:rsidRPr="00901B38" w:rsidRDefault="00901B38" w:rsidP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901B38"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  <w:t>Bratik, Renata</w:t>
                            </w:r>
                          </w:p>
                          <w:p w:rsidR="00901B38" w:rsidRPr="00901B38" w:rsidRDefault="00901B38" w:rsidP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901B38"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  <w:t>Campillay, Fabricio</w:t>
                            </w:r>
                          </w:p>
                          <w:p w:rsidR="00901B38" w:rsidRDefault="00901B38" w:rsidP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901B38">
                              <w:rPr>
                                <w:rFonts w:ascii="Times New Roman" w:eastAsiaTheme="minorHAnsi" w:hAnsi="Times New Roman" w:cs="Times New Roman"/>
                                <w:kern w:val="2"/>
                                <w:lang w:eastAsia="en-US"/>
                                <w14:ligatures w14:val="standardContextual"/>
                              </w:rPr>
                              <w:t>Gigena, Franco</w:t>
                            </w:r>
                          </w:p>
                          <w:p w:rsidR="00901B38" w:rsidRPr="00901B38" w:rsidRDefault="00901B38" w:rsidP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901B38" w:rsidRPr="00901B38" w:rsidRDefault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901B3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Asignaturas: </w:t>
                            </w:r>
                          </w:p>
                          <w:p w:rsidR="00901B38" w:rsidRPr="00901B38" w:rsidRDefault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1B38">
                              <w:rPr>
                                <w:rFonts w:ascii="Times New Roman" w:hAnsi="Times New Roman" w:cs="Times New Roman"/>
                              </w:rPr>
                              <w:t>Base de Datos II</w:t>
                            </w:r>
                          </w:p>
                          <w:p w:rsidR="00901B38" w:rsidRDefault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1B38">
                              <w:rPr>
                                <w:rFonts w:ascii="Times New Roman" w:hAnsi="Times New Roman" w:cs="Times New Roman"/>
                              </w:rPr>
                              <w:t>Programación I</w:t>
                            </w:r>
                          </w:p>
                          <w:p w:rsidR="00901B38" w:rsidRDefault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1B38" w:rsidRPr="00901B38" w:rsidRDefault="00901B38">
                            <w:pPr>
                              <w:pStyle w:val="Sinespaciado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1B38" w:rsidRPr="00901B38" w:rsidRDefault="00901B3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901B3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s-ES"/>
                                  </w:rPr>
                                  <w:t>6-9-2024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5E0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1B38" w:rsidRPr="00901B38" w:rsidRDefault="0000000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Título"/>
                                    <w:id w:val="-170486495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01B38" w:rsidRPr="008D376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01B38" w:rsidRPr="008D3764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 xml:space="preserve"> Sistema de Gestión de Stock “All</w:t>
                                </w:r>
                                <w:r w:rsidR="008D3764" w:rsidRPr="008D3764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901B38" w:rsidRPr="008D3764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breads</w:t>
                                </w:r>
                                <w:r w:rsidR="00901B38" w:rsidRPr="00901B38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" o:allowincell="f" fillcolor="#005e00" strokecolor="black [3213]" strokeweight="1.5pt">
                    <v:textbox style="mso-fit-shape-to-text:t" inset="14.4pt,,14.4pt">
                      <w:txbxContent>
                        <w:p w:rsidR="00901B38" w:rsidRPr="00901B38" w:rsidRDefault="00901B38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alias w:val="Título"/>
                              <w:id w:val="-170486495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8D376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  <w:r w:rsidRPr="008D3764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8D3764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Sistema de Gestión de Stock “</w:t>
                          </w:r>
                          <w:proofErr w:type="spellStart"/>
                          <w:r w:rsidRPr="008D3764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All</w:t>
                          </w:r>
                          <w:proofErr w:type="spellEnd"/>
                          <w:r w:rsidR="008D3764" w:rsidRPr="008D3764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Pr="008D3764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breads</w:t>
                          </w:r>
                          <w:proofErr w:type="spellEnd"/>
                          <w:r w:rsidRPr="00901B38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”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1B38" w:rsidRDefault="00901B38" w:rsidP="00901B38">
          <w:pPr>
            <w:pStyle w:val="NormalWeb"/>
          </w:pPr>
        </w:p>
        <w:p w:rsidR="00901B38" w:rsidRDefault="00901B38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AR"/>
              <w14:ligatures w14:val="non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3630764</wp:posOffset>
                </wp:positionV>
                <wp:extent cx="5577840" cy="3432516"/>
                <wp:effectExtent l="0" t="0" r="381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432516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901B38" w:rsidRDefault="00F031DB" w:rsidP="00FD7F9E">
      <w:pPr>
        <w:pStyle w:val="NormalWeb"/>
        <w:spacing w:line="480" w:lineRule="auto"/>
        <w:ind w:firstLine="680"/>
        <w:jc w:val="both"/>
      </w:pPr>
      <w:r>
        <w:lastRenderedPageBreak/>
        <w:t>Resumen del Proyecto:</w:t>
      </w:r>
    </w:p>
    <w:p w:rsidR="00F031DB" w:rsidRDefault="00F031DB" w:rsidP="00FD7F9E">
      <w:pPr>
        <w:pStyle w:val="NormalWeb"/>
        <w:spacing w:line="480" w:lineRule="auto"/>
        <w:ind w:firstLine="680"/>
        <w:jc w:val="both"/>
      </w:pPr>
    </w:p>
    <w:p w:rsidR="008C1604" w:rsidRDefault="00F031DB" w:rsidP="00FD7F9E">
      <w:pPr>
        <w:pStyle w:val="NormalWeb"/>
        <w:spacing w:line="480" w:lineRule="auto"/>
        <w:ind w:firstLine="680"/>
        <w:jc w:val="both"/>
      </w:pPr>
      <w:r>
        <w:t xml:space="preserve">El sistema de gestión de Stock de la empresa ficticia “All breads”, surge del consenso de los integrantes de este grupo, con el fin de ejercitar y poder plasmar lo aprendido en las asignaturas de la tecnicatura durante este año. </w:t>
      </w:r>
      <w:r w:rsidR="005D6C2A">
        <w:t>Se parte de una sencilla idea de un inventario de existencias, cuya finalidad es el registro de los bienes destinados para la venta</w:t>
      </w:r>
      <w:r w:rsidR="008C1604">
        <w:t xml:space="preserve"> para mantener un control de las existencias de productos. </w:t>
      </w:r>
    </w:p>
    <w:p w:rsidR="00CD5768" w:rsidRDefault="008C1604" w:rsidP="00FD7F9E">
      <w:pPr>
        <w:pStyle w:val="NormalWeb"/>
        <w:spacing w:line="480" w:lineRule="auto"/>
        <w:ind w:firstLine="680"/>
        <w:jc w:val="both"/>
      </w:pPr>
      <w:r>
        <w:t>L</w:t>
      </w:r>
      <w:r w:rsidR="00CD5768">
        <w:t xml:space="preserve">a empresa “All breads”, se dedica a la reventa de alimentos balanceados para mascotas, donde existen varios tipos de alimentos: razas grandes, adultos, cachorros, razas chicas, etc. </w:t>
      </w:r>
      <w:r>
        <w:t xml:space="preserve">Para la compra de alimentos destinados a la reventa, se genera una orden de compra que es el registro que le da origen al ingreso de productos al inventario. Para la venta de productos a los clientes, se emite una orden de despacho, dándole egreso a la mercadería, disminuyendo las cantidades en existencias. </w:t>
      </w:r>
    </w:p>
    <w:p w:rsidR="00A92452" w:rsidRDefault="00A92452" w:rsidP="00FD7F9E">
      <w:pPr>
        <w:pStyle w:val="NormalWeb"/>
        <w:spacing w:line="480" w:lineRule="auto"/>
        <w:ind w:firstLine="680"/>
        <w:jc w:val="both"/>
      </w:pPr>
      <w:r>
        <w:t>Metodología:</w:t>
      </w:r>
    </w:p>
    <w:p w:rsidR="00A92452" w:rsidRDefault="00A92452" w:rsidP="00FD7F9E">
      <w:pPr>
        <w:pStyle w:val="NormalWeb"/>
        <w:spacing w:line="480" w:lineRule="auto"/>
        <w:ind w:firstLine="680"/>
        <w:jc w:val="both"/>
      </w:pPr>
      <w:r>
        <w:t>En primera instancia, se elaboró un</w:t>
      </w:r>
      <w:r w:rsidR="00E925B8">
        <w:t xml:space="preserve"> modelo conceptual que derivó en un</w:t>
      </w:r>
      <w:r>
        <w:t xml:space="preserve"> modelo entidad-relación con el objetivo de presentar las principales entidades, relaciones y atributos de la idea a desarrollar; en este sentido</w:t>
      </w:r>
      <w:r w:rsidR="008D3764">
        <w:t xml:space="preserve">, se estableció como ENTIDADES a orden de despacho, orden de compra, cliente y proveedores. A continuación, se mencionan los atributos de cada uno de ellos. </w:t>
      </w:r>
    </w:p>
    <w:p w:rsidR="00E925B8" w:rsidRDefault="00E925B8" w:rsidP="00FD7F9E">
      <w:pPr>
        <w:pStyle w:val="NormalWeb"/>
        <w:numPr>
          <w:ilvl w:val="0"/>
          <w:numId w:val="1"/>
        </w:numPr>
        <w:spacing w:line="480" w:lineRule="auto"/>
        <w:ind w:firstLine="680"/>
        <w:jc w:val="both"/>
      </w:pPr>
      <w:r>
        <w:t>Orden de despacho: nro_despacho,nombre_producto, cant_despacho, tipo_producto.</w:t>
      </w:r>
    </w:p>
    <w:p w:rsidR="00E925B8" w:rsidRDefault="00E925B8" w:rsidP="00FD7F9E">
      <w:pPr>
        <w:pStyle w:val="NormalWeb"/>
        <w:numPr>
          <w:ilvl w:val="0"/>
          <w:numId w:val="1"/>
        </w:numPr>
        <w:spacing w:line="480" w:lineRule="auto"/>
        <w:ind w:firstLine="680"/>
        <w:jc w:val="both"/>
      </w:pPr>
      <w:r>
        <w:t>Cliente: id, dirección, nombre, teléfono</w:t>
      </w:r>
    </w:p>
    <w:p w:rsidR="00E925B8" w:rsidRDefault="00E925B8" w:rsidP="00FD7F9E">
      <w:pPr>
        <w:pStyle w:val="NormalWeb"/>
        <w:numPr>
          <w:ilvl w:val="0"/>
          <w:numId w:val="1"/>
        </w:numPr>
        <w:spacing w:line="480" w:lineRule="auto"/>
        <w:ind w:firstLine="680"/>
        <w:jc w:val="both"/>
      </w:pPr>
      <w:r>
        <w:lastRenderedPageBreak/>
        <w:t>Orden de compra: nro_orden, cant_orden, tipo_producto, nombre_producto.</w:t>
      </w:r>
    </w:p>
    <w:p w:rsidR="00E925B8" w:rsidRDefault="00E925B8" w:rsidP="00FD7F9E">
      <w:pPr>
        <w:pStyle w:val="NormalWeb"/>
        <w:numPr>
          <w:ilvl w:val="0"/>
          <w:numId w:val="1"/>
        </w:numPr>
        <w:spacing w:line="480" w:lineRule="auto"/>
        <w:ind w:firstLine="680"/>
        <w:jc w:val="both"/>
      </w:pPr>
      <w:r>
        <w:t xml:space="preserve">Proveedor: id, razón_social, tipo_producto, teléfono. </w:t>
      </w:r>
    </w:p>
    <w:p w:rsidR="00EB767F" w:rsidRDefault="00E925B8" w:rsidP="00FD7F9E">
      <w:pPr>
        <w:pStyle w:val="NormalWeb"/>
        <w:spacing w:line="480" w:lineRule="auto"/>
        <w:ind w:firstLine="680"/>
        <w:jc w:val="both"/>
      </w:pPr>
      <w:r>
        <w:t>Las cardinalidades</w:t>
      </w:r>
      <w:r w:rsidR="0098559F">
        <w:rPr>
          <w:rStyle w:val="Refdenotaalpie"/>
        </w:rPr>
        <w:footnoteReference w:id="1"/>
      </w:r>
      <w:r>
        <w:t xml:space="preserve">, que indica para una instancia de una entidad, por </w:t>
      </w:r>
      <w:r w:rsidR="00EB767F">
        <w:t>ejemplo,</w:t>
      </w:r>
      <w:r>
        <w:t xml:space="preserve"> Orden de compra, con cuantas instancias de la entidad, por </w:t>
      </w:r>
      <w:r w:rsidR="00EB767F">
        <w:t>ejemplo,</w:t>
      </w:r>
      <w:r>
        <w:t xml:space="preserve"> </w:t>
      </w:r>
      <w:r w:rsidR="00EB767F">
        <w:t xml:space="preserve">proveedor, se relacionan. En este caso puntual, sabemos que es una Relación 1 a N; sin embargo, esta no es la única cardinalidad que se presenta; existen relaciones del tipo N a N, como es el caso de producto y orden de compra. </w:t>
      </w:r>
    </w:p>
    <w:p w:rsidR="00EB767F" w:rsidRDefault="00EB767F" w:rsidP="00FD7F9E">
      <w:pPr>
        <w:pStyle w:val="NormalWeb"/>
        <w:spacing w:line="480" w:lineRule="auto"/>
        <w:ind w:firstLine="680"/>
        <w:jc w:val="both"/>
      </w:pPr>
      <w:r w:rsidRPr="00EB767F">
        <w:rPr>
          <w:noProof/>
        </w:rPr>
        <w:drawing>
          <wp:inline distT="0" distB="0" distL="0" distR="0" wp14:anchorId="6210B859" wp14:editId="53E84B0F">
            <wp:extent cx="4810125" cy="2340015"/>
            <wp:effectExtent l="0" t="0" r="0" b="3175"/>
            <wp:docPr id="1971100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591" cy="23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04" w:rsidRDefault="00EB767F" w:rsidP="00FD7F9E">
      <w:pPr>
        <w:pStyle w:val="NormalWeb"/>
        <w:spacing w:line="480" w:lineRule="auto"/>
        <w:ind w:firstLine="680"/>
        <w:jc w:val="both"/>
      </w:pPr>
      <w:r>
        <w:t xml:space="preserve">Con esta información, podemos obtener una colección de datos relacionados, esto es, una base de datos. Para la elaboración de la misma, se implementó esta información </w:t>
      </w:r>
      <w:r w:rsidR="0036651F">
        <w:t>en Workbench, herramienta de unos de los principales sistemas de gestión de base de datos: MySQL.</w:t>
      </w:r>
    </w:p>
    <w:p w:rsidR="0036651F" w:rsidRDefault="0036651F" w:rsidP="00FD7F9E">
      <w:pPr>
        <w:pStyle w:val="NormalWeb"/>
        <w:spacing w:line="480" w:lineRule="auto"/>
        <w:ind w:firstLine="680"/>
        <w:jc w:val="both"/>
      </w:pPr>
      <w:r>
        <w:rPr>
          <w:noProof/>
        </w:rPr>
        <w:lastRenderedPageBreak/>
        <w:drawing>
          <wp:inline distT="0" distB="0" distL="0" distR="0" wp14:anchorId="37A55CF5">
            <wp:extent cx="5282711" cy="3696335"/>
            <wp:effectExtent l="0" t="0" r="0" b="0"/>
            <wp:docPr id="66166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1" cy="3703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80B" w:rsidRDefault="00E1680B" w:rsidP="00FD7F9E">
      <w:pPr>
        <w:spacing w:line="480" w:lineRule="auto"/>
        <w:ind w:firstLine="680"/>
        <w:jc w:val="both"/>
      </w:pPr>
    </w:p>
    <w:p w:rsidR="007022FB" w:rsidRDefault="007022FB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7022FB">
        <w:rPr>
          <w:rFonts w:ascii="Times New Roman" w:hAnsi="Times New Roman" w:cs="Times New Roman"/>
          <w:sz w:val="24"/>
          <w:szCs w:val="24"/>
        </w:rPr>
        <w:t>Antes de implementarlo mediante el uso de algún lenguaje de programación;</w:t>
      </w:r>
      <w:r w:rsidR="00A9676D">
        <w:rPr>
          <w:rFonts w:ascii="Times New Roman" w:hAnsi="Times New Roman" w:cs="Times New Roman"/>
          <w:sz w:val="24"/>
          <w:szCs w:val="24"/>
        </w:rPr>
        <w:t xml:space="preserve"> se realizaron las cuatro </w:t>
      </w:r>
      <w:r w:rsidR="009B3547">
        <w:rPr>
          <w:rFonts w:ascii="Times New Roman" w:hAnsi="Times New Roman" w:cs="Times New Roman"/>
          <w:sz w:val="24"/>
          <w:szCs w:val="24"/>
        </w:rPr>
        <w:t>operaciones</w:t>
      </w:r>
      <w:r w:rsidR="00A9676D">
        <w:rPr>
          <w:rFonts w:ascii="Times New Roman" w:hAnsi="Times New Roman" w:cs="Times New Roman"/>
          <w:sz w:val="24"/>
          <w:szCs w:val="24"/>
        </w:rPr>
        <w:t xml:space="preserve"> básicas</w:t>
      </w:r>
      <w:r w:rsidR="009B3547">
        <w:rPr>
          <w:rFonts w:ascii="Times New Roman" w:hAnsi="Times New Roman" w:cs="Times New Roman"/>
          <w:sz w:val="24"/>
          <w:szCs w:val="24"/>
        </w:rPr>
        <w:t xml:space="preserve"> utilizando los datos de la base, estas son: crear, leer, actualizar y eliminar. </w:t>
      </w:r>
    </w:p>
    <w:p w:rsidR="009B3547" w:rsidRP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233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Insertar</w:t>
      </w:r>
    </w:p>
    <w:p w:rsidR="009B3547" w:rsidRDefault="009B3547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9B35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B8478" wp14:editId="3A96292A">
            <wp:extent cx="4467225" cy="966314"/>
            <wp:effectExtent l="0" t="0" r="0" b="5715"/>
            <wp:docPr id="1228936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36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481" cy="9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47" w:rsidRDefault="009B3547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Obteniendo:</w:t>
      </w:r>
    </w:p>
    <w:p w:rsidR="009B3547" w:rsidRDefault="009B3547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9B35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55115" wp14:editId="4013BEB8">
            <wp:extent cx="3448050" cy="1047186"/>
            <wp:effectExtent l="0" t="0" r="0" b="635"/>
            <wp:docPr id="1883768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8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035" cy="10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9B3547" w:rsidRP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C6123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Actualizar </w:t>
      </w:r>
    </w:p>
    <w:p w:rsidR="009B3547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61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FA275" wp14:editId="68BD1360">
            <wp:extent cx="4677428" cy="323895"/>
            <wp:effectExtent l="0" t="0" r="8890" b="0"/>
            <wp:docPr id="1677683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3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Obteniendo:</w:t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61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58765" wp14:editId="5A8675FD">
            <wp:extent cx="4048125" cy="1404791"/>
            <wp:effectExtent l="0" t="0" r="0" b="5080"/>
            <wp:docPr id="164574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2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654" cy="14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33" w:rsidRP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233">
        <w:rPr>
          <w:rFonts w:ascii="Times New Roman" w:hAnsi="Times New Roman" w:cs="Times New Roman"/>
          <w:b/>
          <w:bCs/>
          <w:sz w:val="24"/>
          <w:szCs w:val="24"/>
          <w:u w:val="single"/>
        </w:rPr>
        <w:t>Eliminar</w:t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61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97F07" wp14:editId="3D581B48">
            <wp:extent cx="3086531" cy="247685"/>
            <wp:effectExtent l="0" t="0" r="0" b="0"/>
            <wp:docPr id="124839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6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Obteniendo:</w:t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588F2">
            <wp:extent cx="4134485" cy="1162050"/>
            <wp:effectExtent l="0" t="0" r="0" b="0"/>
            <wp:docPr id="19604521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C61233" w:rsidRDefault="00C61233" w:rsidP="00FD7F9E">
      <w:pPr>
        <w:spacing w:line="48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se creo en Visual Studio Code, un archivo con extensión .py, en él modularizamos las distintas acciones requeridas por el stock de existencias, </w:t>
      </w:r>
      <w:r w:rsidR="00344F3D">
        <w:rPr>
          <w:rFonts w:ascii="Times New Roman" w:hAnsi="Times New Roman" w:cs="Times New Roman"/>
          <w:sz w:val="24"/>
          <w:szCs w:val="24"/>
        </w:rPr>
        <w:t xml:space="preserve">definiendo las variables y </w:t>
      </w:r>
      <w:r>
        <w:rPr>
          <w:rFonts w:ascii="Times New Roman" w:hAnsi="Times New Roman" w:cs="Times New Roman"/>
          <w:sz w:val="24"/>
          <w:szCs w:val="24"/>
        </w:rPr>
        <w:t>creando en el main</w:t>
      </w:r>
      <w:r w:rsidR="00344F3D">
        <w:rPr>
          <w:rFonts w:ascii="Times New Roman" w:hAnsi="Times New Roman" w:cs="Times New Roman"/>
          <w:sz w:val="24"/>
          <w:szCs w:val="24"/>
        </w:rPr>
        <w:t>, que es el punto de entrada o la función ejecutable de un programa, el menú con las opciones a elegir.</w:t>
      </w:r>
    </w:p>
    <w:p w:rsidR="00C61233" w:rsidRDefault="007C582E" w:rsidP="00620CB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Conclusión:</w:t>
      </w:r>
    </w:p>
    <w:p w:rsidR="00E30EEC" w:rsidRDefault="00E30EEC" w:rsidP="00620CB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bien lo presentado constituye un prototipo, consideramos </w:t>
      </w:r>
      <w:r w:rsidR="00620CB4">
        <w:rPr>
          <w:rFonts w:ascii="Times New Roman" w:hAnsi="Times New Roman" w:cs="Times New Roman"/>
          <w:sz w:val="24"/>
          <w:szCs w:val="24"/>
        </w:rPr>
        <w:t xml:space="preserve">que, con el transcurso de las clases y la incorporación de nuevos conocimientos, podremos obtener un desarrollo que cumpla con las condiciones para la ejecución por parte de los clientes. </w:t>
      </w:r>
    </w:p>
    <w:p w:rsidR="007C582E" w:rsidRDefault="00620CB4" w:rsidP="00620CB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destacar que la</w:t>
      </w:r>
      <w:r w:rsidR="005B683D">
        <w:rPr>
          <w:rFonts w:ascii="Times New Roman" w:hAnsi="Times New Roman" w:cs="Times New Roman"/>
          <w:sz w:val="24"/>
          <w:szCs w:val="24"/>
        </w:rPr>
        <w:t xml:space="preserve"> finalidad de este sistema de </w:t>
      </w:r>
      <w:r w:rsidR="00E30EEC">
        <w:rPr>
          <w:rFonts w:ascii="Times New Roman" w:hAnsi="Times New Roman" w:cs="Times New Roman"/>
          <w:sz w:val="24"/>
          <w:szCs w:val="24"/>
        </w:rPr>
        <w:t>gestión</w:t>
      </w:r>
      <w:r w:rsidR="005B683D">
        <w:rPr>
          <w:rFonts w:ascii="Times New Roman" w:hAnsi="Times New Roman" w:cs="Times New Roman"/>
          <w:sz w:val="24"/>
          <w:szCs w:val="24"/>
        </w:rPr>
        <w:t xml:space="preserve"> de stock, es lograr un producto sencillo y de fácil implementación orientado a pequeñas empresas</w:t>
      </w:r>
      <w:r w:rsidR="00E30EEC">
        <w:rPr>
          <w:rFonts w:ascii="Times New Roman" w:hAnsi="Times New Roman" w:cs="Times New Roman"/>
          <w:sz w:val="24"/>
          <w:szCs w:val="24"/>
        </w:rPr>
        <w:t xml:space="preserve"> o emprendimientos</w:t>
      </w:r>
      <w:r w:rsidR="005B683D">
        <w:rPr>
          <w:rFonts w:ascii="Times New Roman" w:hAnsi="Times New Roman" w:cs="Times New Roman"/>
          <w:sz w:val="24"/>
          <w:szCs w:val="24"/>
        </w:rPr>
        <w:t xml:space="preserve">, creando mayor accesibilidad </w:t>
      </w:r>
      <w:r w:rsidR="00E30EEC">
        <w:rPr>
          <w:rFonts w:ascii="Times New Roman" w:hAnsi="Times New Roman" w:cs="Times New Roman"/>
          <w:sz w:val="24"/>
          <w:szCs w:val="24"/>
        </w:rPr>
        <w:t>a</w:t>
      </w:r>
      <w:r w:rsidR="005B683D">
        <w:rPr>
          <w:rFonts w:ascii="Times New Roman" w:hAnsi="Times New Roman" w:cs="Times New Roman"/>
          <w:sz w:val="24"/>
          <w:szCs w:val="24"/>
        </w:rPr>
        <w:t xml:space="preserve"> productos de software.</w:t>
      </w:r>
      <w:r>
        <w:rPr>
          <w:rFonts w:ascii="Times New Roman" w:hAnsi="Times New Roman" w:cs="Times New Roman"/>
          <w:sz w:val="24"/>
          <w:szCs w:val="24"/>
        </w:rPr>
        <w:t xml:space="preserve"> Mejorando procesos de gestión para quien lo utilice. </w:t>
      </w:r>
    </w:p>
    <w:p w:rsidR="007C582E" w:rsidRDefault="007C582E" w:rsidP="00620CB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61233" w:rsidRDefault="00C61233">
      <w:pPr>
        <w:rPr>
          <w:rFonts w:ascii="Times New Roman" w:hAnsi="Times New Roman" w:cs="Times New Roman"/>
          <w:sz w:val="24"/>
          <w:szCs w:val="24"/>
        </w:rPr>
      </w:pPr>
    </w:p>
    <w:p w:rsidR="00C61233" w:rsidRDefault="00C61233">
      <w:pPr>
        <w:rPr>
          <w:rFonts w:ascii="Times New Roman" w:hAnsi="Times New Roman" w:cs="Times New Roman"/>
          <w:sz w:val="24"/>
          <w:szCs w:val="24"/>
        </w:rPr>
      </w:pPr>
    </w:p>
    <w:p w:rsidR="00C61233" w:rsidRPr="007022FB" w:rsidRDefault="00C61233">
      <w:pPr>
        <w:rPr>
          <w:rFonts w:ascii="Times New Roman" w:hAnsi="Times New Roman" w:cs="Times New Roman"/>
          <w:sz w:val="24"/>
          <w:szCs w:val="24"/>
        </w:rPr>
      </w:pPr>
    </w:p>
    <w:sectPr w:rsidR="00C61233" w:rsidRPr="007022FB" w:rsidSect="00901B3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2268" w:rsidRDefault="00DF2268" w:rsidP="0098559F">
      <w:pPr>
        <w:spacing w:after="0" w:line="240" w:lineRule="auto"/>
      </w:pPr>
      <w:r>
        <w:separator/>
      </w:r>
    </w:p>
  </w:endnote>
  <w:endnote w:type="continuationSeparator" w:id="0">
    <w:p w:rsidR="00DF2268" w:rsidRDefault="00DF2268" w:rsidP="0098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2268" w:rsidRDefault="00DF2268" w:rsidP="0098559F">
      <w:pPr>
        <w:spacing w:after="0" w:line="240" w:lineRule="auto"/>
      </w:pPr>
      <w:r>
        <w:separator/>
      </w:r>
    </w:p>
  </w:footnote>
  <w:footnote w:type="continuationSeparator" w:id="0">
    <w:p w:rsidR="00DF2268" w:rsidRDefault="00DF2268" w:rsidP="0098559F">
      <w:pPr>
        <w:spacing w:after="0" w:line="240" w:lineRule="auto"/>
      </w:pPr>
      <w:r>
        <w:continuationSeparator/>
      </w:r>
    </w:p>
  </w:footnote>
  <w:footnote w:id="1">
    <w:p w:rsidR="0098559F" w:rsidRPr="0098559F" w:rsidRDefault="0098559F">
      <w:pPr>
        <w:pStyle w:val="Textonotapie"/>
        <w:rPr>
          <w:rFonts w:ascii="Times New Roman" w:hAnsi="Times New Roman" w:cs="Times New Roman"/>
          <w:lang w:val="es-ES"/>
        </w:rPr>
      </w:pPr>
      <w:r w:rsidRPr="0098559F">
        <w:rPr>
          <w:rStyle w:val="Refdenotaalpie"/>
          <w:rFonts w:ascii="Times New Roman" w:hAnsi="Times New Roman" w:cs="Times New Roman"/>
        </w:rPr>
        <w:footnoteRef/>
      </w:r>
      <w:r w:rsidRPr="0098559F">
        <w:rPr>
          <w:rFonts w:ascii="Times New Roman" w:hAnsi="Times New Roman" w:cs="Times New Roman"/>
        </w:rPr>
        <w:t xml:space="preserve"> </w:t>
      </w:r>
      <w:r w:rsidRPr="0098559F">
        <w:rPr>
          <w:rFonts w:ascii="Times New Roman" w:hAnsi="Times New Roman" w:cs="Times New Roman"/>
          <w:lang w:val="es-ES"/>
        </w:rPr>
        <w:t xml:space="preserve">Marques-Andrés, Mercedes (2011). </w:t>
      </w:r>
      <w:r w:rsidRPr="0098559F">
        <w:rPr>
          <w:rFonts w:ascii="Times New Roman" w:hAnsi="Times New Roman" w:cs="Times New Roman"/>
          <w:i/>
          <w:iCs/>
          <w:lang w:val="es-ES"/>
        </w:rPr>
        <w:t>Bases de datos</w:t>
      </w:r>
      <w:r w:rsidRPr="0098559F">
        <w:rPr>
          <w:rFonts w:ascii="Times New Roman" w:hAnsi="Times New Roman" w:cs="Times New Roman"/>
          <w:lang w:val="es-ES"/>
        </w:rPr>
        <w:t>. Universitat Jaume 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F68F0"/>
    <w:multiLevelType w:val="hybridMultilevel"/>
    <w:tmpl w:val="32A67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1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8"/>
    <w:rsid w:val="00062B2F"/>
    <w:rsid w:val="0010055B"/>
    <w:rsid w:val="00344F3D"/>
    <w:rsid w:val="0036651F"/>
    <w:rsid w:val="005460B7"/>
    <w:rsid w:val="005B683D"/>
    <w:rsid w:val="005D6C2A"/>
    <w:rsid w:val="00620CB4"/>
    <w:rsid w:val="007022FB"/>
    <w:rsid w:val="007C582E"/>
    <w:rsid w:val="008C1604"/>
    <w:rsid w:val="008D3764"/>
    <w:rsid w:val="00901B38"/>
    <w:rsid w:val="00957284"/>
    <w:rsid w:val="0098559F"/>
    <w:rsid w:val="009B3547"/>
    <w:rsid w:val="00A92452"/>
    <w:rsid w:val="00A9676D"/>
    <w:rsid w:val="00C61233"/>
    <w:rsid w:val="00CD5768"/>
    <w:rsid w:val="00DF2268"/>
    <w:rsid w:val="00E14D9D"/>
    <w:rsid w:val="00E1680B"/>
    <w:rsid w:val="00E30EEC"/>
    <w:rsid w:val="00E925B8"/>
    <w:rsid w:val="00EB767F"/>
    <w:rsid w:val="00F031DB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08C8"/>
  <w15:chartTrackingRefBased/>
  <w15:docId w15:val="{5D2643F7-6409-4D32-8DD8-99533618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Sinespaciado">
    <w:name w:val="No Spacing"/>
    <w:link w:val="SinespaciadoCar"/>
    <w:uiPriority w:val="1"/>
    <w:qFormat/>
    <w:rsid w:val="00901B38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B38"/>
    <w:rPr>
      <w:rFonts w:eastAsiaTheme="minorEastAsia"/>
      <w:kern w:val="0"/>
      <w:lang w:eastAsia="es-AR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55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5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8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f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E9622-EDEA-489E-907F-518A2B31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Asignaturas: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Integrantes:Bratik, Renata Campillay, FabricioGigena, Franco</dc:creator>
  <cp:keywords/>
  <dc:description/>
  <cp:lastModifiedBy>Renata Bratik</cp:lastModifiedBy>
  <cp:revision>3</cp:revision>
  <dcterms:created xsi:type="dcterms:W3CDTF">2024-09-06T13:18:00Z</dcterms:created>
  <dcterms:modified xsi:type="dcterms:W3CDTF">2024-09-07T00:46:00Z</dcterms:modified>
</cp:coreProperties>
</file>