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0"/>
        <w:tblGridChange w:id="0">
          <w:tblGrid>
            <w:gridCol w:w="15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TABLEAU DE BORD DES CONSULTATIONS ET INFORMATIONS OBLIGATOIRES DU CSE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b0c4de"/>
                <w:sz w:val="21"/>
                <w:szCs w:val="21"/>
                <w:rtl w:val="0"/>
              </w:rPr>
              <w:t xml:space="preserve">Formation SSCT — Membres du Comité Social et Économique — Régime général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eb8d4"/>
                <w:sz w:val="17"/>
                <w:szCs w:val="17"/>
                <w:rtl w:val="0"/>
              </w:rPr>
              <w:t xml:space="preserve">Sources : Code du travail (version 2025-2026) | DRIEETS Île-de-France | Loi Santé au travail 2021 | Loi Climat et Résilience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80" w:lineRule="auto"/>
        <w:rPr>
          <w:color w:val="444444"/>
          <w:sz w:val="17"/>
          <w:szCs w:val="17"/>
        </w:rPr>
      </w:pPr>
      <w:sdt>
        <w:sdtPr>
          <w:id w:val="-4594535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444"/>
              <w:sz w:val="17"/>
              <w:szCs w:val="17"/>
              <w:rtl w:val="0"/>
            </w:rPr>
            <w:t xml:space="preserve">C = Consultation (avis motivé requis avant décision)   |   I = Information   |   C+I = Consultation ET Information préalables   |   ✔ = Applicable   |   (✔) = Sous conditions   |   — = Non concerné</w:t>
          </w:r>
        </w:sdtContent>
      </w:sdt>
    </w:p>
    <w:p w:rsidR="00000000" w:rsidDel="00000000" w:rsidP="00000000" w:rsidRDefault="00000000" w:rsidRPr="00000000" w14:paraId="00000006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1"/>
        <w:tblW w:w="1545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"/>
        <w:gridCol w:w="3402"/>
        <w:gridCol w:w="1560"/>
        <w:gridCol w:w="708"/>
        <w:gridCol w:w="851"/>
        <w:gridCol w:w="775"/>
        <w:gridCol w:w="514"/>
        <w:gridCol w:w="3894"/>
        <w:gridCol w:w="2781"/>
        <w:tblGridChange w:id="0">
          <w:tblGrid>
            <w:gridCol w:w="972"/>
            <w:gridCol w:w="3402"/>
            <w:gridCol w:w="1560"/>
            <w:gridCol w:w="708"/>
            <w:gridCol w:w="851"/>
            <w:gridCol w:w="775"/>
            <w:gridCol w:w="514"/>
            <w:gridCol w:w="3894"/>
            <w:gridCol w:w="2781"/>
          </w:tblGrid>
        </w:tblGridChange>
      </w:tblGrid>
      <w:tr>
        <w:trPr>
          <w:cantSplit w:val="0"/>
          <w:tblHeader w:val="1"/>
        </w:trPr>
        <w:tc>
          <w:tcPr>
            <w:gridSpan w:val="9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sdt>
            <w:sdtPr>
              <w:id w:val="-124628733"/>
              <w:tag w:val="goog_rdk_3"/>
            </w:sdtPr>
            <w:sdtContent>
              <w:p w:rsidR="00000000" w:rsidDel="00000000" w:rsidP="00000000" w:rsidRDefault="00000000" w:rsidRPr="00000000" w14:paraId="00000008">
                <w:pPr>
                  <w:pStyle w:val="Heading1"/>
                  <w:rPr>
                    <w:rPrChange w:author="Fabrice Avrila" w:id="0" w:date="2026-04-09T11:22:56Z">
                      <w:rPr>
                        <w:b w:val="1"/>
                        <w:bCs w:val="1"/>
                        <w:color w:val="ffffff"/>
                        <w:sz w:val="17"/>
                        <w:szCs w:val="17"/>
                      </w:rPr>
                    </w:rPrChange>
                  </w:rPr>
                  <w:pPrChange w:author="Fabrice Avrila" w:id="0" w:date="2026-04-09T11:22:56Z">
                    <w:pPr/>
                  </w:pPrChange>
                </w:pPr>
                <w:sdt>
                  <w:sdtPr>
                    <w:id w:val="-549555576"/>
                    <w:tag w:val="goog_rdk_1"/>
                  </w:sdtPr>
                  <w:sdtContent>
                    <w:r w:rsidDel="00000000" w:rsidR="00000000" w:rsidRPr="00000000">
                      <w:rPr>
                        <w:rtl w:val="0"/>
                        <w:rPrChange w:author="Fabrice Avrila" w:id="0" w:date="2026-04-09T11:22:56Z">
                          <w:rPr>
                            <w:b w:val="1"/>
                            <w:bCs w:val="1"/>
                            <w:color w:val="ffffff"/>
                            <w:sz w:val="19"/>
                            <w:szCs w:val="19"/>
                          </w:rPr>
                        </w:rPrChange>
                      </w:rPr>
                      <w:t xml:space="preserve">A — CONSULTATIONS RÉCURRENTES (annuelles ou pluriannuelles)</w:t>
                    </w:r>
                  </w:sdtContent>
                </w:sdt>
                <w:sdt>
                  <w:sdtPr>
                    <w:id w:val="-859880121"/>
                    <w:tag w:val="goog_rdk_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Consultation / Information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Article(s)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 C/I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11–49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50–299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300+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Périodicité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Points clés pour le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Orientations stratégiques de l'entreprise (perspectives d'activité, investissements, politique R&amp;D, incidences sur l'emploi et les métiers)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L2312-24 L2312-17 R2312-5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sdt>
              <w:sdtPr>
                <w:id w:val="168410669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sdt>
              <w:sdtPr>
                <w:id w:val="-137427538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(sauf accord modifiant la périodicité — min. tous les 3 ans) Délai : 1 mois (2 si expert, 3 si CSEC)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Avis motivé requis — accès BDESE — possibilité de recours à expert-comptable (L2315-87)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Situation économique et financière de l'entreprise (comptes annuels, politique de recherche, perspectives pour l'année)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L2312-25 R2312-8 / R2312-9 L2312-17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70234172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sdt>
              <w:sdtPr>
                <w:id w:val="-6707133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Délai : 1 mois (2 si expert)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Documents comptables transmis selon taille. Expert-comptable pris en charge à 100 % par l'employeur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Politique sociale, conditions de travail et emploi (PSECTE : formation, rémunérations, égalité pro H/F, handicap, conditions de travail, emploi)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L2312-26 à L2312-34 R2312-18 à R2312-20 L2312-28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35990683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-111247567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(inclut bilan SSCT + programme annuel de prévention) Délai : 1 mois (2 si expert)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17816758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Inclut bilan AT/MP, DUERP, PAPRIPACT. Bilan social obligatoire ≥ 300 sal. (L2312-28)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Document Unique d'Évaluation des Risques Professionnels (DUERP) et ses mises à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L4121-3-1 L2312-27 (1°) Loi 2021-1018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-81252137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44177566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Au moins annuelle + à chaque mise à jour significative (depuis mars 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contribue à l'élaboration du DUERP depuis loi Santé au travail 2021. Conservation 40 ans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Programme annuel de prévention des risques et d'amélioration des conditions de travail (PAPRIPACT)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L4121-3-1 L2312-27 (2°)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sdt>
              <w:sdtPr>
                <w:id w:val="-11879324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-23383228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PAPRIPACT doit détailler : liste des mesures, conditions d'exécution, indicateurs de résultat, coût estimé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Bilan annuel de la situation générale de la santé, sécurité et conditions de travail (rapport annuel AT/MP, maladies professionnelles, actions menées)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L2312-27 (3°) R2312-19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-9383205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61319961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(dans le cadre de la consultation PSECTE)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24636910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Présenté dans les 4 réunions SSCT/an obligatoires (≥ 50 sal.). Inclut programme de formation à la sécurité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Rapport annuel d'activité du médecin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R4624-47 L2312-27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-35943225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25062001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92484820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11111"/>
                    <w:sz w:val="16"/>
                    <w:szCs w:val="16"/>
                    <w:rtl w:val="0"/>
                  </w:rPr>
                  <w:t xml:space="preserve">Annuelle (automatique ≥ 300 sal. ; sur demande &lt; 300 sal.)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91509222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Automatiquement transmis ≥ 300 salariés. Le CSE peut le demander pour les entreprises &lt; 300 sal.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Bilan social de l'entreprise (données chiffrées sur emploi, rémunérations, conditions de travail, formation, relations professionnelles)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L2312-28 à L2312-34 R2312-21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bd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5109"/>
                <w:sz w:val="17"/>
                <w:szCs w:val="17"/>
                <w:rtl w:val="0"/>
              </w:rPr>
              <w:t xml:space="preserve">C+I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sdt>
              <w:sdtPr>
                <w:id w:val="76409685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98087521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11111"/>
                    <w:sz w:val="16"/>
                    <w:szCs w:val="16"/>
                    <w:rtl w:val="0"/>
                  </w:rPr>
                  <w:t xml:space="preserve">Annuelle (obligatoire uniquement ≥ 300 sal.)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Expert-comptable possible. Le CSE rend un avis motivé. Transmis à l'Inspection du travail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Base de Données Économiques, Sociales et Environnementales (BDESE) (mise à disposition permanente des données récurrentes)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L2312-36 R2312-8 / R2312-9 Loi Climat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-69850703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-105674540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168114115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11111"/>
                    <w:sz w:val="16"/>
                    <w:szCs w:val="16"/>
                    <w:rtl w:val="0"/>
                  </w:rPr>
                  <w:t xml:space="preserve">Permanente — mise à jour en continu Contenus différenciés &lt; 300 / ≥ 300 sal.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Accessible à tout moment aux élus et DS. Support des 3 consultations récurrentes. Intègre données environnementales depuis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"/>
        <w:tblW w:w="15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1"/>
        <w:gridCol w:w="3402"/>
        <w:gridCol w:w="1560"/>
        <w:gridCol w:w="708"/>
        <w:gridCol w:w="851"/>
        <w:gridCol w:w="775"/>
        <w:gridCol w:w="514"/>
        <w:gridCol w:w="1322"/>
        <w:gridCol w:w="5257"/>
        <w:gridCol w:w="61"/>
        <w:tblGridChange w:id="0">
          <w:tblGrid>
            <w:gridCol w:w="1061"/>
            <w:gridCol w:w="3402"/>
            <w:gridCol w:w="1560"/>
            <w:gridCol w:w="708"/>
            <w:gridCol w:w="851"/>
            <w:gridCol w:w="775"/>
            <w:gridCol w:w="514"/>
            <w:gridCol w:w="1322"/>
            <w:gridCol w:w="5257"/>
            <w:gridCol w:w="61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sdt>
            <w:sdtPr>
              <w:id w:val="1669562275"/>
              <w:tag w:val="goog_rdk_29"/>
            </w:sdtPr>
            <w:sdtContent>
              <w:p w:rsidR="00000000" w:rsidDel="00000000" w:rsidP="00000000" w:rsidRDefault="00000000" w:rsidRPr="00000000" w14:paraId="0000006C">
                <w:pPr>
                  <w:pStyle w:val="Heading1"/>
                  <w:ind w:right="-133.81889763779554"/>
                  <w:rPr>
                    <w:rPrChange w:author="Fabrice Avrila" w:id="1" w:date="2026-04-09T11:23:05Z">
                      <w:rPr>
                        <w:color w:val="111111"/>
                        <w:sz w:val="16"/>
                        <w:szCs w:val="16"/>
                      </w:rPr>
                    </w:rPrChange>
                  </w:rPr>
                  <w:pPrChange w:author="Fabrice Avrila" w:id="0" w:date="2026-04-09T11:23:05Z">
                    <w:pPr>
                      <w:ind w:right="-133.81889763779554"/>
                    </w:pPr>
                  </w:pPrChange>
                </w:pPr>
                <w:sdt>
                  <w:sdtPr>
                    <w:id w:val="2130425391"/>
                    <w:tag w:val="goog_rdk_27"/>
                  </w:sdtPr>
                  <w:sdtContent>
                    <w:r w:rsidDel="00000000" w:rsidR="00000000" w:rsidRPr="00000000">
                      <w:rPr>
                        <w:rtl w:val="0"/>
                        <w:rPrChange w:author="Fabrice Avrila" w:id="1" w:date="2026-04-09T11:23:05Z">
                          <w:rPr>
                            <w:b w:val="1"/>
                            <w:bCs w:val="1"/>
                            <w:color w:val="ffffff"/>
                            <w:sz w:val="19"/>
                            <w:szCs w:val="19"/>
                          </w:rPr>
                        </w:rPrChange>
                      </w:rPr>
                      <w:t xml:space="preserve">B — CONSULTATIONS PONCTUELLES OBLIGATOIRES (avant décision de l'employeur)</w:t>
                    </w:r>
                  </w:sdtContent>
                </w:sdt>
                <w:sdt>
                  <w:sdtPr>
                    <w:id w:val="-883534319"/>
                    <w:tag w:val="goog_rdk_2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Consultation / Information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Article(s)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 C/I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11–49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50–299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300+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Périodicité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Points clés pour le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Mesures de nature à affecter le volume ou la structure des effectifs (PSE, licenciements collectifs, réorganisation, transfert partiel...)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(1°) L1233-30 (PSE)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sdt>
              <w:sdtPr>
                <w:id w:val="210866802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sdt>
              <w:sdtPr>
                <w:id w:val="148348067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décision Délai : 1 mois (2 si expert, 3 si CSEC) PSE : délais spécifiques L1233-30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ne peut être mis devant le fait accompli. PSE : procédure renforcée avec délais stricts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Modification de l'organisation économique ou juridique de l'entreprise (fusion, acquisition, cession, changement de forme juridique)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(2°)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-15506460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sdt>
              <w:sdtPr>
                <w:id w:val="-84634454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Avis rendu avant la réalisation de l'opération. Possible expertise (L2315-87). Impacts emploi à évaluer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Conditions d'emploi, durée du travail et formation professionnelle (passage en 4/5e, annualisation, télétravail, plan de formation...)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(3°) L2242-17 (télétravail)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sdt>
              <w:sdtPr>
                <w:id w:val="17999230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142573102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mise en 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Télétravail : consultation ou accord collectif. Plan de développement des compétences : consultation annuelle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Introduction de nouvelles technologies / aménagement important modifiant conditions de santé, sécurité ou conditions de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(4°) L2312-9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sdt>
              <w:sdtPr>
                <w:id w:val="73232216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195384033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mise en œuvre (délai minimum 1 mois pour information préalable)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Expertise SSCT possible (L2315-94). Inclut IA, robots, outils de surveillance numérique, nouveaux équipements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Mesures pour le maintien au travail des personnes handicapées, accidentées du travail, invalides, malades chroniques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sdt>
              <w:sdtPr>
                <w:id w:val="44635510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sdt>
              <w:sdtPr>
                <w:id w:val="14319848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décision ou lors des consultations récurrentes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Inclut aménagements de poste. Articulation avec préconisations du médecin du travail (L4624-3)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Mise à jour du DUERP lors de toute décision d'aménagement important des conditions de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L4121-3 R4121-1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sdt>
              <w:sdtPr>
                <w:id w:val="-199734836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166916507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À chaque mise à jour (en plus de la révision annuelle)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doit être consulté avant chaque modification significative. Droit de formuler des propositions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Accord collectif ou charte sur le droit à la déconnexion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L2242-17 (7°) L2242-10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sdt>
              <w:sdtPr>
                <w:id w:val="132573460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sdt>
              <w:sdtPr>
                <w:id w:val="177053375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adoption de la charte (si absence d'accord collectif)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En l'absence d'accord avec les OS, l'employeur élabore une charte après avis du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Plan de prévention avec entreprises extérieures (travaux dangereux ou &gt; 400h / 12 mois)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R4512-6 à R4512-8 L2312-9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-55102233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sdt>
              <w:sdtPr>
                <w:id w:val="-27428072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le début des travaux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peut demander à assister à l'inspection commune préalable. Plan de prévention écrit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Règlement intérieur (adoption et toute modification)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L1321-4 L1321-1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-115555692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71131318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dépôt à l'inspection du travail (délai : 1 mois 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rend un avis motivé. L'employeur ne peut l'ignorer — le RI doit rester dans les limites légales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Aménagement des locaux et postes de travail (espaces fumeurs, sanitaires, vestiaires, bruit, ventilation, restauration...)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L2312-9 (§ locaux) R4225-1 et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sdt>
              <w:sdtPr>
                <w:id w:val="202003741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sdt>
              <w:sdtPr>
                <w:id w:val="-78889709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travaux ou modification (espaces fumeurs : tous les 2 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doit être consulté sur toute modification affectant les conditions d'hygiène et de sécurité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Recours au travail de nuit ou extension du travail de nuit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L3122-13 L3122-14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sdt>
              <w:sdtPr>
                <w:id w:val="71274524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sdt>
              <w:sdtPr>
                <w:id w:val="-2292071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toute mise en œuvre ou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Consultation obligatoire avant accord ou décision. Impact sur santé à intégrer dans le DUERP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Formation à la sécurité des travailleurs (liste des postes à formation renforcée, CDD/intérimaires)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L4141-2 R4141-13 et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sdt>
              <w:sdtPr>
                <w:id w:val="125014781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-101505154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établissement de la liste (révisable périodiquement)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formule des propositions sur la formation sécurité. Co-établissement de la liste avec le médecin du travail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6b3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Consultation sur le budget de fonctionnement et ASC (fixation initiale et toute modification substantielle)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L2312-84 L2315-61 et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sdt>
              <w:sdtPr>
                <w:id w:val="-136179363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150368324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/ lors de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0,20 % masse salariale brute (50–2000 sal.) / 0,22 % (&gt; 2000 sal.) pour AEP. Budget ASC : selon accord ou usage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1"/>
        <w:tblW w:w="15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7"/>
        <w:gridCol w:w="3171"/>
        <w:gridCol w:w="1487"/>
        <w:gridCol w:w="16"/>
        <w:gridCol w:w="823"/>
        <w:gridCol w:w="695"/>
        <w:gridCol w:w="594"/>
        <w:gridCol w:w="27"/>
        <w:gridCol w:w="567"/>
        <w:gridCol w:w="2268"/>
        <w:gridCol w:w="3582"/>
        <w:tblGridChange w:id="0">
          <w:tblGrid>
            <w:gridCol w:w="2117"/>
            <w:gridCol w:w="3171"/>
            <w:gridCol w:w="1487"/>
            <w:gridCol w:w="16"/>
            <w:gridCol w:w="823"/>
            <w:gridCol w:w="695"/>
            <w:gridCol w:w="594"/>
            <w:gridCol w:w="27"/>
            <w:gridCol w:w="567"/>
            <w:gridCol w:w="2268"/>
            <w:gridCol w:w="3582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sdt>
            <w:sdtPr>
              <w:id w:val="152039789"/>
              <w:tag w:val="goog_rdk_58"/>
            </w:sdtPr>
            <w:sdtContent>
              <w:p w:rsidR="00000000" w:rsidDel="00000000" w:rsidP="00000000" w:rsidRDefault="00000000" w:rsidRPr="00000000" w14:paraId="00000102">
                <w:pPr>
                  <w:pStyle w:val="Heading1"/>
                  <w:rPr>
                    <w:rPrChange w:author="Fabrice Avrila" w:id="2" w:date="2026-04-09T11:23:14Z">
                      <w:rPr>
                        <w:color w:val="111111"/>
                        <w:sz w:val="16"/>
                        <w:szCs w:val="16"/>
                      </w:rPr>
                    </w:rPrChange>
                  </w:rPr>
                  <w:pPrChange w:author="Fabrice Avrila" w:id="0" w:date="2026-04-09T11:23:14Z">
                    <w:pPr/>
                  </w:pPrChange>
                </w:pPr>
                <w:sdt>
                  <w:sdtPr>
                    <w:id w:val="871247463"/>
                    <w:tag w:val="goog_rdk_56"/>
                  </w:sdtPr>
                  <w:sdtContent>
                    <w:r w:rsidDel="00000000" w:rsidR="00000000" w:rsidRPr="00000000">
                      <w:rPr>
                        <w:rtl w:val="0"/>
                        <w:rPrChange w:author="Fabrice Avrila" w:id="2" w:date="2026-04-09T11:23:14Z">
                          <w:rPr>
                            <w:b w:val="1"/>
                            <w:bCs w:val="1"/>
                            <w:color w:val="ffffff"/>
                            <w:sz w:val="19"/>
                            <w:szCs w:val="19"/>
                          </w:rPr>
                        </w:rPrChange>
                      </w:rPr>
                      <w:t xml:space="preserve">C — CONSULTATIONS ET INFORMATIONS SPÉCIFIQUES SSCT</w:t>
                    </w:r>
                  </w:sdtContent>
                </w:sdt>
                <w:sdt>
                  <w:sdtPr>
                    <w:id w:val="759529258"/>
                    <w:tag w:val="goog_rdk_57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rHeight w:val="593" w:hRule="atLeast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Consultation / Information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Article(s)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 C/I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11–49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50–299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300+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Périodicité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Points clés pour le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Danger grave et imminent (DGI) — consultation urgente du CSE en cas de désaccord avec l'employeur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L4132-1 à L4132-5 D4132-1 et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sdt>
              <w:sdtPr>
                <w:id w:val="178575642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sdt>
              <w:sdtPr>
                <w:id w:val="170437667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sdt>
              <w:sdtPr>
                <w:id w:val="-903175756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Dans les 24h suivant le désaccord (réunion extraordinaire convoquée d'urgence)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-68431601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Le CSE peut déclencher l'alerte DGI. En cas de désaccord : réunion ≤ 24h, IT et agent CARSAT invités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Accident du travail grave ou maladie professionnelle grave (arrêt &gt; 8 jours, décès, caractère grave ou répété)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L2315-27 (4°) R2315-3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bd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5109"/>
                <w:sz w:val="17"/>
                <w:szCs w:val="17"/>
                <w:rtl w:val="0"/>
              </w:rPr>
              <w:t xml:space="preserve">I+C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70792782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-2061670519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15595151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Dans les meilleurs délais (réunion extraordinaire possible)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77816044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4 réunions SSCT/an minimum (≥ 50 sal.). AT grave = réunion extraordinaire. IT et CARSAT invités. Enquête paritaire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Risque grave pour la santé publique ou l'environnement (droit d'alerte spécifique — produits ou procédés dangereux)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L4133-1 à L4133-4 L2312-60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bd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5109"/>
                <w:sz w:val="17"/>
                <w:szCs w:val="17"/>
                <w:rtl w:val="0"/>
              </w:rPr>
              <w:t xml:space="preserve">I+C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100212562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167642886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sdt>
              <w:sdtPr>
                <w:id w:val="-169001409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182631782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11111"/>
                    <w:sz w:val="16"/>
                    <w:szCs w:val="16"/>
                    <w:rtl w:val="0"/>
                  </w:rPr>
                  <w:t xml:space="preserve">Immédiat — alerte consignée par écrit Divergence → saisine du préfet dans 1 mois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Registre spécial d'alerte santé publique/environnement. Saisine préfet si pas de suite dans 1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Mise en place ou modification de la CSSCT (composition, missions déléguées, moyens, formation)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L2315-36 L2315-38 à L2315-45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bd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640254009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7e5109"/>
                    <w:sz w:val="17"/>
                    <w:szCs w:val="17"/>
                    <w:rtl w:val="0"/>
                  </w:rPr>
                  <w:t xml:space="preserve">(✔)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sdt>
              <w:sdtPr>
                <w:id w:val="162875100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Lors de la constitution ou de toute modification (résultant d'un accord ou du RI du CSE)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141472728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CSSCT obligatoire ≥ 300 sal. et sites Seveso/nucléaires. Peut être imposée par l'IT &lt; 300 sal. (L2315-37)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Rapport et programme du médecin du travail (avant présentation en réunion plénière)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R4624-47 L2315-27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sdt>
              <w:sdtPr>
                <w:id w:val="-164636005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sdt>
              <w:sdtPr>
                <w:id w:val="-139092886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(peut être présentée en CSSCT si délégation)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médecin du travail assiste aux réunions SSCT (invité). Sa fiche d'entreprise doit être accessible au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Compte rendu de l'agent de contrôle de l'inspection du travail et de l'agent des services de prévention (CARSAT)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L2315-27 (4°) L2315-3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sdt>
              <w:sdtPr>
                <w:id w:val="-139182860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sdt>
              <w:sdtPr>
                <w:id w:val="166905670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sdt>
              <w:sdtPr>
                <w:id w:val="-111144046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À réception des observations (au moins lors des 4 réunions SSCT annuelles)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L'employeur informe l'IT et la CARSAT des réunions SSCT au moins 15 jours avant. Ils peuvent y assister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Registre spécial des Dangers Graves et Imminents (DGI) (accès permanent au CSE)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D4132-1 à D4132-3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sdt>
              <w:sdtPr>
                <w:id w:val="-114865714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sdt>
              <w:sdtPr>
                <w:id w:val="-134921110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sdt>
              <w:sdtPr>
                <w:id w:val="-1657251425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Accès permanent (consultation possible à tout moment)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registre DGI doit être tenu à disposition du CSE et de l'IT. Chaque avis consigné est daté et signé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6c348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Fiche d'entreprise établie par le service de santé au travail (risques professionnels, effectifs exposés, mesures de prévention)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R4624-46 L2315-27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sdt>
              <w:sdtPr>
                <w:id w:val="-197204049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sdt>
              <w:sdtPr>
                <w:id w:val="2076859510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Mise à jour au moins tous les 4 ans (et lors de modification des conditions de travail)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Rédigée par le médecin du travail ou l'équipe pluridisciplinaire. Tenue à disposition du CSE, CSSCT,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1"/>
        <w:tblW w:w="154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7"/>
        <w:gridCol w:w="3402"/>
        <w:gridCol w:w="1560"/>
        <w:gridCol w:w="708"/>
        <w:gridCol w:w="851"/>
        <w:gridCol w:w="775"/>
        <w:gridCol w:w="514"/>
        <w:gridCol w:w="1644"/>
        <w:gridCol w:w="3752"/>
        <w:tblGridChange w:id="0">
          <w:tblGrid>
            <w:gridCol w:w="2267"/>
            <w:gridCol w:w="3402"/>
            <w:gridCol w:w="1560"/>
            <w:gridCol w:w="708"/>
            <w:gridCol w:w="851"/>
            <w:gridCol w:w="775"/>
            <w:gridCol w:w="514"/>
            <w:gridCol w:w="1644"/>
            <w:gridCol w:w="3752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sdt>
            <w:sdtPr>
              <w:id w:val="1369801579"/>
              <w:tag w:val="goog_rdk_86"/>
            </w:sdtPr>
            <w:sdtContent>
              <w:p w:rsidR="00000000" w:rsidDel="00000000" w:rsidP="00000000" w:rsidRDefault="00000000" w:rsidRPr="00000000" w14:paraId="00000171">
                <w:pPr>
                  <w:pStyle w:val="Heading1"/>
                  <w:rPr>
                    <w:rPrChange w:author="Fabrice Avrila" w:id="3" w:date="2026-04-09T11:23:21Z">
                      <w:rPr>
                        <w:color w:val="111111"/>
                        <w:sz w:val="16"/>
                        <w:szCs w:val="16"/>
                      </w:rPr>
                    </w:rPrChange>
                  </w:rPr>
                  <w:pPrChange w:author="Fabrice Avrila" w:id="0" w:date="2026-04-09T11:23:21Z">
                    <w:pPr/>
                  </w:pPrChange>
                </w:pPr>
                <w:sdt>
                  <w:sdtPr>
                    <w:id w:val="-1047359422"/>
                    <w:tag w:val="goog_rdk_84"/>
                  </w:sdtPr>
                  <w:sdtContent>
                    <w:r w:rsidDel="00000000" w:rsidR="00000000" w:rsidRPr="00000000">
                      <w:rPr>
                        <w:rtl w:val="0"/>
                        <w:rPrChange w:author="Fabrice Avrila" w:id="3" w:date="2026-04-09T11:23:21Z">
                          <w:rPr>
                            <w:b w:val="1"/>
                            <w:bCs w:val="1"/>
                            <w:color w:val="ffffff"/>
                            <w:sz w:val="19"/>
                            <w:szCs w:val="19"/>
                          </w:rPr>
                        </w:rPrChange>
                      </w:rPr>
                      <w:t xml:space="preserve">D — DROITS D'ALERTE ET PROCÉDURES SPÉCIALES</w:t>
                    </w:r>
                  </w:sdtContent>
                </w:sdt>
                <w:sdt>
                  <w:sdtPr>
                    <w:id w:val="656888567"/>
                    <w:tag w:val="goog_rdk_8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Consultation / Information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Article(s)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 C/I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11–49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50–299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300+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Périodicité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Points clés pour le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Droit d'alerte économique (si de nature à affecter les conditions de travail ou l'emploi)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L2312-63 à L2312-69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sdt>
              <w:sdtPr>
                <w:id w:val="136135651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sdt>
              <w:sdtPr>
                <w:id w:val="116450671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Dès constatation Employeur répond dans 1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Demande d'explications à l'employeur. Si réponse insuffisante : rapport transmis au CA/CS et à l'IT. Expert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Droit d'alerte pour atteinte aux droits des personnes (discrimination, harcèlement, atteinte aux libertés individuelles)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L2312-59 L1152-1 (harcèlement moral) L1153-1 (harcèlement sexuel)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bd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5109"/>
                <w:sz w:val="17"/>
                <w:szCs w:val="17"/>
                <w:rtl w:val="0"/>
              </w:rPr>
              <w:t xml:space="preserve">I+C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sdt>
              <w:sdtPr>
                <w:id w:val="-196538991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sdt>
              <w:sdtPr>
                <w:id w:val="152446097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sdt>
              <w:sdtPr>
                <w:id w:val="200219672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Immédiat — saisine de l'employeur Enquête conjointe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saisit l'employeur. Enquête paritaire. En cas de carence : saisine du conseil de prud'hommes (référé)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Droit d'alerte sociale (violation grave et répétée du Code du travail ou des conventions collectives)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L2312-5 (4°) L2315-11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sdt>
              <w:sdtPr>
                <w:id w:val="-365514447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sdt>
              <w:sdtPr>
                <w:id w:val="34909638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sdt>
              <w:sdtPr>
                <w:id w:val="56187766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Immédiat — alerte à l'employeur puis IT si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peut alerter l'IT. Procès-verbal rédigé. Possibilité de saisine du TJ en référé (L2312-5)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Droit de retrait d'un salarié (information du CSE via le registre DGI — rôle d'enquête du CSE)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L4131-1 à L4131-4 L4132-1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sdt>
              <w:sdtPr>
                <w:id w:val="-1020215389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sdt>
              <w:sdtPr>
                <w:id w:val="-189322121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sdt>
              <w:sdtPr>
                <w:id w:val="-1040085765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Immédiat (enquête conjointe dans les meilleurs délais)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salarié informe l'employeur. Le CSE (ou un élu) enquête conjointement. Registre DGI à renseigner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922b21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Recours à un expert habilité (risque grave, nouvelles technologies) Financé à 100 % par l'employeur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L2315-94 L2315-96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sdt>
              <w:sdtPr>
                <w:id w:val="-1888166189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sdt>
              <w:sdtPr>
                <w:id w:val="159053628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Délibération du CSE Rapport de l'expert : dans 45 jours (prorogeable à 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Deux cas : risque grave identifié ET actuel / introduction de nouvelles technologies. Expert désigné par délibération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1"/>
        <w:tblW w:w="15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7"/>
        <w:gridCol w:w="3402"/>
        <w:gridCol w:w="1560"/>
        <w:gridCol w:w="708"/>
        <w:gridCol w:w="851"/>
        <w:gridCol w:w="775"/>
        <w:gridCol w:w="514"/>
        <w:gridCol w:w="1436"/>
        <w:gridCol w:w="3912"/>
        <w:tblGridChange w:id="0">
          <w:tblGrid>
            <w:gridCol w:w="2267"/>
            <w:gridCol w:w="3402"/>
            <w:gridCol w:w="1560"/>
            <w:gridCol w:w="708"/>
            <w:gridCol w:w="851"/>
            <w:gridCol w:w="775"/>
            <w:gridCol w:w="514"/>
            <w:gridCol w:w="1436"/>
            <w:gridCol w:w="3912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sdt>
            <w:sdtPr>
              <w:id w:val="-822649728"/>
              <w:tag w:val="goog_rdk_102"/>
            </w:sdtPr>
            <w:sdtContent>
              <w:p w:rsidR="00000000" w:rsidDel="00000000" w:rsidP="00000000" w:rsidRDefault="00000000" w:rsidRPr="00000000" w14:paraId="000001B1">
                <w:pPr>
                  <w:pStyle w:val="Heading1"/>
                  <w:rPr>
                    <w:rPrChange w:author="Fabrice Avrila" w:id="4" w:date="2026-04-09T11:23:35Z">
                      <w:rPr>
                        <w:color w:val="111111"/>
                        <w:sz w:val="16"/>
                        <w:szCs w:val="16"/>
                      </w:rPr>
                    </w:rPrChange>
                  </w:rPr>
                  <w:pPrChange w:author="Fabrice Avrila" w:id="0" w:date="2026-04-09T11:23:35Z">
                    <w:pPr/>
                  </w:pPrChange>
                </w:pPr>
                <w:sdt>
                  <w:sdtPr>
                    <w:id w:val="-847131588"/>
                    <w:tag w:val="goog_rdk_100"/>
                  </w:sdtPr>
                  <w:sdtContent>
                    <w:r w:rsidDel="00000000" w:rsidR="00000000" w:rsidRPr="00000000">
                      <w:rPr>
                        <w:rtl w:val="0"/>
                        <w:rPrChange w:author="Fabrice Avrila" w:id="4" w:date="2026-04-09T11:23:35Z">
                          <w:rPr>
                            <w:b w:val="1"/>
                            <w:bCs w:val="1"/>
                            <w:color w:val="ffffff"/>
                            <w:sz w:val="19"/>
                            <w:szCs w:val="19"/>
                          </w:rPr>
                        </w:rPrChange>
                      </w:rPr>
                      <w:t xml:space="preserve">E — INFORMATIONS PONCTUELLES OBLIGATOIRES (hors consultation)</w:t>
                    </w:r>
                  </w:sdtContent>
                </w:sdt>
                <w:sdt>
                  <w:sdtPr>
                    <w:id w:val="-861382926"/>
                    <w:tag w:val="goog_rdk_10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Information obligatoire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Article(s)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 C/I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11–49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50–299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300+ 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Périodicité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Points clés pour le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Informations trimestrielles sur l'évolution des effectifs, qualifications, CDD, intérim, sous-traitance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1665334226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2e75b6"/>
                    <w:sz w:val="16"/>
                    <w:szCs w:val="16"/>
                    <w:rtl w:val="0"/>
                  </w:rPr>
                  <w:t xml:space="preserve">R2312-21 (&lt; 300 sal.) R2312-22 (≥ 300 sal.)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sdt>
              <w:sdtPr>
                <w:id w:val="-1455150687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sdt>
              <w:sdtPr>
                <w:id w:val="-86481169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Trimestrielle (intégrée à la BDESE)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38046720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6"/>
                    <w:szCs w:val="16"/>
                    <w:rtl w:val="0"/>
                  </w:rPr>
                  <w:t xml:space="preserve">Données transmises via la BDESE. Distinctions par sexe et qualification. Entreprises ≥ 300 sal. : données plus détaillées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 en cas de recours à des contrats précaires (CDD, intérim) pour remplacement ou surcroît d'activité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L2312-8 (info en cours d'année) L1251-24 (intérimaires)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sdt>
              <w:sdtPr>
                <w:id w:val="-524031975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sdt>
              <w:sdtPr>
                <w:id w:val="1232396927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Régulière — lors des réunions ordinaires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L'employeur informe le CSE du recours et de la liste des postes concernés. Possibilité d'observations écrites du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Résultats de l'évaluation des risques chimiques et biologiques (agents CMR notamment)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R4412-38 (CMR) R4421-5 (agents biologiques)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sdt>
              <w:sdtPr>
                <w:id w:val="-1039540738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sdt>
              <w:sdtPr>
                <w:id w:val="152410365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sdt>
              <w:sdtPr>
                <w:id w:val="103241200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À chaque évaluation ou modification des substances utilisées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La liste des travailleurs exposés aux agents CMR doit être accessible au CSE, à l'IT, au médecin du travail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 sur le compte professionnel de prévention (C2P) et les facteurs de pénibilité déclarés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L4163-1 et s. D4163-1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sdt>
              <w:sdtPr>
                <w:id w:val="-49563007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sdt>
              <w:sdtPr>
                <w:id w:val="-25818284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(via la déclaration sociale nominative DSN)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peut vérifier la cohérence des déclarations C2P avec les situations réelles de travail (appui sur le DUERP)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 sur les accidents du travail bénins (registre des accidents bénins — accès permanent)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L441-4 CSS R441-3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sdt>
              <w:sdtPr>
                <w:id w:val="-586021436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sdt>
              <w:sdtPr>
                <w:id w:val="-75454523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sdt>
              <w:sdtPr>
                <w:id w:val="771211058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Permanente (registre tenu à disposition du CSE)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Autorisé uniquement si infirmier de l'entreprise ou médecin du travail. Remplace la DAT pour les AT sans arrêt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 sur les mesures de sécurité incendie et d'évacuation (plan d'évacuation, exercices, consignes)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R4227-28 à R4227-40 L2312-9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sdt>
              <w:sdtPr>
                <w:id w:val="466505231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sdt>
              <w:sdtPr>
                <w:id w:val="-196522055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sdt>
              <w:sdtPr>
                <w:id w:val="147982651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Lors de tout changement et au moins annuellement (exercices)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est informé de l'organisation des secours. Il peut vérifier la conformité lors des inspections trimestrielles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Information sur les contrats de sous-traitance et plans de prévention avec entreprises extérieures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L2312-9 (3°) R4512-6 et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sdt>
              <w:sdtPr>
                <w:id w:val="-44558945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sdt>
              <w:sdtPr>
                <w:id w:val="-168974668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Avant le démarrage des travaux (ou de la prestation)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Le CSE peut demander à participer à l'inspection commune préalable avec l'entreprise extérieure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7e510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Rapport annuel d'activité du service de santé au travail (et rapport médical si pluridisciplinaire)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16"/>
                <w:szCs w:val="16"/>
                <w:rtl w:val="0"/>
              </w:rPr>
              <w:t xml:space="preserve">R4624-47 R4626-28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6b3c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color w:val="aaaaa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sdt>
              <w:sdtPr>
                <w:id w:val="-1512187336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f5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sdt>
              <w:sdtPr>
                <w:id w:val="-151161670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6b3c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Annuelle (présentée lors des réunions SSCT)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Inclut données de surveillance médicale, visites de poste, propositions de prévention du médecin du travail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br w:type="textWrapping"/>
      </w:r>
    </w:p>
    <w:sectPr>
      <w:headerReference r:id="rId7" w:type="default"/>
      <w:footerReference r:id="rId8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pBdr>
        <w:top w:color="1f4e79" w:space="4" w:sz="4" w:val="single"/>
      </w:pBdr>
      <w:spacing w:before="60" w:lineRule="auto"/>
      <w:jc w:val="center"/>
      <w:rPr/>
    </w:pPr>
    <w:sdt>
      <w:sdtPr>
        <w:id w:val="-1256340203"/>
        <w:tag w:val="goog_rdk_12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5"/>
            <w:szCs w:val="15"/>
            <w:rtl w:val="0"/>
          </w:rPr>
          <w:t xml:space="preserve">C = Consultation (avis motivé requis)   |   I = Information   |   C+I = Consultation ET Information   |   ✔ = Applicable   |   (✔) = Sous conditions   |   — = Non applicable   |   Page </w:t>
        </w:r>
      </w:sdtContent>
    </w:sdt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pBdr>
        <w:bottom w:color="1f4e79" w:space="0" w:sz="6" w:val="single"/>
      </w:pBdr>
      <w:spacing w:after="80" w:lineRule="auto"/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D">
    <w:pPr>
      <w:pBdr>
        <w:bottom w:color="1f4e79" w:space="0" w:sz="6" w:val="single"/>
      </w:pBdr>
      <w:spacing w:after="80" w:lineRule="auto"/>
      <w:rPr/>
    </w:pPr>
    <w:r w:rsidDel="00000000" w:rsidR="00000000" w:rsidRPr="00000000">
      <w:rPr>
        <w:b w:val="1"/>
        <w:bCs w:val="1"/>
        <w:color w:val="1f4e79"/>
        <w:rtl w:val="0"/>
      </w:rPr>
      <w:t xml:space="preserve">Tableau des consultations et informations obligatoires du CSE   </w:t>
    </w:r>
    <w:r w:rsidDel="00000000" w:rsidR="00000000" w:rsidRPr="00000000">
      <w:rPr>
        <w:i w:val="1"/>
        <w:iCs w:val="1"/>
        <w:color w:val="888888"/>
        <w:sz w:val="17"/>
        <w:szCs w:val="17"/>
        <w:rtl w:val="0"/>
      </w:rPr>
      <w:t xml:space="preserve">Formation SSCT — Membres du CSE | Réf. Code du travail — Version 2025-2026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S0G7rg6CfxAvfGOEKPYjvkPp0A==">CgMxLjAaHQoBMBIYChYIB0ISEhBBcmlhbCBVbmljb2RlIE1TGhoKATESFQoTCAQqDwoLQUFBQjRLdHEzdmcQBBoaCgEyEhUKEwgEKg8KC0FBQUI0S3RxM3ZnEAQaNQoBMxIwCgQ6AggCChMIBCoPCgtBQUFCNEt0cTN2ZxAEChMIBCoPCgtBQUFCNEt0cTN2ZxAD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bCgIyNxIVChMIBCoPCgtBQUFCNEt0cTN2axAEGhsKAjI4EhUKEwgEKg8KC0FBQUI0S3RxM3ZrEAQaNgoCMjkSMAoEOgIIAgoTCAQqDwoLQUFBQjRLdHEzdmsQBAoTCAQqDwoLQUFBQjRLdHEzdmsQA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GwoCNTYSFQoTCAQqDwoLQUFBQjRLdHEzdm8QBBobCgI1NxIVChMIBCoPCgtBQUFCNEt0cTN2bxAEGjYKAjU4EjAKBDoCCAIKEwgEKg8KC0FBQUI0S3RxM3ZvEAQKEwgEKg8KC0FBQUI0S3RxM3ZvEA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bCgI4NBIVChMIBCoPCgtBQUFCNEt0cTN2cxAEGhsKAjg1EhUKEwgEKg8KC0FBQUI0S3RxM3ZzEAQaNgoCODYSMAoEOgIIAgoTCAQqDwoLQUFBQjRLdHEzdnMQBAoTCAQqDwoLQUFBQjRLdHEzdnMQA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wKAzEwMBIVChMIBCoPCgtBQUFCNEt0cTN2dxAEGhwKAzEwMRIVChMIBCoPCgtBQUFCNEt0cTN2dxAEGjcKAzEwMhIwCgQ6AggCChMIBCoPCgtBQUFCNEt0cTN2dxAEChMIBCoPCgtBQUFCNEt0cTN2dxAD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