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A26F6D" w:rsidRDefault="00A26F6D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MODELE DE COMPTE RENDU GLOBAL </w:t>
      </w:r>
    </w:p>
    <w:p w:rsidR="00A26F6D" w:rsidRDefault="00A26F6D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FIN DE FORMATION </w:t>
      </w:r>
    </w:p>
    <w:p w:rsidR="00A26F6D" w:rsidRDefault="00A26F6D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&amp; </w:t>
      </w:r>
    </w:p>
    <w:p w:rsidR="00651D11" w:rsidRPr="00651D11" w:rsidRDefault="00A26F6D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SESSION D’EXAMEN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DD6B1A">
              <w:rPr>
                <w:rFonts w:ascii="Arial Narrow" w:hAnsi="Arial Narrow" w:cs="Arial"/>
                <w:b/>
                <w:sz w:val="14"/>
                <w:szCs w:val="16"/>
              </w:rPr>
              <w:t>D’UNE SESSION D’EXAMEN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002002">
              <w:rPr>
                <w:rFonts w:cs="Arial"/>
                <w:color w:val="C00000"/>
                <w:sz w:val="14"/>
                <w:szCs w:val="16"/>
              </w:rPr>
              <w:t>23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A26F6D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COMPTE RENDU GLOBAL FIN DE FORMATION ET </w:t>
            </w:r>
            <w:r w:rsidR="0000200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SESSION D’EXAMEN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791BF1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N°12</w:t>
            </w:r>
            <w:bookmarkStart w:id="0" w:name="_GoBack"/>
            <w:bookmarkEnd w:id="0"/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A26F6D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A26F6D" w:rsidRPr="00E32D23" w:rsidRDefault="00A26F6D" w:rsidP="00A26F6D">
      <w:pPr>
        <w:rPr>
          <w:rFonts w:ascii="Century Gothic" w:hAnsi="Century Gothic"/>
        </w:rPr>
      </w:pPr>
    </w:p>
    <w:p w:rsidR="00A26F6D" w:rsidRPr="00A26F6D" w:rsidRDefault="00A26F6D" w:rsidP="00A2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nerica" w:hAnsi="Generica"/>
          <w:color w:val="2E4F9B"/>
          <w:sz w:val="32"/>
        </w:rPr>
      </w:pPr>
      <w:r w:rsidRPr="00A26F6D">
        <w:rPr>
          <w:rFonts w:ascii="Generica" w:hAnsi="Generica"/>
          <w:b/>
          <w:color w:val="2E4F9B"/>
          <w:sz w:val="28"/>
          <w:szCs w:val="22"/>
        </w:rPr>
        <w:lastRenderedPageBreak/>
        <w:t>COMPTE RENDU DE FIN DE FORMATION</w:t>
      </w:r>
    </w:p>
    <w:p w:rsidR="00A26F6D" w:rsidRDefault="00A26F6D" w:rsidP="00A26F6D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</w:p>
    <w:p w:rsidR="00A26F6D" w:rsidRDefault="00A26F6D" w:rsidP="00A26F6D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  <w:r w:rsidRPr="00A26F6D">
        <w:rPr>
          <w:rFonts w:ascii="TradeGothic" w:hAnsi="TradeGothic"/>
          <w:b/>
          <w:sz w:val="20"/>
          <w:szCs w:val="20"/>
        </w:rPr>
        <w:t>1-</w:t>
      </w:r>
      <w:r w:rsidRPr="00A26F6D">
        <w:rPr>
          <w:rFonts w:ascii="TradeGothic" w:hAnsi="TradeGothic"/>
          <w:b/>
          <w:color w:val="2E4F9B"/>
          <w:sz w:val="20"/>
          <w:szCs w:val="20"/>
        </w:rPr>
        <w:t>Récapitulatif de l’action de formation </w:t>
      </w: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tbl>
      <w:tblPr>
        <w:tblpPr w:leftFromText="141" w:rightFromText="141" w:vertAnchor="text" w:tblpXSpec="center" w:tblpY="1"/>
        <w:tblOverlap w:val="never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661"/>
        <w:gridCol w:w="177"/>
        <w:gridCol w:w="839"/>
        <w:gridCol w:w="387"/>
        <w:gridCol w:w="746"/>
        <w:gridCol w:w="851"/>
        <w:gridCol w:w="72"/>
        <w:gridCol w:w="653"/>
        <w:gridCol w:w="125"/>
        <w:gridCol w:w="1275"/>
        <w:gridCol w:w="850"/>
        <w:gridCol w:w="25"/>
        <w:gridCol w:w="236"/>
        <w:gridCol w:w="1002"/>
        <w:gridCol w:w="18"/>
        <w:gridCol w:w="218"/>
        <w:gridCol w:w="633"/>
        <w:gridCol w:w="708"/>
        <w:gridCol w:w="549"/>
        <w:gridCol w:w="236"/>
        <w:gridCol w:w="66"/>
      </w:tblGrid>
      <w:tr w:rsidR="00A26F6D" w:rsidRPr="00A26F6D" w:rsidTr="00A26F6D">
        <w:trPr>
          <w:trHeight w:val="434"/>
        </w:trPr>
        <w:tc>
          <w:tcPr>
            <w:tcW w:w="2902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2E4F9B"/>
                <w:sz w:val="18"/>
                <w:szCs w:val="20"/>
              </w:rPr>
              <w:t>INTITULE DE LA FORMATION</w:t>
            </w:r>
          </w:p>
        </w:tc>
        <w:tc>
          <w:tcPr>
            <w:tcW w:w="8263" w:type="dxa"/>
            <w:gridSpan w:val="17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411"/>
        </w:trPr>
        <w:tc>
          <w:tcPr>
            <w:tcW w:w="4571" w:type="dxa"/>
            <w:gridSpan w:val="8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Action Programmation Nouvelle Calédonie</w:t>
            </w:r>
          </w:p>
        </w:tc>
        <w:tc>
          <w:tcPr>
            <w:tcW w:w="2053" w:type="dxa"/>
            <w:gridSpan w:val="3"/>
            <w:vMerge w:val="restart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567055</wp:posOffset>
                      </wp:positionV>
                      <wp:extent cx="161925" cy="161925"/>
                      <wp:effectExtent l="13970" t="5080" r="5080" b="139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DE21E" id="Rectangle 6" o:spid="_x0000_s1026" style="position:absolute;margin-left:47.2pt;margin-top:44.65pt;width:1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+9GgIAADsEAAAOAAAAZHJzL2Uyb0RvYy54bWysU9tu2zAMfR+wfxD0vjgOkqwx4hRFugwD&#10;urVYtw9QZDkWJokapcTpvn6UnGbZBXsY5geBNKmjw0NyeX20hh0UBg2u5uVozJlyEhrtdjX//Gnz&#10;6oqzEIVrhAGnav6kAr9evXyx7H2lJtCBaRQyAnGh6n3Nuxh9VRRBdsqKMAKvHAVbQCsiubgrGhQ9&#10;oVtTTMbjedEDNh5BqhDo7+0Q5KuM37ZKxvu2DSoyU3PiFvOJ+dyms1gtRbVD4TstTzTEP7CwQjt6&#10;9Ax1K6Jge9S/QVktEQK0cSTBFtC2WqpcA1VTjn+p5rETXuVaSJzgzzKF/wcrPxwekOmm5nPOnLDU&#10;oo8kmnA7o9g8ydP7UFHWo3/AVGDwdyC/BOZg3VGWukGEvlOiIVJlyi9+upCcQFfZtn8PDaGLfYSs&#10;1LFFmwBJA3bMDXk6N0QdI5P0s5yXi8mMM0mhk51eENXzZY8hvlVgWTJqjkQ9g4vDXYhD6nNKJg9G&#10;NxttTHZwt10bZAdBs7HJX+ZPNV6mGcf6mi9mxOPvEOP8/QnC6khDbrSt+dU5SVRJtTeuIZqiikKb&#10;wabqjDvJmJQbOrCF5olURBgmmDaOjA7wG2c9TW/Nw9e9QMWZeeeoE4tyOk3jnp3p7PWEHLyMbC8j&#10;wkmCqnnkbDDXcViRvUe96+ilMtfu4Ia61+qsbOrswOpEliY09+a0TWkFLv2c9WPnV98BAAD//wMA&#10;UEsDBBQABgAIAAAAIQAqtbfd3QAAAAkBAAAPAAAAZHJzL2Rvd25yZXYueG1sTI9BT4NAEIXvJv6H&#10;zZh4s0tbYlhkaYymJh5bevE2wAgoO0vYpUV/vcvJ3t7kvbz3TbabTS/ONLrOsob1KgJBXNm640bD&#10;qdg/JCCcR66xt0wafsjBLr+9yTCt7YUPdD76RoQSdilqaL0fUild1ZJBt7IDcfA+7WjQh3NsZD3i&#10;JZSbXm6i6FEa7DgstDjQS0vV93EyGspuc8LfQ/EWGbXf+ve5+Jo+XrW+v5ufn0B4mv1/GBb8gA55&#10;YCrtxLUTvQYVxyGpIVFbEIu/VgpEuYg4AZln8vqD/A8AAP//AwBQSwECLQAUAAYACAAAACEAtoM4&#10;kv4AAADhAQAAEwAAAAAAAAAAAAAAAAAAAAAAW0NvbnRlbnRfVHlwZXNdLnhtbFBLAQItABQABgAI&#10;AAAAIQA4/SH/1gAAAJQBAAALAAAAAAAAAAAAAAAAAC8BAABfcmVscy8ucmVsc1BLAQItABQABgAI&#10;AAAAIQAvPm+9GgIAADsEAAAOAAAAAAAAAAAAAAAAAC4CAABkcnMvZTJvRG9jLnhtbFBLAQItABQA&#10;BgAIAAAAIQAqtbfd3QAAAAkBAAAPAAAAAAAAAAAAAAAAAHQEAABkcnMvZG93bnJldi54bWxQSwUG&#10;AAAAAAQABADzAAAAfgUAAAAA&#10;"/>
                  </w:pict>
                </mc:Fallback>
              </mc:AlternateContent>
            </w:r>
            <w:r w:rsidRPr="00A26F6D">
              <w:rPr>
                <w:rFonts w:ascii="TradeGothic" w:hAnsi="TradeGothic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309880</wp:posOffset>
                      </wp:positionV>
                      <wp:extent cx="161925" cy="161925"/>
                      <wp:effectExtent l="13970" t="5080" r="5080" b="139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7D361" id="Rectangle 5" o:spid="_x0000_s1026" style="position:absolute;margin-left:47.2pt;margin-top:24.4pt;width:12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rYGQIAADsEAAAOAAAAZHJzL2Uyb0RvYy54bWysU9tu2zAMfR+wfxD0vjgOkq4x4hRFugwD&#10;urVYtw9QZDkWJokapcTJvn6UnGbZBXsY5geBNKmjw0NycXOwhu0VBg2u5uVozJlyEhrttjX//Gn9&#10;6pqzEIVrhAGnan5Ugd8sX75Y9L5SE+jANAoZgbhQ9b7mXYy+KoogO2VFGIFXjoItoBWRXNwWDYqe&#10;0K0pJuPxVdEDNh5BqhDo790Q5MuM37ZKxoe2DSoyU3PiFvOJ+dyks1guRLVF4TstTzTEP7CwQjt6&#10;9Ax1J6JgO9S/QVktEQK0cSTBFtC2WqpcA1VTjn+p5qkTXuVaSJzgzzKF/wcrP+wfkemm5jPOnLDU&#10;oo8kmnBbo9gsydP7UFHWk3/EVGDw9yC/BOZg1VGWukWEvlOiIVJlyi9+upCcQFfZpn8PDaGLXYSs&#10;1KFFmwBJA3bIDTmeG6IOkUn6WV6V8wkRkxQ62ekFUT1f9hjiWwWWJaPmSNQzuNjfhzikPqdk8mB0&#10;s9bGZAe3m5VBthc0G+v8Zf5U42Wacayv+XxGPP4OMc7fnyCsjjTkRtuaX5+TRJVUe+MaoimqKLQZ&#10;bKrOuJOMSbmhAxtojqQiwjDBtHFkdIDfOOtpemsevu4EKs7MO0edmJfTaRr37Exnryfk4GVkcxkR&#10;ThJUzSNng7mKw4rsPOptRy+VuXYHt9S9VmdlU2cHVieyNKG5N6dtSitw6eesHzu//A4AAP//AwBQ&#10;SwMEFAAGAAgAAAAhADQ8xardAAAACAEAAA8AAABkcnMvZG93bnJldi54bWxMj0FPg0AUhO8m/ofN&#10;M/Fml7ZEC/JojKYmHlt68faAJ6DsW8IuLfrr3Z70OJnJzDfZdja9OvHoOisIy0UEiqWydScNwrHY&#10;3W1AOU9SU2+FEb7ZwTa/vsoore1Z9nw6+EaFEnEpIbTeD6nWrmrZkFvYgSV4H3Y05IMcG12PdA7l&#10;pterKLrXhjoJCy0N/Nxy9XWYDELZrY70sy9eI5Ps1v5tLj6n9xfE25v56RGU59n/heGCH9AhD0yl&#10;naR2qkdI4jgkEeJNeHDxl0kCqkR4iNeg80z/P5D/AgAA//8DAFBLAQItABQABgAIAAAAIQC2gziS&#10;/gAAAOEBAAATAAAAAAAAAAAAAAAAAAAAAABbQ29udGVudF9UeXBlc10ueG1sUEsBAi0AFAAGAAgA&#10;AAAhADj9If/WAAAAlAEAAAsAAAAAAAAAAAAAAAAALwEAAF9yZWxzLy5yZWxzUEsBAi0AFAAGAAgA&#10;AAAhABRX2tgZAgAAOwQAAA4AAAAAAAAAAAAAAAAALgIAAGRycy9lMm9Eb2MueG1sUEsBAi0AFAAG&#10;AAgAAAAhADQ8xardAAAACAEAAA8AAAAAAAAAAAAAAAAAcwQAAGRycy9kb3ducmV2LnhtbFBLBQYA&#10;AAAABAAEAPMAAAB9BQAAAAA=&#10;"/>
                  </w:pict>
                </mc:Fallback>
              </mc:AlternateContent>
            </w:r>
            <w:r w:rsidRPr="00A26F6D">
              <w:rPr>
                <w:rFonts w:ascii="TradeGothic" w:hAnsi="TradeGothic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43180</wp:posOffset>
                      </wp:positionV>
                      <wp:extent cx="161925" cy="161925"/>
                      <wp:effectExtent l="12065" t="5080" r="6985" b="13970"/>
                      <wp:wrapNone/>
                      <wp:docPr id="4" name="Rectangle 4" descr="5 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rgbClr val="B6DDE8"/>
                                </a:fgClr>
                                <a:bgClr>
                                  <a:srgbClr val="B6DDE8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40229" id="Rectangle 4" o:spid="_x0000_s1026" alt="5 %" style="position:absolute;margin-left:47.05pt;margin-top:3.4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QSQwIAAJAEAAAOAAAAZHJzL2Uyb0RvYy54bWysVNuO0zAQfUfiHyxLPNI0VVvaqOlqaXcR&#10;0gIrFj5g6jiJhW/YbtPu1zN20lLgAQmRB2vGc+ZyZjxZ3RyVJAfuvDC6pPloTAnXzFRCNyX9+uX+&#10;9YISH0BXII3mJT1xT2/WL1+sOlvwiWmNrLgjGET7orMlbUOwRZZ51nIFfmQs12isjVMQUHVNVjno&#10;MLqS2WQ8nmedcZV1hnHv8XbbG+k6xa9rzsKnuvY8EFlSrC2k06VzF89svYKicWBbwYYy4B+qUCA0&#10;Jr2E2kIAsnfij1BKMGe8qcOIGZWZuhaMJw7IJh//xuapBcsTF2yOt5c2+f8Xln08PDoiqpJOKdGg&#10;cESfsWmgG8kJXlXcM2zXjLyKreqsL9DjyT66SNbbB8O+eaLNpkUPfuuc6VoOFRaYR3z2i0NUPLqS&#10;XffBVJgJ9sGkrh1rp2JA7Ac5puGcLsPhx0AYXubzfDmZUcLQNMgxAxRnZ+t8eMeNIlEoqUMaKTgc&#10;HnzooWdIzGUhhHsh5QC3LMwSvG42smfnmh2K5AD4dt7Ot9u7ReIExQWy+zt2gGCd54QxudSkK+ly&#10;hoRSI40UVSwmKdd5x+kb8vprmBIBN0cKVdLFBQRFbP+drpAvFAGE7GVML/UwjziCfpQ7U51wHM70&#10;a4FrjEJr3DMlHa5ESf33PThOiXyvcaTLfDqNO5SU6ezNBBV3bdldW0AzDFXSQEkvbkK/d3vrRNNi&#10;pjxx1+YWn0Et0ojiE+mrGorFZ5+GPKxo3KtrPaF+/kjWPwAAAP//AwBQSwMEFAAGAAgAAAAhAHFb&#10;sg/dAAAABwEAAA8AAABkcnMvZG93bnJldi54bWxMj8FOwzAQRO9I/QdrK3FB1EkLEQ3ZVFUFJ4QK&#10;hQ9w4iWJaq+j2G3Sv8c9wXE0o5k3xWayRpxp8J1jhHSRgCCune64Qfj+er1/AuGDYq2MY0K4kIdN&#10;ObspVK7dyJ90PoRGxBL2uUJoQ+hzKX3dklV+4Xri6P24waoQ5dBIPagxllsjl0mSSas6jgut6mnX&#10;Un08nCzC+NGkx8f93WXae2ne/Yt+q6RGvJ1P22cQgabwF4YrfkSHMjJV7sTaC4OwfkhjEiGLB652&#10;us5AVAir5QpkWcj//OUvAAAA//8DAFBLAQItABQABgAIAAAAIQC2gziS/gAAAOEBAAATAAAAAAAA&#10;AAAAAAAAAAAAAABbQ29udGVudF9UeXBlc10ueG1sUEsBAi0AFAAGAAgAAAAhADj9If/WAAAAlAEA&#10;AAsAAAAAAAAAAAAAAAAALwEAAF9yZWxzLy5yZWxzUEsBAi0AFAAGAAgAAAAhAPI2tBJDAgAAkAQA&#10;AA4AAAAAAAAAAAAAAAAALgIAAGRycy9lMm9Eb2MueG1sUEsBAi0AFAAGAAgAAAAhAHFbsg/dAAAA&#10;BwEAAA8AAAAAAAAAAAAAAAAAnQQAAGRycy9kb3ducmV2LnhtbFBLBQYAAAAABAAEAPMAAACnBQAA&#10;AAA=&#10;" fillcolor="#b6dde8">
                      <v:fill r:id="rId8" o:title="" color2="#b6dde8" type="pattern"/>
                    </v:rect>
                  </w:pict>
                </mc:Fallback>
              </mc:AlternateContent>
            </w:r>
          </w:p>
        </w:tc>
        <w:tc>
          <w:tcPr>
            <w:tcW w:w="4541" w:type="dxa"/>
            <w:gridSpan w:val="11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Avenant ou convention N°</w:t>
            </w:r>
          </w:p>
        </w:tc>
      </w:tr>
      <w:tr w:rsidR="00A26F6D" w:rsidRPr="00A26F6D" w:rsidTr="00A26F6D">
        <w:trPr>
          <w:trHeight w:val="404"/>
        </w:trPr>
        <w:tc>
          <w:tcPr>
            <w:tcW w:w="4571" w:type="dxa"/>
            <w:gridSpan w:val="8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Action Programmation Province sud / Nord</w:t>
            </w:r>
          </w:p>
        </w:tc>
        <w:tc>
          <w:tcPr>
            <w:tcW w:w="2053" w:type="dxa"/>
            <w:gridSpan w:val="3"/>
            <w:vMerge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11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424"/>
        </w:trPr>
        <w:tc>
          <w:tcPr>
            <w:tcW w:w="4571" w:type="dxa"/>
            <w:gridSpan w:val="8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Autres</w:t>
            </w:r>
          </w:p>
        </w:tc>
        <w:tc>
          <w:tcPr>
            <w:tcW w:w="2053" w:type="dxa"/>
            <w:gridSpan w:val="3"/>
            <w:vMerge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Autres financeur :</w:t>
            </w:r>
          </w:p>
        </w:tc>
        <w:tc>
          <w:tcPr>
            <w:tcW w:w="2410" w:type="dxa"/>
            <w:gridSpan w:val="6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416"/>
        </w:trPr>
        <w:tc>
          <w:tcPr>
            <w:tcW w:w="2515" w:type="dxa"/>
            <w:gridSpan w:val="4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Date de début de l’action</w:t>
            </w:r>
          </w:p>
        </w:tc>
        <w:tc>
          <w:tcPr>
            <w:tcW w:w="4109" w:type="dxa"/>
            <w:gridSpan w:val="7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11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Date de fin</w:t>
            </w:r>
          </w:p>
        </w:tc>
        <w:tc>
          <w:tcPr>
            <w:tcW w:w="3430" w:type="dxa"/>
            <w:gridSpan w:val="8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407"/>
        </w:trPr>
        <w:tc>
          <w:tcPr>
            <w:tcW w:w="2515" w:type="dxa"/>
            <w:gridSpan w:val="4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 xml:space="preserve">Effectif de démarrage </w:t>
            </w:r>
          </w:p>
        </w:tc>
        <w:tc>
          <w:tcPr>
            <w:tcW w:w="4109" w:type="dxa"/>
            <w:gridSpan w:val="7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 xml:space="preserve">Effectif à l’examen </w:t>
            </w:r>
          </w:p>
        </w:tc>
        <w:tc>
          <w:tcPr>
            <w:tcW w:w="2410" w:type="dxa"/>
            <w:gridSpan w:val="6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328"/>
        </w:trPr>
        <w:tc>
          <w:tcPr>
            <w:tcW w:w="1499" w:type="dxa"/>
            <w:gridSpan w:val="2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Nombre total d’inscrits sur la formation</w:t>
            </w:r>
          </w:p>
        </w:tc>
        <w:tc>
          <w:tcPr>
            <w:tcW w:w="1016" w:type="dxa"/>
            <w:gridSpan w:val="2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709" w:type="dxa"/>
            <w:gridSpan w:val="5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 xml:space="preserve"> Nombre d’inscrits à la SV</w:t>
            </w:r>
          </w:p>
        </w:tc>
        <w:tc>
          <w:tcPr>
            <w:tcW w:w="1400" w:type="dxa"/>
            <w:gridSpan w:val="2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Nombre d’abondons et exclusions</w:t>
            </w:r>
          </w:p>
        </w:tc>
        <w:tc>
          <w:tcPr>
            <w:tcW w:w="1559" w:type="dxa"/>
            <w:gridSpan w:val="3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299"/>
        </w:trPr>
        <w:tc>
          <w:tcPr>
            <w:tcW w:w="1499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709" w:type="dxa"/>
            <w:gridSpan w:val="5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>Réalisé</w:t>
            </w:r>
          </w:p>
        </w:tc>
        <w:tc>
          <w:tcPr>
            <w:tcW w:w="1256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20"/>
                <w:szCs w:val="20"/>
              </w:rPr>
            </w:pPr>
          </w:p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14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14"/>
                <w:szCs w:val="20"/>
              </w:rPr>
              <w:t>Conventionné :</w:t>
            </w:r>
          </w:p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58"/>
        </w:trPr>
        <w:tc>
          <w:tcPr>
            <w:tcW w:w="1499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709" w:type="dxa"/>
            <w:gridSpan w:val="5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%</w:t>
            </w:r>
          </w:p>
        </w:tc>
        <w:tc>
          <w:tcPr>
            <w:tcW w:w="1256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3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248"/>
        </w:trPr>
        <w:tc>
          <w:tcPr>
            <w:tcW w:w="2515" w:type="dxa"/>
            <w:gridSpan w:val="4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Lieu de Formation</w:t>
            </w:r>
          </w:p>
        </w:tc>
        <w:tc>
          <w:tcPr>
            <w:tcW w:w="4109" w:type="dxa"/>
            <w:gridSpan w:val="7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Durée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Centre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PAE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Total</w:t>
            </w:r>
          </w:p>
        </w:tc>
      </w:tr>
      <w:tr w:rsidR="00A26F6D" w:rsidRPr="00A26F6D" w:rsidTr="00A26F6D">
        <w:trPr>
          <w:trHeight w:val="247"/>
        </w:trPr>
        <w:tc>
          <w:tcPr>
            <w:tcW w:w="2515" w:type="dxa"/>
            <w:gridSpan w:val="4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4109" w:type="dxa"/>
            <w:gridSpan w:val="7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Conventionné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203"/>
        </w:trPr>
        <w:tc>
          <w:tcPr>
            <w:tcW w:w="2515" w:type="dxa"/>
            <w:gridSpan w:val="4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Formateur/s</w:t>
            </w:r>
          </w:p>
        </w:tc>
        <w:tc>
          <w:tcPr>
            <w:tcW w:w="4109" w:type="dxa"/>
            <w:gridSpan w:val="7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31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Réalisée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trHeight w:val="407"/>
        </w:trPr>
        <w:tc>
          <w:tcPr>
            <w:tcW w:w="6624" w:type="dxa"/>
            <w:gridSpan w:val="11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Intervenants/ domaine d’intervention</w:t>
            </w:r>
          </w:p>
        </w:tc>
        <w:tc>
          <w:tcPr>
            <w:tcW w:w="4541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Justificatif de la différence</w:t>
            </w:r>
          </w:p>
        </w:tc>
      </w:tr>
      <w:tr w:rsidR="00A26F6D" w:rsidRPr="00A26F6D" w:rsidTr="00A26F6D">
        <w:trPr>
          <w:trHeight w:val="407"/>
        </w:trPr>
        <w:tc>
          <w:tcPr>
            <w:tcW w:w="6624" w:type="dxa"/>
            <w:gridSpan w:val="11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4541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gridAfter w:val="1"/>
          <w:wAfter w:w="66" w:type="dxa"/>
          <w:trHeight w:val="398"/>
        </w:trPr>
        <w:tc>
          <w:tcPr>
            <w:tcW w:w="2515" w:type="dxa"/>
            <w:gridSpan w:val="4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Résultats au Titre</w:t>
            </w:r>
          </w:p>
        </w:tc>
        <w:tc>
          <w:tcPr>
            <w:tcW w:w="1133" w:type="dxa"/>
            <w:gridSpan w:val="2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 xml:space="preserve"> </w:t>
            </w:r>
            <w:r w:rsidRPr="00A26F6D">
              <w:rPr>
                <w:rFonts w:ascii="TradeGothic" w:hAnsi="TradeGothic"/>
                <w:b/>
                <w:sz w:val="20"/>
                <w:szCs w:val="20"/>
              </w:rPr>
              <w:t>Taux d’érosion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Taux d’absentéisme</w:t>
            </w:r>
          </w:p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Taux de réussite</w:t>
            </w:r>
          </w:p>
        </w:tc>
        <w:tc>
          <w:tcPr>
            <w:tcW w:w="236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Taux de Validation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 xml:space="preserve">   </w:t>
            </w:r>
          </w:p>
        </w:tc>
      </w:tr>
      <w:tr w:rsidR="00A26F6D" w:rsidRPr="00A26F6D" w:rsidTr="00A26F6D">
        <w:trPr>
          <w:gridAfter w:val="1"/>
          <w:wAfter w:w="66" w:type="dxa"/>
          <w:trHeight w:val="293"/>
        </w:trPr>
        <w:tc>
          <w:tcPr>
            <w:tcW w:w="838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TP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A26F6D">
              <w:rPr>
                <w:rFonts w:ascii="TradeGothic" w:hAnsi="TradeGothic"/>
                <w:b/>
                <w:sz w:val="20"/>
                <w:szCs w:val="20"/>
              </w:rPr>
              <w:t>Echec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Partiel</w:t>
            </w:r>
          </w:p>
        </w:tc>
        <w:tc>
          <w:tcPr>
            <w:tcW w:w="1133" w:type="dxa"/>
            <w:gridSpan w:val="2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proofErr w:type="spellStart"/>
            <w:r w:rsidRPr="00A26F6D">
              <w:rPr>
                <w:rFonts w:ascii="TradeGothic" w:hAnsi="TradeGothic"/>
                <w:sz w:val="20"/>
                <w:szCs w:val="20"/>
              </w:rPr>
              <w:t>Séfora</w:t>
            </w:r>
            <w:proofErr w:type="spellEnd"/>
            <w:r w:rsidRPr="00A26F6D">
              <w:rPr>
                <w:rFonts w:ascii="TradeGothic" w:hAnsi="TradeGothic"/>
                <w:sz w:val="20"/>
                <w:szCs w:val="20"/>
              </w:rPr>
              <w:t xml:space="preserve"> : 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 xml:space="preserve">Réalisé :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14"/>
                <w:szCs w:val="20"/>
              </w:rPr>
              <w:t>Conventionné </w:t>
            </w:r>
            <w:r w:rsidRPr="00A26F6D">
              <w:rPr>
                <w:rFonts w:ascii="TradeGothic" w:hAnsi="TradeGothic"/>
                <w:b/>
                <w:color w:val="0070C0"/>
                <w:sz w:val="20"/>
                <w:szCs w:val="20"/>
              </w:rPr>
              <w:t>:</w:t>
            </w:r>
          </w:p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>Réalisé :</w:t>
            </w:r>
          </w:p>
        </w:tc>
        <w:tc>
          <w:tcPr>
            <w:tcW w:w="1263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0070C0"/>
                <w:sz w:val="14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14"/>
                <w:szCs w:val="20"/>
              </w:rPr>
              <w:t>Conventionné :</w:t>
            </w:r>
          </w:p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shd w:val="clear" w:color="auto" w:fill="BFBFBF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Merge w:val="restart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%</w:t>
            </w:r>
          </w:p>
        </w:tc>
        <w:tc>
          <w:tcPr>
            <w:tcW w:w="236" w:type="dxa"/>
            <w:vMerge/>
            <w:shd w:val="clear" w:color="auto" w:fill="BFBFBF"/>
            <w:vAlign w:val="center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A26F6D">
        <w:trPr>
          <w:gridAfter w:val="1"/>
          <w:wAfter w:w="66" w:type="dxa"/>
          <w:trHeight w:val="292"/>
        </w:trPr>
        <w:tc>
          <w:tcPr>
            <w:tcW w:w="838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39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sz w:val="20"/>
                <w:szCs w:val="20"/>
              </w:rPr>
              <w:t>%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20"/>
                <w:szCs w:val="20"/>
              </w:rPr>
              <w:t xml:space="preserve">  %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sz w:val="20"/>
                <w:szCs w:val="20"/>
              </w:rPr>
              <w:t>%</w:t>
            </w:r>
          </w:p>
        </w:tc>
        <w:tc>
          <w:tcPr>
            <w:tcW w:w="1263" w:type="dxa"/>
            <w:gridSpan w:val="3"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0070C0"/>
                <w:sz w:val="20"/>
                <w:szCs w:val="20"/>
              </w:rPr>
              <w:t>%</w:t>
            </w:r>
          </w:p>
        </w:tc>
        <w:tc>
          <w:tcPr>
            <w:tcW w:w="236" w:type="dxa"/>
            <w:gridSpan w:val="2"/>
            <w:vMerge/>
            <w:shd w:val="clear" w:color="auto" w:fill="BFBFBF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Merge/>
            <w:shd w:val="clear" w:color="auto" w:fill="auto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BFBFBF"/>
            <w:vAlign w:val="center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 xml:space="preserve">2-Public </w:t>
      </w:r>
      <w:r w:rsidRPr="00A26F6D">
        <w:rPr>
          <w:rFonts w:ascii="TradeGothic" w:hAnsi="TradeGothic"/>
          <w:i/>
          <w:sz w:val="20"/>
          <w:szCs w:val="20"/>
        </w:rPr>
        <w:t>niveaux des groupes : compétences, connaissances, recrutement……..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numPr>
          <w:ilvl w:val="0"/>
          <w:numId w:val="5"/>
        </w:numPr>
        <w:jc w:val="both"/>
        <w:rPr>
          <w:rFonts w:ascii="TradeGothic" w:hAnsi="TradeGothic"/>
          <w:i/>
          <w:sz w:val="20"/>
          <w:szCs w:val="20"/>
        </w:rPr>
      </w:pPr>
      <w:r w:rsidRPr="00A26F6D">
        <w:rPr>
          <w:rFonts w:ascii="TradeGothic" w:hAnsi="TradeGothic"/>
          <w:i/>
          <w:sz w:val="20"/>
          <w:szCs w:val="20"/>
          <w:u w:val="single"/>
        </w:rPr>
        <w:t>Recrutement</w:t>
      </w:r>
      <w:r w:rsidRPr="00A26F6D">
        <w:rPr>
          <w:rFonts w:ascii="TradeGothic" w:hAnsi="TradeGothic"/>
          <w:i/>
          <w:sz w:val="20"/>
          <w:szCs w:val="20"/>
        </w:rPr>
        <w:t xml:space="preserve"> : </w:t>
      </w: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numPr>
          <w:ilvl w:val="0"/>
          <w:numId w:val="5"/>
        </w:numPr>
        <w:jc w:val="both"/>
        <w:rPr>
          <w:rFonts w:ascii="TradeGothic" w:hAnsi="TradeGothic"/>
          <w:i/>
          <w:sz w:val="20"/>
          <w:szCs w:val="20"/>
          <w:u w:val="single"/>
        </w:rPr>
      </w:pPr>
      <w:r w:rsidRPr="00A26F6D">
        <w:rPr>
          <w:rFonts w:ascii="TradeGothic" w:hAnsi="TradeGothic"/>
          <w:i/>
          <w:sz w:val="20"/>
          <w:szCs w:val="20"/>
          <w:u w:val="single"/>
        </w:rPr>
        <w:t>Groupe </w:t>
      </w:r>
      <w:r w:rsidRPr="00A26F6D">
        <w:rPr>
          <w:rFonts w:ascii="TradeGothic" w:hAnsi="TradeGothic"/>
          <w:i/>
          <w:sz w:val="20"/>
          <w:szCs w:val="20"/>
        </w:rPr>
        <w:t xml:space="preserve">: </w:t>
      </w:r>
    </w:p>
    <w:p w:rsidR="00A26F6D" w:rsidRPr="00A26F6D" w:rsidRDefault="00A26F6D" w:rsidP="00A26F6D">
      <w:pPr>
        <w:ind w:left="720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lastRenderedPageBreak/>
        <w:t xml:space="preserve">3-Comportement stagiaires </w:t>
      </w:r>
      <w:r w:rsidRPr="00A26F6D">
        <w:rPr>
          <w:rFonts w:ascii="TradeGothic" w:hAnsi="TradeGothic"/>
          <w:i/>
          <w:sz w:val="20"/>
          <w:szCs w:val="20"/>
        </w:rPr>
        <w:t>vie du groupe, taux d’implication, motivation, initiatives des stagiaires…</w:t>
      </w:r>
    </w:p>
    <w:p w:rsidR="00A26F6D" w:rsidRPr="00A26F6D" w:rsidRDefault="00A26F6D" w:rsidP="00A26F6D">
      <w:pPr>
        <w:spacing w:line="360" w:lineRule="auto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i/>
          <w:sz w:val="20"/>
          <w:szCs w:val="20"/>
        </w:rPr>
      </w:pPr>
      <w:r w:rsidRPr="00A26F6D">
        <w:rPr>
          <w:rFonts w:ascii="TradeGothic" w:hAnsi="TradeGothic"/>
          <w:i/>
          <w:sz w:val="20"/>
          <w:szCs w:val="20"/>
        </w:rPr>
        <w:t>-</w:t>
      </w:r>
      <w:r w:rsidRPr="00A26F6D">
        <w:rPr>
          <w:rFonts w:ascii="TradeGothic" w:hAnsi="TradeGothic"/>
          <w:i/>
          <w:sz w:val="20"/>
          <w:szCs w:val="20"/>
          <w:u w:val="single"/>
        </w:rPr>
        <w:t>Atelie</w:t>
      </w:r>
      <w:r w:rsidRPr="00A26F6D">
        <w:rPr>
          <w:rFonts w:ascii="TradeGothic" w:hAnsi="TradeGothic"/>
          <w:i/>
          <w:sz w:val="20"/>
          <w:szCs w:val="20"/>
        </w:rPr>
        <w:t xml:space="preserve">r : </w:t>
      </w: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spacing w:line="360" w:lineRule="auto"/>
        <w:ind w:left="709" w:hanging="709"/>
        <w:jc w:val="both"/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i/>
          <w:sz w:val="20"/>
          <w:szCs w:val="20"/>
        </w:rPr>
        <w:t>-</w:t>
      </w:r>
      <w:r w:rsidRPr="00A26F6D">
        <w:rPr>
          <w:rFonts w:ascii="TradeGothic" w:hAnsi="TradeGothic"/>
          <w:i/>
          <w:sz w:val="20"/>
          <w:szCs w:val="20"/>
          <w:u w:val="single"/>
        </w:rPr>
        <w:t>Hébergement- restauration</w:t>
      </w:r>
      <w:r w:rsidRPr="00A26F6D">
        <w:rPr>
          <w:rFonts w:ascii="TradeGothic" w:hAnsi="TradeGothic"/>
          <w:i/>
          <w:sz w:val="20"/>
          <w:szCs w:val="20"/>
        </w:rPr>
        <w:t xml:space="preserve"> : </w:t>
      </w: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color w:val="2E4F9B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>4-Bilan gestion stagiaires</w:t>
      </w:r>
    </w:p>
    <w:p w:rsidR="00A26F6D" w:rsidRPr="00A26F6D" w:rsidRDefault="00A26F6D" w:rsidP="00A26F6D">
      <w:pPr>
        <w:spacing w:line="360" w:lineRule="auto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color w:val="2E4F9B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>5-</w:t>
      </w:r>
      <w:r>
        <w:rPr>
          <w:rFonts w:ascii="TradeGothic" w:hAnsi="TradeGothic"/>
          <w:b/>
          <w:color w:val="2E4F9B"/>
          <w:sz w:val="20"/>
          <w:szCs w:val="20"/>
        </w:rPr>
        <w:t>D</w:t>
      </w:r>
      <w:r w:rsidRPr="00A26F6D">
        <w:rPr>
          <w:rFonts w:ascii="TradeGothic" w:hAnsi="TradeGothic"/>
          <w:b/>
          <w:color w:val="2E4F9B"/>
          <w:sz w:val="20"/>
          <w:szCs w:val="20"/>
        </w:rPr>
        <w:t>ificultés rencontrées et propositions apportées</w:t>
      </w: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  <w:r w:rsidRPr="00A26F6D">
        <w:rPr>
          <w:rFonts w:ascii="TradeGothic" w:hAnsi="TradeGothic"/>
          <w:i/>
          <w:sz w:val="20"/>
          <w:szCs w:val="20"/>
        </w:rPr>
        <w:t xml:space="preserve">- </w:t>
      </w:r>
      <w:r w:rsidRPr="00A26F6D">
        <w:rPr>
          <w:rFonts w:ascii="TradeGothic" w:hAnsi="TradeGothic"/>
          <w:i/>
          <w:sz w:val="20"/>
          <w:szCs w:val="20"/>
          <w:u w:val="single"/>
        </w:rPr>
        <w:t>Au niveau pédagogique</w:t>
      </w:r>
      <w:r w:rsidRPr="00A26F6D">
        <w:rPr>
          <w:rFonts w:ascii="TradeGothic" w:hAnsi="TradeGothic"/>
          <w:i/>
          <w:sz w:val="20"/>
          <w:szCs w:val="20"/>
        </w:rPr>
        <w:t xml:space="preserve"> : </w:t>
      </w: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 w:hanging="709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20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numPr>
          <w:ilvl w:val="0"/>
          <w:numId w:val="5"/>
        </w:numPr>
        <w:ind w:left="851"/>
        <w:jc w:val="both"/>
        <w:rPr>
          <w:rFonts w:ascii="TradeGothic" w:hAnsi="TradeGothic"/>
          <w:i/>
          <w:color w:val="2E4F9B"/>
          <w:sz w:val="20"/>
          <w:szCs w:val="20"/>
        </w:rPr>
      </w:pPr>
      <w:r w:rsidRPr="00A26F6D">
        <w:rPr>
          <w:rFonts w:ascii="TradeGothic" w:hAnsi="TradeGothic"/>
          <w:b/>
          <w:i/>
          <w:color w:val="2E4F9B"/>
          <w:sz w:val="20"/>
          <w:szCs w:val="20"/>
          <w:u w:val="single"/>
        </w:rPr>
        <w:t>Propositions </w:t>
      </w:r>
      <w:r w:rsidRPr="00A26F6D">
        <w:rPr>
          <w:rFonts w:ascii="TradeGothic" w:hAnsi="TradeGothic"/>
          <w:b/>
          <w:i/>
          <w:color w:val="2E4F9B"/>
          <w:sz w:val="20"/>
          <w:szCs w:val="20"/>
        </w:rPr>
        <w:t xml:space="preserve">: </w:t>
      </w:r>
    </w:p>
    <w:p w:rsidR="00A26F6D" w:rsidRPr="00A26F6D" w:rsidRDefault="00A26F6D" w:rsidP="00A26F6D">
      <w:pPr>
        <w:ind w:left="851"/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  <w:r w:rsidRPr="00A26F6D">
        <w:rPr>
          <w:rFonts w:ascii="TradeGothic" w:hAnsi="TradeGothic"/>
          <w:i/>
          <w:sz w:val="20"/>
          <w:szCs w:val="20"/>
        </w:rPr>
        <w:t xml:space="preserve">- </w:t>
      </w:r>
      <w:r w:rsidRPr="00A26F6D">
        <w:rPr>
          <w:rFonts w:ascii="TradeGothic" w:hAnsi="TradeGothic"/>
          <w:i/>
          <w:sz w:val="20"/>
          <w:szCs w:val="20"/>
          <w:u w:val="single"/>
        </w:rPr>
        <w:t>Au niveau du plateau technique</w:t>
      </w:r>
      <w:r w:rsidRPr="00A26F6D">
        <w:rPr>
          <w:rFonts w:ascii="TradeGothic" w:hAnsi="TradeGothic"/>
          <w:i/>
          <w:sz w:val="20"/>
          <w:szCs w:val="20"/>
        </w:rPr>
        <w:t xml:space="preserve"> : </w:t>
      </w: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i/>
          <w:sz w:val="20"/>
          <w:szCs w:val="20"/>
        </w:rPr>
      </w:pPr>
    </w:p>
    <w:p w:rsidR="00A26F6D" w:rsidRPr="00A26F6D" w:rsidRDefault="00A26F6D" w:rsidP="00A26F6D">
      <w:pPr>
        <w:ind w:left="709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color w:val="2E4F9B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>6-Besoins en matériel et investissements</w:t>
      </w: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  <w:proofErr w:type="spellStart"/>
      <w:r w:rsidRPr="00A26F6D">
        <w:rPr>
          <w:rFonts w:ascii="TradeGothic" w:hAnsi="TradeGothic"/>
          <w:sz w:val="20"/>
          <w:szCs w:val="20"/>
          <w:u w:val="single"/>
        </w:rPr>
        <w:t>A</w:t>
      </w:r>
      <w:proofErr w:type="spellEnd"/>
      <w:r w:rsidRPr="00A26F6D">
        <w:rPr>
          <w:rFonts w:ascii="TradeGothic" w:hAnsi="TradeGothic"/>
          <w:sz w:val="20"/>
          <w:szCs w:val="20"/>
          <w:u w:val="single"/>
        </w:rPr>
        <w:t xml:space="preserve"> l’achat</w:t>
      </w:r>
      <w:r w:rsidRPr="00A26F6D">
        <w:rPr>
          <w:rFonts w:ascii="TradeGothic" w:hAnsi="TradeGothic"/>
          <w:sz w:val="20"/>
          <w:szCs w:val="20"/>
        </w:rPr>
        <w:t> :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lastRenderedPageBreak/>
        <w:t xml:space="preserve">7-Suivi PAE   </w:t>
      </w:r>
      <w:r w:rsidRPr="00A26F6D">
        <w:rPr>
          <w:rFonts w:ascii="TradeGothic" w:hAnsi="TradeGothic"/>
          <w:sz w:val="20"/>
          <w:szCs w:val="20"/>
        </w:rPr>
        <w:t>pédagogique, administratif</w:t>
      </w: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numPr>
          <w:ilvl w:val="0"/>
          <w:numId w:val="4"/>
        </w:numPr>
        <w:jc w:val="both"/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  <w:u w:val="single"/>
        </w:rPr>
        <w:t>Pédagogique</w:t>
      </w:r>
      <w:r w:rsidRPr="00A26F6D">
        <w:rPr>
          <w:rFonts w:ascii="TradeGothic" w:hAnsi="TradeGothic"/>
          <w:sz w:val="20"/>
          <w:szCs w:val="20"/>
        </w:rPr>
        <w:t xml:space="preserve"> : </w:t>
      </w: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numPr>
          <w:ilvl w:val="0"/>
          <w:numId w:val="4"/>
        </w:numPr>
        <w:jc w:val="both"/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  <w:u w:val="single"/>
        </w:rPr>
        <w:t>Administratif</w:t>
      </w:r>
      <w:r w:rsidRPr="00A26F6D">
        <w:rPr>
          <w:rFonts w:ascii="TradeGothic" w:hAnsi="TradeGothic"/>
          <w:sz w:val="20"/>
          <w:szCs w:val="20"/>
        </w:rPr>
        <w:t xml:space="preserve"> : </w:t>
      </w:r>
    </w:p>
    <w:p w:rsidR="00A26F6D" w:rsidRPr="00A26F6D" w:rsidRDefault="00A26F6D" w:rsidP="00A26F6D">
      <w:pPr>
        <w:ind w:left="720"/>
        <w:jc w:val="both"/>
        <w:rPr>
          <w:rFonts w:ascii="TradeGothic" w:hAnsi="TradeGothic"/>
          <w:sz w:val="20"/>
          <w:szCs w:val="20"/>
          <w:u w:val="single"/>
        </w:rPr>
      </w:pPr>
    </w:p>
    <w:p w:rsidR="00A26F6D" w:rsidRPr="00A26F6D" w:rsidRDefault="00A26F6D" w:rsidP="00A26F6D">
      <w:pPr>
        <w:ind w:left="720"/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  <w:r w:rsidRPr="00A26F6D">
        <w:rPr>
          <w:rFonts w:ascii="TradeGothic" w:hAnsi="TradeGothic"/>
          <w:b/>
          <w:sz w:val="20"/>
          <w:szCs w:val="20"/>
          <w:u w:val="single"/>
        </w:rPr>
        <w:t>Propositions </w:t>
      </w:r>
      <w:r w:rsidRPr="00A26F6D">
        <w:rPr>
          <w:rFonts w:ascii="TradeGothic" w:hAnsi="TradeGothic"/>
          <w:b/>
          <w:sz w:val="20"/>
          <w:szCs w:val="20"/>
        </w:rPr>
        <w:t xml:space="preserve">: </w:t>
      </w: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2" w:color="auto"/>
        </w:pBdr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2" w:color="auto"/>
        </w:pBd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 xml:space="preserve">8-SESSION DE VALIDATION </w:t>
      </w:r>
      <w:r w:rsidRPr="00A26F6D">
        <w:rPr>
          <w:rFonts w:ascii="TradeGothic" w:hAnsi="TradeGothic"/>
          <w:b/>
          <w:sz w:val="20"/>
          <w:szCs w:val="20"/>
        </w:rPr>
        <w:t>Suites à donner : suivi des stagiaires en réussite partielle au titre ou stagiaires suivant un parcours par capitalisation, recommandation du jury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</w:rPr>
        <w:t>Inscrits</w:t>
      </w:r>
      <w:r w:rsidRPr="00A26F6D">
        <w:rPr>
          <w:rFonts w:ascii="TradeGothic" w:hAnsi="TradeGothic"/>
          <w:sz w:val="20"/>
          <w:szCs w:val="20"/>
        </w:rPr>
        <w:t xml:space="preserve"> 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</w:rPr>
        <w:t>Présents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</w:rPr>
        <w:t>Titres</w:t>
      </w:r>
    </w:p>
    <w:p w:rsidR="00A26F6D" w:rsidRPr="00A26F6D" w:rsidRDefault="00A26F6D" w:rsidP="00A26F6D">
      <w:pPr>
        <w:rPr>
          <w:rFonts w:ascii="TradeGothic" w:hAnsi="TradeGothic"/>
          <w:sz w:val="20"/>
          <w:szCs w:val="20"/>
        </w:rPr>
      </w:pPr>
      <w:r w:rsidRPr="00A26F6D">
        <w:rPr>
          <w:rFonts w:ascii="TradeGothic" w:hAnsi="TradeGothic"/>
          <w:sz w:val="20"/>
          <w:szCs w:val="20"/>
        </w:rPr>
        <w:t xml:space="preserve">Réussite partielle préconisation du jury : </w:t>
      </w: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rPr>
          <w:rFonts w:ascii="TradeGothic" w:hAnsi="TradeGothic"/>
          <w:b/>
          <w:sz w:val="20"/>
          <w:szCs w:val="20"/>
        </w:rPr>
      </w:pPr>
    </w:p>
    <w:tbl>
      <w:tblPr>
        <w:tblW w:w="9491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182"/>
        <w:gridCol w:w="2183"/>
        <w:gridCol w:w="2183"/>
      </w:tblGrid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2E4F9B"/>
                <w:sz w:val="20"/>
                <w:szCs w:val="20"/>
              </w:rPr>
              <w:t>Candidat</w:t>
            </w: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2E4F9B"/>
                <w:sz w:val="20"/>
                <w:szCs w:val="20"/>
              </w:rPr>
              <w:t>Avis USAO</w:t>
            </w: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2E4F9B"/>
                <w:sz w:val="20"/>
                <w:szCs w:val="20"/>
              </w:rPr>
              <w:t>Résultats au TP</w:t>
            </w: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A26F6D">
              <w:rPr>
                <w:rFonts w:ascii="TradeGothic" w:hAnsi="TradeGothic"/>
                <w:b/>
                <w:color w:val="2E4F9B"/>
                <w:sz w:val="20"/>
                <w:szCs w:val="20"/>
              </w:rPr>
              <w:t>Observations</w:t>
            </w: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FF0000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A26F6D" w:rsidRPr="00A26F6D" w:rsidTr="00715C81">
        <w:tc>
          <w:tcPr>
            <w:tcW w:w="2943" w:type="dxa"/>
            <w:shd w:val="clear" w:color="auto" w:fill="auto"/>
          </w:tcPr>
          <w:p w:rsidR="00A26F6D" w:rsidRPr="00A26F6D" w:rsidRDefault="00A26F6D" w:rsidP="00715C81">
            <w:pPr>
              <w:rPr>
                <w:rFonts w:ascii="TradeGothic" w:hAnsi="TradeGothic" w:cs="Arial"/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color w:val="538135"/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</w:tcPr>
          <w:p w:rsidR="00A26F6D" w:rsidRPr="00A26F6D" w:rsidRDefault="00A26F6D" w:rsidP="00715C8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A26F6D" w:rsidRPr="00A26F6D" w:rsidRDefault="00A26F6D" w:rsidP="00A26F6D">
      <w:pPr>
        <w:jc w:val="center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jc w:val="center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color w:val="2E4F9B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>9- Observations comptable</w:t>
      </w:r>
    </w:p>
    <w:p w:rsidR="00A26F6D" w:rsidRPr="00A26F6D" w:rsidRDefault="00A26F6D" w:rsidP="00A26F6D">
      <w:pPr>
        <w:spacing w:line="276" w:lineRule="auto"/>
        <w:rPr>
          <w:rFonts w:ascii="TradeGothic" w:hAnsi="TradeGothic"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sz w:val="20"/>
          <w:szCs w:val="20"/>
        </w:rPr>
      </w:pPr>
    </w:p>
    <w:p w:rsidR="00A26F6D" w:rsidRPr="00A26F6D" w:rsidRDefault="00A26F6D" w:rsidP="00A26F6D">
      <w:pPr>
        <w:pBdr>
          <w:bottom w:val="single" w:sz="4" w:space="1" w:color="auto"/>
        </w:pBdr>
        <w:rPr>
          <w:rFonts w:ascii="TradeGothic" w:hAnsi="TradeGothic"/>
          <w:b/>
          <w:color w:val="2E4F9B"/>
          <w:sz w:val="20"/>
          <w:szCs w:val="20"/>
        </w:rPr>
      </w:pPr>
      <w:r w:rsidRPr="00A26F6D">
        <w:rPr>
          <w:rFonts w:ascii="TradeGothic" w:hAnsi="TradeGothic"/>
          <w:b/>
          <w:color w:val="2E4F9B"/>
          <w:sz w:val="20"/>
          <w:szCs w:val="20"/>
        </w:rPr>
        <w:t xml:space="preserve">10-Conclusion </w:t>
      </w:r>
    </w:p>
    <w:p w:rsidR="00A26F6D" w:rsidRPr="00A26F6D" w:rsidRDefault="00A26F6D" w:rsidP="00A26F6D">
      <w:pPr>
        <w:jc w:val="both"/>
        <w:rPr>
          <w:rFonts w:ascii="TradeGothic" w:hAnsi="TradeGothic"/>
          <w:sz w:val="20"/>
          <w:szCs w:val="20"/>
        </w:rPr>
      </w:pPr>
    </w:p>
    <w:p w:rsidR="00E508AE" w:rsidRPr="00A26F6D" w:rsidRDefault="00E508AE" w:rsidP="00E508AE">
      <w:pPr>
        <w:pStyle w:val="Pieddepage"/>
        <w:rPr>
          <w:rFonts w:ascii="TradeGothic" w:hAnsi="TradeGothic"/>
          <w:sz w:val="20"/>
          <w:szCs w:val="20"/>
          <w:lang w:val="en-GB"/>
        </w:rPr>
      </w:pPr>
    </w:p>
    <w:p w:rsidR="00E508AE" w:rsidRPr="00A26F6D" w:rsidRDefault="00E508AE" w:rsidP="00E508AE">
      <w:pPr>
        <w:pStyle w:val="Pieddepage"/>
        <w:rPr>
          <w:rFonts w:ascii="TradeGothic" w:hAnsi="TradeGothic"/>
          <w:sz w:val="20"/>
          <w:szCs w:val="20"/>
          <w:lang w:val="en-GB"/>
        </w:rPr>
      </w:pPr>
    </w:p>
    <w:p w:rsidR="0070783F" w:rsidRPr="00A26F6D" w:rsidRDefault="0070783F">
      <w:pPr>
        <w:rPr>
          <w:rFonts w:ascii="TradeGothic" w:hAnsi="TradeGothic"/>
          <w:sz w:val="20"/>
          <w:szCs w:val="20"/>
        </w:rPr>
      </w:pPr>
    </w:p>
    <w:sectPr w:rsidR="0070783F" w:rsidRPr="00A26F6D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4C" w:rsidRDefault="000E454C">
      <w:r>
        <w:separator/>
      </w:r>
    </w:p>
  </w:endnote>
  <w:endnote w:type="continuationSeparator" w:id="0">
    <w:p w:rsidR="000E454C" w:rsidRDefault="000E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4C" w:rsidRDefault="000E454C">
      <w:r>
        <w:separator/>
      </w:r>
    </w:p>
  </w:footnote>
  <w:footnote w:type="continuationSeparator" w:id="0">
    <w:p w:rsidR="000E454C" w:rsidRDefault="000E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E454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0E454C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E454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469.5pt;height:507.75pt" o:bullet="t">
        <v:imagedata r:id="rId1" o:title="le i rouge"/>
      </v:shape>
    </w:pict>
  </w:numPicBullet>
  <w:abstractNum w:abstractNumId="0" w15:restartNumberingAfterBreak="0">
    <w:nsid w:val="124052BE"/>
    <w:multiLevelType w:val="hybridMultilevel"/>
    <w:tmpl w:val="2DB26DA0"/>
    <w:lvl w:ilvl="0" w:tplc="5CD24714">
      <w:start w:val="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67C8B"/>
    <w:multiLevelType w:val="hybridMultilevel"/>
    <w:tmpl w:val="0150C2F0"/>
    <w:lvl w:ilvl="0" w:tplc="E8B890F2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0E454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12250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91BF1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26F6D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2407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2019-05-04T01:41:00Z</dcterms:created>
  <dcterms:modified xsi:type="dcterms:W3CDTF">2019-05-04T01:42:00Z</dcterms:modified>
</cp:coreProperties>
</file>