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08AE" w:rsidRPr="00092246" w:rsidRDefault="00092246" w:rsidP="00092246">
      <w:pPr>
        <w:jc w:val="center"/>
        <w:rPr>
          <w:rFonts w:ascii="Generica" w:hAnsi="Generica"/>
          <w:b/>
          <w:color w:val="B12036"/>
          <w:sz w:val="44"/>
        </w:rPr>
      </w:pPr>
      <w:r>
        <w:rPr>
          <w:rFonts w:ascii="Generica" w:hAnsi="Generica"/>
          <w:b/>
          <w:color w:val="B12036"/>
          <w:sz w:val="44"/>
        </w:rPr>
        <w:t>PROCEDURE DU CERTIFICAT DE COMPETENCES ESSENTIELLES (CCE)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092246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092246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GESTION D</w:t>
            </w:r>
            <w:r w:rsidR="00092246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U CERTIFICAT DE COMPETENCES ESSENTIELLES (CCE) </w:t>
            </w:r>
            <w:r w:rsidRPr="00092246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092246">
              <w:rPr>
                <w:rFonts w:cs="Arial"/>
                <w:color w:val="C00000"/>
                <w:sz w:val="14"/>
                <w:szCs w:val="16"/>
              </w:rPr>
              <w:t>28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092246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092246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092246" w:rsidRPr="00AF4758" w:rsidRDefault="00092246" w:rsidP="00092246">
      <w:pPr>
        <w:jc w:val="center"/>
        <w:rPr>
          <w:rFonts w:ascii="Generica" w:hAnsi="Generica"/>
          <w:b/>
          <w:color w:val="B12036"/>
          <w:sz w:val="28"/>
          <w:szCs w:val="28"/>
        </w:rPr>
      </w:pPr>
      <w:bookmarkStart w:id="0" w:name="_GoBack"/>
      <w:r w:rsidRPr="00AF4758">
        <w:rPr>
          <w:rFonts w:ascii="Generica" w:hAnsi="Generica"/>
          <w:b/>
          <w:color w:val="B12036"/>
          <w:sz w:val="28"/>
          <w:szCs w:val="28"/>
        </w:rPr>
        <w:lastRenderedPageBreak/>
        <w:t>PROCEDURES CCE</w:t>
      </w:r>
    </w:p>
    <w:bookmarkEnd w:id="0"/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15451" w:type="dxa"/>
        <w:jc w:val="center"/>
        <w:tblLayout w:type="fixed"/>
        <w:tblLook w:val="04A0" w:firstRow="1" w:lastRow="0" w:firstColumn="1" w:lastColumn="0" w:noHBand="0" w:noVBand="1"/>
      </w:tblPr>
      <w:tblGrid>
        <w:gridCol w:w="7225"/>
        <w:gridCol w:w="1842"/>
        <w:gridCol w:w="2410"/>
        <w:gridCol w:w="3974"/>
      </w:tblGrid>
      <w:tr w:rsidR="00092246" w:rsidTr="00092246">
        <w:trPr>
          <w:jc w:val="center"/>
        </w:trPr>
        <w:tc>
          <w:tcPr>
            <w:tcW w:w="7225" w:type="dxa"/>
            <w:shd w:val="clear" w:color="auto" w:fill="92D050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b/>
                <w:sz w:val="20"/>
              </w:rPr>
            </w:pPr>
            <w:r w:rsidRPr="00AF4758">
              <w:rPr>
                <w:rFonts w:ascii="TradeGothic" w:hAnsi="TradeGothic"/>
                <w:b/>
                <w:sz w:val="20"/>
              </w:rPr>
              <w:t>QUOI ?</w:t>
            </w:r>
          </w:p>
        </w:tc>
        <w:tc>
          <w:tcPr>
            <w:tcW w:w="1842" w:type="dxa"/>
            <w:shd w:val="clear" w:color="auto" w:fill="92D050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b/>
                <w:sz w:val="20"/>
              </w:rPr>
            </w:pPr>
            <w:r w:rsidRPr="00AF4758">
              <w:rPr>
                <w:rFonts w:ascii="TradeGothic" w:hAnsi="TradeGothic"/>
                <w:b/>
                <w:sz w:val="20"/>
              </w:rPr>
              <w:t>QUI ?</w:t>
            </w:r>
          </w:p>
        </w:tc>
        <w:tc>
          <w:tcPr>
            <w:tcW w:w="2410" w:type="dxa"/>
            <w:shd w:val="clear" w:color="auto" w:fill="92D050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b/>
                <w:sz w:val="20"/>
              </w:rPr>
            </w:pPr>
            <w:r w:rsidRPr="00AF4758">
              <w:rPr>
                <w:rFonts w:ascii="TradeGothic" w:hAnsi="TradeGothic"/>
                <w:b/>
                <w:sz w:val="20"/>
              </w:rPr>
              <w:t>QUAND ?</w:t>
            </w:r>
          </w:p>
        </w:tc>
        <w:tc>
          <w:tcPr>
            <w:tcW w:w="3974" w:type="dxa"/>
            <w:shd w:val="clear" w:color="auto" w:fill="92D050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b/>
                <w:sz w:val="20"/>
              </w:rPr>
            </w:pPr>
            <w:r w:rsidRPr="00AF4758">
              <w:rPr>
                <w:rFonts w:ascii="TradeGothic" w:hAnsi="TradeGothic"/>
                <w:b/>
                <w:sz w:val="20"/>
              </w:rPr>
              <w:t>OBSERVATIONS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Présentation d’un diaporama sur la CCE aux stagiaires 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Référentes stagiaires (RS)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4</w:t>
            </w:r>
            <w:r w:rsidRPr="00AF4758">
              <w:rPr>
                <w:rFonts w:ascii="TradeGothic" w:hAnsi="TradeGothic"/>
                <w:sz w:val="20"/>
                <w:vertAlign w:val="superscript"/>
              </w:rPr>
              <w:t>e</w:t>
            </w:r>
            <w:r w:rsidRPr="00AF4758">
              <w:rPr>
                <w:rFonts w:ascii="TradeGothic" w:hAnsi="TradeGothic"/>
                <w:sz w:val="20"/>
              </w:rPr>
              <w:t xml:space="preserve"> semaine après la rentrée, le matin à 7h30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Présentation par session.                                                                               La RS informe l’équipe des stagiaires concernés.                            Présentation individuelle quand les stagiaires sont en entreprise ou absents lors de la présentation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Décisions inscriptions CCE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Équipe </w:t>
            </w:r>
            <w:proofErr w:type="spellStart"/>
            <w:r w:rsidRPr="00AF4758">
              <w:rPr>
                <w:rFonts w:ascii="TradeGothic" w:hAnsi="TradeGothic"/>
                <w:sz w:val="20"/>
              </w:rPr>
              <w:t>psycho-pédagogique</w:t>
            </w:r>
            <w:proofErr w:type="spellEnd"/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3 mois après la rentrée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Décisions prises en réunion d’équipe, par stagiaire.</w:t>
            </w: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Si décision de ne pas inscrite le stagiaire en CCE, le formateur technique doit l’en informer avec l’aide de la RS si besoin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color w:val="FF0000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Remplissage du formulaire de demande d’inscription+ signature (</w:t>
            </w:r>
            <w:r w:rsidRPr="00AF4758">
              <w:rPr>
                <w:rFonts w:ascii="TradeGothic" w:hAnsi="TradeGothic"/>
                <w:color w:val="FF0000"/>
                <w:sz w:val="20"/>
              </w:rPr>
              <w:t xml:space="preserve">Adresse complète à préciser) 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drawing>
                <wp:inline distT="0" distB="0" distL="0" distR="0" wp14:anchorId="028FEF20" wp14:editId="66D561E9">
                  <wp:extent cx="1571625" cy="1013236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045" t="36122" r="66811" b="13115"/>
                          <a:stretch/>
                        </pic:blipFill>
                        <pic:spPr bwMode="auto">
                          <a:xfrm>
                            <a:off x="0" y="0"/>
                            <a:ext cx="1584475" cy="102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Référentes stagiaires (RS)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3 mois après la rentrée</w:t>
            </w:r>
          </w:p>
        </w:tc>
        <w:tc>
          <w:tcPr>
            <w:tcW w:w="3974" w:type="dxa"/>
          </w:tcPr>
          <w:p w:rsidR="00092246" w:rsidRDefault="00092246" w:rsidP="00FC706B">
            <w:pPr>
              <w:jc w:val="center"/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Inscription à la CCE : remplissage des demandes d’inscription (partie administrative)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Après remplissage du formulaire par les stagiaires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Envoi des demandes inscriptions à la DFPC + photocopie de la carte d’identité des stagiaires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Dès les formulaires complets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Attendre accord RS pour envoi DFPC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Création du dossier « évaluations CCE » pour chaque stagiaire qui comprend : le scan de la demande d’inscription, la grille de positionnement (doc DFPC),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lastRenderedPageBreak/>
              <w:drawing>
                <wp:inline distT="0" distB="0" distL="0" distR="0" wp14:anchorId="231A05D5" wp14:editId="385E9339">
                  <wp:extent cx="1809750" cy="1139299"/>
                  <wp:effectExtent l="0" t="0" r="0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2242" t="27786" r="67648" b="27199"/>
                          <a:stretch/>
                        </pic:blipFill>
                        <pic:spPr bwMode="auto">
                          <a:xfrm>
                            <a:off x="0" y="0"/>
                            <a:ext cx="1829030" cy="1151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le tableau général d’évaluations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drawing>
                <wp:inline distT="0" distB="0" distL="0" distR="0" wp14:anchorId="1F42B931" wp14:editId="5DC74B37">
                  <wp:extent cx="2466975" cy="87903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0637" t="18709" r="26699" b="52577"/>
                          <a:stretch/>
                        </pic:blipFill>
                        <pic:spPr bwMode="auto">
                          <a:xfrm>
                            <a:off x="0" y="0"/>
                            <a:ext cx="2494987" cy="88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lastRenderedPageBreak/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Quand il y a une rentrée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trHeight w:val="726"/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Évaluations</w:t>
            </w:r>
            <w:r w:rsidRPr="00AF4758">
              <w:rPr>
                <w:rFonts w:ascii="TradeGothic" w:hAnsi="TradeGothic"/>
                <w:sz w:val="20"/>
              </w:rPr>
              <w:t xml:space="preserve"> «  intermédiaires ». </w:t>
            </w:r>
          </w:p>
          <w:p w:rsidR="00092246" w:rsidRPr="00092246" w:rsidRDefault="00092246" w:rsidP="00092246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Formateurs + RS</w:t>
            </w:r>
          </w:p>
        </w:tc>
        <w:tc>
          <w:tcPr>
            <w:tcW w:w="2410" w:type="dxa"/>
          </w:tcPr>
          <w:p w:rsidR="00092246" w:rsidRPr="00AF4758" w:rsidRDefault="00092246" w:rsidP="00092246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Tout au long du parcours du stagiaire</w:t>
            </w:r>
          </w:p>
        </w:tc>
        <w:tc>
          <w:tcPr>
            <w:tcW w:w="3974" w:type="dxa"/>
          </w:tcPr>
          <w:p w:rsidR="00092246" w:rsidRPr="00092246" w:rsidRDefault="00092246" w:rsidP="00092246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Ces documents sont conservés par les évaluateurs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proofErr w:type="spellStart"/>
            <w:r w:rsidRPr="00AF4758">
              <w:rPr>
                <w:rFonts w:ascii="TradeGothic" w:hAnsi="TradeGothic"/>
                <w:sz w:val="20"/>
              </w:rPr>
              <w:t>Evaluation</w:t>
            </w:r>
            <w:proofErr w:type="spellEnd"/>
            <w:r w:rsidRPr="00AF4758">
              <w:rPr>
                <w:rFonts w:ascii="TradeGothic" w:hAnsi="TradeGothic"/>
                <w:sz w:val="20"/>
              </w:rPr>
              <w:t xml:space="preserve">  « finale » par stagiaire à remplir dans le tableau général d’évaluations (EVALUATION CCE </w:t>
            </w:r>
            <w:proofErr w:type="spellStart"/>
            <w:r w:rsidRPr="00AF4758">
              <w:rPr>
                <w:rFonts w:ascii="TradeGothic" w:hAnsi="TradeGothic"/>
                <w:sz w:val="20"/>
              </w:rPr>
              <w:t>ds</w:t>
            </w:r>
            <w:proofErr w:type="spellEnd"/>
            <w:r w:rsidRPr="00AF4758">
              <w:rPr>
                <w:rFonts w:ascii="TradeGothic" w:hAnsi="TradeGothic"/>
                <w:sz w:val="20"/>
              </w:rPr>
              <w:t xml:space="preserve"> chaque session)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Restitution de l’évaluation aux stagiaires 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Formateurs + RS</w:t>
            </w: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Formateurs + RS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Quand on estime que les grilles d’évaluation sont terminées</w:t>
            </w: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b/>
                <w:color w:val="FF0000"/>
                <w:sz w:val="20"/>
              </w:rPr>
            </w:pPr>
            <w:r w:rsidRPr="00AF4758">
              <w:rPr>
                <w:rFonts w:ascii="TradeGothic" w:hAnsi="TradeGothic"/>
                <w:b/>
                <w:color w:val="FF0000"/>
                <w:sz w:val="20"/>
              </w:rPr>
              <w:t>Envoyer un mail à l’équipe lorsque les évaluations sont finies</w:t>
            </w: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Transmission des grilles d’évaluations aux RS</w:t>
            </w:r>
          </w:p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drawing>
                <wp:inline distT="0" distB="0" distL="0" distR="0" wp14:anchorId="419D6295" wp14:editId="4DDBD3A8">
                  <wp:extent cx="2189480" cy="1295400"/>
                  <wp:effectExtent l="0" t="0" r="127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492" t="27255" r="70425" b="20646"/>
                          <a:stretch/>
                        </pic:blipFill>
                        <pic:spPr bwMode="auto">
                          <a:xfrm>
                            <a:off x="0" y="0"/>
                            <a:ext cx="2226989" cy="1317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2246" w:rsidRPr="00AF4758" w:rsidRDefault="00092246" w:rsidP="00092246">
            <w:pPr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lastRenderedPageBreak/>
              <w:t>Renseignement du tableau suivi CCE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drawing>
                <wp:inline distT="0" distB="0" distL="0" distR="0" wp14:anchorId="0553B298" wp14:editId="76F72D88">
                  <wp:extent cx="4333875" cy="76200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2707" t="20019" r="10935" b="55379"/>
                          <a:stretch/>
                        </pic:blipFill>
                        <pic:spPr bwMode="auto">
                          <a:xfrm>
                            <a:off x="0" y="0"/>
                            <a:ext cx="433387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RS+FORMATEURS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Lorsqu’un formateur a terminé ses évaluations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Renseignement de la grille de positionnement « finale » (doc. DFPC) dans le dossier EVALUATION CCE </w:t>
            </w:r>
            <w:proofErr w:type="spellStart"/>
            <w:r w:rsidRPr="00AF4758">
              <w:rPr>
                <w:rFonts w:ascii="TradeGothic" w:hAnsi="TradeGothic"/>
                <w:sz w:val="20"/>
              </w:rPr>
              <w:t>ds</w:t>
            </w:r>
            <w:proofErr w:type="spellEnd"/>
            <w:r w:rsidRPr="00AF4758">
              <w:rPr>
                <w:rFonts w:ascii="TradeGothic" w:hAnsi="TradeGothic"/>
                <w:sz w:val="20"/>
              </w:rPr>
              <w:t xml:space="preserve"> chaque session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RS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Lorsque les évaluations sont terminées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Solliciter si besoin les formateurs si différenciation sur les niveaux d’évaluations ou non validation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Renseignement du livret d’évaluation </w:t>
            </w:r>
          </w:p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noProof/>
                <w:sz w:val="20"/>
              </w:rPr>
              <w:drawing>
                <wp:inline distT="0" distB="0" distL="0" distR="0" wp14:anchorId="039AC314" wp14:editId="633A95BA">
                  <wp:extent cx="1680210" cy="6858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0734" t="34640" r="60039" b="6073"/>
                          <a:stretch/>
                        </pic:blipFill>
                        <pic:spPr bwMode="auto">
                          <a:xfrm>
                            <a:off x="0" y="0"/>
                            <a:ext cx="1688312" cy="689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RS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Restitution finale de l’évaluation au stagiaire 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RS 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Avant la sortie du stagiaire du SPOT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Centralisation de tous les documents pour la DFPC : grilles d’évaluations, grilles de positionnement, livrets d’évaluation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RS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Contrôle du livret d’évaluation (partie administrative), Scan des grilles d’évaluations et envoi de tous les documents à la DFPC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Envoi à la DFPC en début de chaque mois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Tableau </w:t>
            </w:r>
            <w:proofErr w:type="spellStart"/>
            <w:r w:rsidRPr="00AF4758">
              <w:rPr>
                <w:rFonts w:ascii="TradeGothic" w:hAnsi="TradeGothic"/>
                <w:sz w:val="20"/>
              </w:rPr>
              <w:t>récap</w:t>
            </w:r>
            <w:proofErr w:type="spellEnd"/>
            <w:r w:rsidRPr="00AF4758">
              <w:rPr>
                <w:rFonts w:ascii="TradeGothic" w:hAnsi="TradeGothic"/>
                <w:sz w:val="20"/>
              </w:rPr>
              <w:t xml:space="preserve"> pour la DFPC des stagiaires qui ont validé totalement ou partiellement (domaines de compétences)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RS SV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color w:val="FF0000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Courrier DFPC incluant le tableau </w:t>
            </w:r>
            <w:proofErr w:type="spellStart"/>
            <w:r w:rsidRPr="00AF4758">
              <w:rPr>
                <w:rFonts w:ascii="TradeGothic" w:hAnsi="TradeGothic"/>
                <w:sz w:val="20"/>
              </w:rPr>
              <w:t>récap</w:t>
            </w:r>
            <w:proofErr w:type="spellEnd"/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color w:val="FF0000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Assistante 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Envoi à la DFPC en début de chaque mois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Le courrier est scanné et classé dans les dossiers sur le réseau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 xml:space="preserve">Transmission au stagiaire de son  livret validé et de son certificat de compétences par la DFPC </w:t>
            </w:r>
            <w:r w:rsidRPr="00AF4758">
              <w:rPr>
                <w:rFonts w:ascii="TradeGothic" w:hAnsi="TradeGothic"/>
                <w:b/>
                <w:sz w:val="20"/>
              </w:rPr>
              <w:t>dans  un délai de 3 mois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Quand réception des docs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L’assistante contacte les stagiaires qui doivent se présenter avec leur pièce d’identité</w:t>
            </w:r>
          </w:p>
        </w:tc>
      </w:tr>
      <w:tr w:rsidR="00092246" w:rsidTr="00092246">
        <w:trPr>
          <w:jc w:val="center"/>
        </w:trPr>
        <w:tc>
          <w:tcPr>
            <w:tcW w:w="7225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Lorsque validation partielle du CCE, transmission au stagiaire du courrier envoyé par la DFPC</w:t>
            </w:r>
          </w:p>
        </w:tc>
        <w:tc>
          <w:tcPr>
            <w:tcW w:w="1842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Assistante</w:t>
            </w:r>
          </w:p>
        </w:tc>
        <w:tc>
          <w:tcPr>
            <w:tcW w:w="2410" w:type="dxa"/>
          </w:tcPr>
          <w:p w:rsidR="00092246" w:rsidRPr="00AF4758" w:rsidRDefault="00092246" w:rsidP="00FC706B">
            <w:pPr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Quand réception des docs</w:t>
            </w:r>
          </w:p>
        </w:tc>
        <w:tc>
          <w:tcPr>
            <w:tcW w:w="3974" w:type="dxa"/>
          </w:tcPr>
          <w:p w:rsidR="00092246" w:rsidRPr="00AF4758" w:rsidRDefault="00092246" w:rsidP="00FC706B">
            <w:pPr>
              <w:jc w:val="center"/>
              <w:rPr>
                <w:rFonts w:ascii="TradeGothic" w:hAnsi="TradeGothic"/>
                <w:sz w:val="20"/>
              </w:rPr>
            </w:pPr>
            <w:r w:rsidRPr="00AF4758">
              <w:rPr>
                <w:rFonts w:ascii="TradeGothic" w:hAnsi="TradeGothic"/>
                <w:sz w:val="20"/>
              </w:rPr>
              <w:t>L’assistante contacte les stagiaires pour récupération du courrier</w:t>
            </w:r>
          </w:p>
        </w:tc>
      </w:tr>
    </w:tbl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092246">
      <w:headerReference w:type="even" r:id="rId14"/>
      <w:headerReference w:type="default" r:id="rId15"/>
      <w:footerReference w:type="default" r:id="rId16"/>
      <w:headerReference w:type="first" r:id="rId17"/>
      <w:pgSz w:w="16838" w:h="11906" w:orient="landscape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D0" w:rsidRDefault="003A3BD0">
      <w:r>
        <w:separator/>
      </w:r>
    </w:p>
  </w:endnote>
  <w:endnote w:type="continuationSeparator" w:id="0">
    <w:p w:rsidR="003A3BD0" w:rsidRDefault="003A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D0" w:rsidRDefault="003A3BD0">
      <w:r>
        <w:separator/>
      </w:r>
    </w:p>
  </w:footnote>
  <w:footnote w:type="continuationSeparator" w:id="0">
    <w:p w:rsidR="003A3BD0" w:rsidRDefault="003A3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A3BD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3A3BD0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3A3BD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92246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A3BD0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 ?><Relationships xmlns="http://schemas.openxmlformats.org/package/2006/relationships"><Relationship Id="rId8" Target="media/image3.png" Type="http://schemas.openxmlformats.org/officeDocument/2006/relationships/image"/><Relationship Id="rId13" Target="media/image8.png" Type="http://schemas.openxmlformats.org/officeDocument/2006/relationships/image"/><Relationship Id="rId18" Target="fontTable.xml" Type="http://schemas.openxmlformats.org/officeDocument/2006/relationships/fontTable"/><Relationship Id="rId3" Target="settings.xml" Type="http://schemas.openxmlformats.org/officeDocument/2006/relationships/settings"/><Relationship Id="rId7" Target="media/image2.jpeg" Type="http://schemas.openxmlformats.org/officeDocument/2006/relationships/image"/><Relationship Id="rId12" Target="media/image7.png" Type="http://schemas.openxmlformats.org/officeDocument/2006/relationships/image"/><Relationship Id="rId17" Target="header3.xml" Type="http://schemas.openxmlformats.org/officeDocument/2006/relationships/header"/><Relationship Id="rId2" Target="styles.xml" Type="http://schemas.openxmlformats.org/officeDocument/2006/relationships/styles"/><Relationship Id="rId16" Target="footer1.xml" Type="http://schemas.openxmlformats.org/officeDocument/2006/relationships/footer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6.png" Type="http://schemas.openxmlformats.org/officeDocument/2006/relationships/image"/><Relationship Id="rId5" Target="footnotes.xml" Type="http://schemas.openxmlformats.org/officeDocument/2006/relationships/footnotes"/><Relationship Id="rId15" Target="header2.xml" Type="http://schemas.openxmlformats.org/officeDocument/2006/relationships/header"/><Relationship Id="rId10" Target="media/image5.png" Type="http://schemas.openxmlformats.org/officeDocument/2006/relationships/image"/><Relationship Id="rId19" Target="theme/theme1.xml" Type="http://schemas.openxmlformats.org/officeDocument/2006/relationships/theme"/><Relationship Id="rId4" Target="webSettings.xml" Type="http://schemas.openxmlformats.org/officeDocument/2006/relationships/webSettings"/><Relationship Id="rId9" Target="media/image4.png" Type="http://schemas.openxmlformats.org/officeDocument/2006/relationships/image"/><Relationship Id="rId14" Target="header1.xml" Type="http://schemas.openxmlformats.org/officeDocument/2006/relationships/header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3915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2019-04-27T01:24:00Z</dcterms:created>
  <dcterms:modified xsi:type="dcterms:W3CDTF">2019-04-27T01:24:00Z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409153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