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left w:val="none" w:sz="0"/>
          <w:bottom w:val="none" w:sz="0"/>
          <w:right w:val="none" w:sz="0"/>
          <w:insideH w:val="none" w:sz="0"/>
          <w:insideV w:val="none" w:sz="0"/>
        </w:tblBorders>
      </w:tblPr>
      <w:tblGrid>
        <w:gridCol w:w="100"/>
      </w:tblGrid>
      <w:tr>
        <w:trPr>
          <w:trHeight w:val="16838" w:hRule="exact"/>
        </w:trPr>
        <w:tc>
          <w:tcPr>
            <w:tcW w:type="pct" w:w="100%"/>
            <w:tcBorders>
              <w:top w:val="none" w:sz="0"/>
              <w:left w:val="none" w:sz="0"/>
              <w:bottom w:val="none" w:sz="0"/>
              <w:right w:val="none" w:sz="0"/>
            </w:tcBorders>
            <w:shd w:fill="1a1510" w:color="auto" w:val="clear"/>
            <w:vAlign w:val="center"/>
          </w:tcPr>
          <w:p>
            <w:pPr>
              <w:spacing w:after="600" w:before="0" w:line="312"/>
            </w:pPr>
            <w:r>
              <w:rPr>
                <w:rFonts w:ascii="Times New Roman" w:cs="Times New Roman" w:eastAsia="Times New Roman" w:hAnsi="Times New Roman"/>
                <w:sz w:val="24"/>
                <w:szCs w:val="24"/>
              </w:rPr>
              <w:t xml:space="preserve"/>
            </w:r>
          </w:p>
          <w:p>
            <w:pPr>
              <w:pBdr>
                <w:top w:val="single" w:color="c49a2a" w:sz="6" w:space="1"/>
              </w:pBdr>
              <w:spacing w:after="400" w:before="0" w:line="312"/>
            </w:pPr>
            <w:r>
              <w:rPr>
                <w:rFonts w:ascii="Times New Roman" w:cs="Times New Roman" w:eastAsia="Times New Roman" w:hAnsi="Times New Roman"/>
                <w:color w:val="FFFFFF"/>
                <w:sz w:val="24"/>
                <w:szCs w:val="24"/>
              </w:rPr>
              <w:t xml:space="preserve"/>
            </w:r>
          </w:p>
          <w:p>
            <w:pPr>
              <w:spacing w:after="200" w:before="400" w:line="400"/>
              <w:ind w:left="600"/>
              <w:jc w:val="left"/>
            </w:pPr>
            <w:r>
              <w:rPr>
                <w:rFonts w:ascii="SimHei" w:cs="SimHei" w:eastAsia="SimHei" w:hAnsi="SimHei"/>
                <w:b/>
                <w:bCs/>
                <w:color w:val="FFFFFF"/>
                <w:sz w:val="52"/>
                <w:szCs w:val="52"/>
              </w:rPr>
              <w:t xml:space="preserve">Spécification Fonctionnelle</w:t>
            </w:r>
          </w:p>
          <w:p>
            <w:pPr>
              <w:spacing w:after="100" w:before="0" w:line="380"/>
              <w:ind w:left="600"/>
              <w:jc w:val="left"/>
            </w:pPr>
            <w:r>
              <w:rPr>
                <w:rFonts w:ascii="SimHei" w:cs="SimHei" w:eastAsia="SimHei" w:hAnsi="SimHei"/>
                <w:b/>
                <w:bCs/>
                <w:color w:val="FFFFFF"/>
                <w:sz w:val="48"/>
                <w:szCs w:val="48"/>
              </w:rPr>
              <w:t xml:space="preserve">Plateforme Web</w:t>
            </w:r>
          </w:p>
          <w:p>
            <w:pPr>
              <w:spacing w:after="300" w:before="100" w:line="360"/>
              <w:ind w:left="600"/>
              <w:jc w:val="left"/>
            </w:pPr>
            <w:r>
              <w:rPr>
                <w:rFonts w:ascii="SimHei" w:cs="SimHei" w:eastAsia="SimHei" w:hAnsi="SimHei"/>
                <w:b/>
                <w:bCs/>
                <w:color w:val="d4b96a"/>
                <w:sz w:val="44"/>
                <w:szCs w:val="44"/>
              </w:rPr>
              <w:t xml:space="preserve">Église Évangélique La Conquête</w:t>
            </w:r>
          </w:p>
          <w:p>
            <w:pPr>
              <w:pBdr>
                <w:bottom w:val="single" w:color="c49a2a" w:sz="4" w:space="1"/>
              </w:pBdr>
              <w:spacing w:after="400" w:before="100" w:line="312"/>
              <w:ind w:left="600" w:right="600"/>
            </w:pPr>
            <w:r>
              <w:rPr>
                <w:rFonts w:ascii="Times New Roman" w:cs="Times New Roman" w:eastAsia="Times New Roman" w:hAnsi="Times New Roman"/>
                <w:color w:val="FFFFFF"/>
                <w:sz w:val="24"/>
                <w:szCs w:val="24"/>
              </w:rPr>
              <w:t xml:space="preserve"/>
            </w:r>
          </w:p>
          <w:p>
            <w:pPr>
              <w:spacing w:after="100" w:before="200" w:line="340"/>
              <w:ind w:left="600"/>
              <w:jc w:val="left"/>
            </w:pPr>
            <w:r>
              <w:rPr>
                <w:rFonts w:ascii="Times New Roman" w:cs="Times New Roman" w:eastAsia="Times New Roman" w:hAnsi="Times New Roman"/>
                <w:i/>
                <w:iCs/>
                <w:color w:val="d4b96a"/>
                <w:sz w:val="24"/>
                <w:szCs w:val="24"/>
              </w:rPr>
              <w:t xml:space="preserve">Enrichissement numérique : Onboarding, Espace Membre, PWA, Streaming,</w:t>
            </w:r>
          </w:p>
          <w:p>
            <w:pPr>
              <w:spacing w:after="400" w:before="0" w:line="340"/>
              <w:ind w:left="600"/>
              <w:jc w:val="left"/>
            </w:pPr>
            <w:r>
              <w:rPr>
                <w:rFonts w:ascii="Times New Roman" w:cs="Times New Roman" w:eastAsia="Times New Roman" w:hAnsi="Times New Roman"/>
                <w:i/>
                <w:iCs/>
                <w:color w:val="d4b96a"/>
                <w:sz w:val="24"/>
                <w:szCs w:val="24"/>
              </w:rPr>
              <w:t xml:space="preserve">Groupes de Maison et Suivi Spirituel</w:t>
            </w:r>
          </w:p>
          <w:p>
            <w:pPr>
              <w:spacing w:after="100" w:before="600" w:line="312"/>
              <w:ind w:left="600"/>
              <w:jc w:val="left"/>
            </w:pPr>
            <w:r>
              <w:rPr>
                <w:rFonts w:ascii="Times New Roman" w:cs="Times New Roman" w:eastAsia="Times New Roman" w:hAnsi="Times New Roman"/>
                <w:color w:val="b8a47a"/>
                <w:sz w:val="22"/>
                <w:szCs w:val="22"/>
              </w:rPr>
              <w:t xml:space="preserve">Version 1.0 — Juillet 2026</w:t>
            </w:r>
          </w:p>
          <w:p>
            <w:pPr>
              <w:spacing w:after="0" w:before="1800" w:line="312"/>
              <w:ind w:left="600"/>
              <w:jc w:val="left"/>
            </w:pPr>
            <w:r>
              <w:rPr>
                <w:rFonts w:ascii="Times New Roman" w:cs="Times New Roman" w:eastAsia="Times New Roman" w:hAnsi="Times New Roman"/>
                <w:i/>
                <w:iCs/>
                <w:color w:val="8a7a5a"/>
                <w:sz w:val="18"/>
                <w:szCs w:val="18"/>
              </w:rPr>
              <w:t xml:space="preserve">Document confidentiel — Usage interne</w:t>
            </w:r>
          </w:p>
        </w:tc>
      </w:tr>
    </w:tbl>
    <w:p>
      <w:pPr>
        <w:sectPr>
          <w:pgSz w:w="11906" w:h="16838" w:orient="portrait"/>
          <w:pgMar w:top="0" w:right="0" w:bottom="0" w:left="0" w:header="708" w:footer="708" w:gutter="0"/>
          <w:pgNumType/>
          <w:docGrid w:linePitch="360"/>
        </w:sectPr>
      </w:pPr>
    </w:p>
    <w:p>
      <w:pPr>
        <w:spacing w:after="400" w:before="400" w:line="312"/>
      </w:pPr>
      <w:r>
        <w:rPr>
          <w:rFonts w:ascii="SimHei" w:cs="SimHei" w:eastAsia="SimHei" w:hAnsi="SimHei"/>
          <w:b/>
          <w:bCs/>
          <w:color w:val="000000"/>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200" w:before="360" w:line="312"/>
      </w:pPr>
      <w:r>
        <w:rPr>
          <w:rFonts w:ascii="SimHei" w:cs="SimHei" w:eastAsia="SimHei" w:hAnsi="SimHei"/>
          <w:b/>
          <w:bCs/>
          <w:color w:val="000000"/>
          <w:sz w:val="32"/>
          <w:szCs w:val="32"/>
        </w:rPr>
        <w:t xml:space="preserve">1. Résumé Exécutif</w:t>
      </w:r>
    </w:p>
    <w:p>
      <w:pPr>
        <w:spacing w:after="100" w:line="312"/>
        <w:ind w:firstLine="480"/>
        <w:jc w:val="both"/>
      </w:pPr>
      <w:r>
        <w:rPr>
          <w:rFonts w:ascii="Times New Roman" w:cs="Times New Roman" w:eastAsia="Times New Roman" w:hAnsi="Times New Roman"/>
          <w:color w:val="2c2520"/>
          <w:sz w:val="24"/>
          <w:szCs w:val="24"/>
        </w:rPr>
        <w:t xml:space="preserve">Le présent document constitue la spécification fonctionnelle complète de la plateforme web dédiée à l’Église Évangélique La Conquête. Il décrit six fonctionnalités majeures conçues pour transformer l’expérience numérique de la communauté ecclésiale, en renforçant l’engagement des fidèles, en facilitant l’accès aux ressources spirituelles et en créant des ponts concrets entre la vie de l’église locale et le monde numérique contemporain.</w:t>
      </w:r>
    </w:p>
    <w:p>
      <w:pPr>
        <w:spacing w:after="100" w:line="312"/>
        <w:ind w:firstLine="480"/>
        <w:jc w:val="both"/>
      </w:pPr>
      <w:r>
        <w:rPr>
          <w:rFonts w:ascii="Times New Roman" w:cs="Times New Roman" w:eastAsia="Times New Roman" w:hAnsi="Times New Roman"/>
          <w:color w:val="2c2520"/>
          <w:sz w:val="24"/>
          <w:szCs w:val="24"/>
        </w:rPr>
        <w:t xml:space="preserve">La première fonctionnalité, le Parcours d’Inscription Innovant, propose un tunnel d’onboarding interactif en quatre à cinq étapes qui accueille chaque nouveau visiteur de manière personnalisée. Ce parcours, adaptatif selon les réponses de l’utilisateur, permet d’orienter immédiatement les personnes vers les ressources ou les pasteurs les plus pertinents pour leur situation spirituelle.</w:t>
      </w:r>
    </w:p>
    <w:p>
      <w:pPr>
        <w:spacing w:after="100" w:line="312"/>
        <w:ind w:firstLine="480"/>
        <w:jc w:val="both"/>
      </w:pPr>
      <w:r>
        <w:rPr>
          <w:rFonts w:ascii="Times New Roman" w:cs="Times New Roman" w:eastAsia="Times New Roman" w:hAnsi="Times New Roman"/>
          <w:color w:val="2c2520"/>
          <w:sz w:val="24"/>
          <w:szCs w:val="24"/>
        </w:rPr>
        <w:t xml:space="preserve">La deuxième fonctionnalité, l’Espace Utilisateur Éditable, offre à chaque membre un profil complet et personnalisable, intégrant un système de demande de prière avec gestion de la confidentialité, des préférences de contact pastoral détaillées et un historique interactif des demandes. La troisième fonctionnalité transforme le site en Progressive Web App, garantissant l’accessibilité hors ligne et les notifications push pour les rappels de cultes et les réponses aux prières.</w:t>
      </w:r>
    </w:p>
    <w:p>
      <w:pPr>
        <w:spacing w:after="100" w:line="312"/>
        <w:ind w:firstLine="480"/>
        <w:jc w:val="both"/>
      </w:pPr>
      <w:r>
        <w:rPr>
          <w:rFonts w:ascii="Times New Roman" w:cs="Times New Roman" w:eastAsia="Times New Roman" w:hAnsi="Times New Roman"/>
          <w:color w:val="2c2520"/>
          <w:sz w:val="24"/>
          <w:szCs w:val="24"/>
        </w:rPr>
        <w:t xml:space="preserve">Le Lecteur de Streaming Intégré, quatrième fonctionnalité, permet la diffusion en direct des cultes avec un chat en temps réel modéré, un bouton de don flottant et un système de replay avec marqueurs de chapitres. L’Agenda Interactif des Groupes de Maison, cinquième fonctionnalité, combine carte géographique interactive et liste filtrable pour faciliter l’intégration dans les groupes de proximité. Enfin, le Suivi de Croissance Spirituelle propose un verset quotidien, un plan de lecture avec progression visuelle et un espace de partage de témoignages.</w:t>
      </w:r>
    </w:p>
    <w:p>
      <w:pPr>
        <w:spacing w:after="100" w:line="312"/>
        <w:ind w:firstLine="480"/>
        <w:jc w:val="both"/>
      </w:pPr>
      <w:r>
        <w:rPr>
          <w:rFonts w:ascii="Times New Roman" w:cs="Times New Roman" w:eastAsia="Times New Roman" w:hAnsi="Times New Roman"/>
          <w:color w:val="2c2520"/>
          <w:sz w:val="24"/>
          <w:szCs w:val="24"/>
        </w:rPr>
        <w:t xml:space="preserve">Sur le plan stratégique, cette spécification recommande une approche en trois phases : un MVP centré sur l’onboarding et le profil membre, une V2 enrichissant la plateforme avec le streaming et les groupes de maison, puis une V3 intégrant la croissance spirituelle avancée et les fonctionnalités innovantes. L’ensemble est conçu pour être mobile-first, accessible et conforme aux exigences de confidentialité des données personnelles. La pile technique recommandée repose sur Next.js, Supabase et un hébergement Cloudflare pour une performance optimale.</w:t>
      </w:r>
    </w:p>
    <w:p>
      <w:pPr>
        <w:pStyle w:val="Heading1"/>
        <w:spacing w:after="200" w:before="360" w:line="312"/>
      </w:pPr>
      <w:r>
        <w:rPr>
          <w:rFonts w:ascii="SimHei" w:cs="SimHei" w:eastAsia="SimHei" w:hAnsi="SimHei"/>
          <w:b/>
          <w:bCs/>
          <w:color w:val="000000"/>
          <w:sz w:val="32"/>
          <w:szCs w:val="32"/>
        </w:rPr>
        <w:t xml:space="preserve">2. Parcours d’Inscription Innovant (Onboarding Interactif)</w:t>
      </w:r>
    </w:p>
    <w:p>
      <w:pPr>
        <w:pStyle w:val="Heading2"/>
        <w:spacing w:after="160" w:before="300" w:line="312"/>
      </w:pPr>
      <w:r>
        <w:rPr>
          <w:rFonts w:ascii="SimHei" w:cs="SimHei" w:eastAsia="SimHei" w:hAnsi="SimHei"/>
          <w:b/>
          <w:bCs/>
          <w:color w:val="000000"/>
          <w:sz w:val="30"/>
          <w:szCs w:val="30"/>
        </w:rPr>
        <w:t xml:space="preserve">2.1 Description fonctionnelle détaillée</w:t>
      </w:r>
    </w:p>
    <w:p>
      <w:pPr>
        <w:spacing w:after="100" w:line="312"/>
        <w:ind w:firstLine="480"/>
        <w:jc w:val="both"/>
      </w:pPr>
      <w:r>
        <w:rPr>
          <w:rFonts w:ascii="Times New Roman" w:cs="Times New Roman" w:eastAsia="Times New Roman" w:hAnsi="Times New Roman"/>
          <w:color w:val="2c2520"/>
          <w:sz w:val="24"/>
          <w:szCs w:val="24"/>
        </w:rPr>
        <w:t xml:space="preserve">Le parcours d’inscription innovant constitue le premier point de contact numérique entre un visiteur et la communauté de l’Église Évangélique La Conquête. Contrairement à un formulaire d’inscription classique, ce système déploie un tunnel d’accueil en quatre à cinq étapes visuelles, conçu pour créer une expérience immersive et chaleureuse dès les premières secondes de navigation.</w:t>
      </w:r>
    </w:p>
    <w:p>
      <w:pPr>
        <w:spacing w:after="100" w:line="312"/>
        <w:ind w:firstLine="480"/>
        <w:jc w:val="both"/>
      </w:pPr>
      <w:r>
        <w:rPr>
          <w:rFonts w:ascii="Times New Roman" w:cs="Times New Roman" w:eastAsia="Times New Roman" w:hAnsi="Times New Roman"/>
          <w:color w:val="2c2520"/>
          <w:sz w:val="24"/>
          <w:szCs w:val="24"/>
        </w:rPr>
        <w:t xml:space="preserve">Chaque étape du tunnel est animée avec des transitions fluides, utilisant des illustrations spirituelles et des messages d’accueil personnalisés incluant le prénom de l’utilisateur dès sa saisie. Les questions posées sont spécifiquement adaptées au contexte ecclésial : statut spirituel actuel, centres d’intérêt au sein de la vie d’église, besoins pastoraux identifiés et préférences de participation. Ce n’est pas un simple questionnaire mais un véritable outil de discernement qui oriente le visiteur de manière personnalisée.</w:t>
      </w:r>
    </w:p>
    <w:p>
      <w:pPr>
        <w:spacing w:after="100" w:line="312"/>
        <w:ind w:firstLine="480"/>
        <w:jc w:val="both"/>
      </w:pPr>
      <w:r>
        <w:rPr>
          <w:rFonts w:ascii="Times New Roman" w:cs="Times New Roman" w:eastAsia="Times New Roman" w:hAnsi="Times New Roman"/>
          <w:color w:val="2c2520"/>
          <w:sz w:val="24"/>
          <w:szCs w:val="24"/>
        </w:rPr>
        <w:t xml:space="preserve">Le système d’adaptation du parcours analyse les réponses en temps réel pour modifier les écrans suivants. Par exemple, un visiteur qui indique « je découvre la foi » recevra des écrans différents de celui qui se déclare « membre actif ». Cette logique conditionnelle garantit que chaque utilisateur reçoit un parcours pertinent et non générique, augmentant significativement le taux de complétion de l’inscription et l’engagement initial.</w:t>
      </w:r>
    </w:p>
    <w:p>
      <w:pPr>
        <w:pStyle w:val="Heading2"/>
        <w:spacing w:after="160" w:before="300" w:line="312"/>
      </w:pPr>
      <w:r>
        <w:rPr>
          <w:rFonts w:ascii="SimHei" w:cs="SimHei" w:eastAsia="SimHei" w:hAnsi="SimHei"/>
          <w:b/>
          <w:bCs/>
          <w:color w:val="000000"/>
          <w:sz w:val="30"/>
          <w:szCs w:val="30"/>
        </w:rPr>
        <w:t xml:space="preserve">2.2 Parcours utilisateur (UX Flow)</w:t>
      </w:r>
    </w:p>
    <w:p>
      <w:pPr>
        <w:spacing w:after="100" w:line="312"/>
        <w:ind w:firstLine="480"/>
        <w:jc w:val="both"/>
      </w:pPr>
      <w:r>
        <w:rPr>
          <w:rFonts w:ascii="Times New Roman" w:cs="Times New Roman" w:eastAsia="Times New Roman" w:hAnsi="Times New Roman"/>
          <w:color w:val="2c2520"/>
          <w:sz w:val="24"/>
          <w:szCs w:val="24"/>
        </w:rPr>
        <w:t xml:space="preserve">Le parcours utilisateur se décompose en six écrans séquentiels, chacun conçu pour récolter une information spécifique tout en maintenant l’engagement de l’utilisateur grâce à des micro-interactions soignées.</w:t>
      </w:r>
    </w:p>
    <w:p>
      <w:pPr>
        <w:spacing w:after="100" w:line="312"/>
        <w:jc w:val="both"/>
      </w:pPr>
      <w:r>
        <w:rPr>
          <w:rFonts w:ascii="Times New Roman" w:cs="Times New Roman" w:eastAsia="Times New Roman" w:hAnsi="Times New Roman"/>
          <w:color w:val="2c2520"/>
          <w:sz w:val="24"/>
          <w:szCs w:val="24"/>
        </w:rPr>
        <w:t xml:space="preserve">Écran 1 — Splash Screen avec animation : Un écran d’accueil immersif affiche le logo de La Conquête avec une animation lumineuse douce. Un message d’accueil général s’affiche progressivement, accompagné d’une invitation à découvrir la communauté. La durée d’affichage est de trois secondes avec possibilité de passer directement.</w:t>
      </w:r>
    </w:p>
    <w:p>
      <w:pPr>
        <w:spacing w:after="100" w:line="312"/>
        <w:jc w:val="both"/>
      </w:pPr>
      <w:r>
        <w:rPr>
          <w:rFonts w:ascii="Times New Roman" w:cs="Times New Roman" w:eastAsia="Times New Roman" w:hAnsi="Times New Roman"/>
          <w:color w:val="2c2520"/>
          <w:sz w:val="24"/>
          <w:szCs w:val="24"/>
        </w:rPr>
        <w:t xml:space="preserve">Écran 2 — Prénom et avatar : L’utilisateur saisit son prénom, qui est immédiatement utilisé pour personnaliser les messages suivants. Un sélecteur d’avatar stylisé permet de choisir une illustration représentative. La transition vers l’écran suivant inclut une animation de bienvenue utilisant le prénom saisi.</w:t>
      </w:r>
    </w:p>
    <w:p>
      <w:pPr>
        <w:spacing w:after="100" w:line="312"/>
        <w:jc w:val="both"/>
      </w:pPr>
      <w:r>
        <w:rPr>
          <w:rFonts w:ascii="Times New Roman" w:cs="Times New Roman" w:eastAsia="Times New Roman" w:hAnsi="Times New Roman"/>
          <w:color w:val="2c2520"/>
          <w:sz w:val="24"/>
          <w:szCs w:val="24"/>
        </w:rPr>
        <w:t xml:space="preserve">Écran 3 — Statut spirituel : Une sélection visuelle de quatre options (Première visite, Visiteur régulier, Membre actif, Responsable de ministère) permet de classifier le profil. Chaque option est représentée par une icône et une courte description, facilitant le choix intuitif.</w:t>
      </w:r>
    </w:p>
    <w:p>
      <w:pPr>
        <w:spacing w:after="100" w:line="312"/>
        <w:jc w:val="both"/>
      </w:pPr>
      <w:r>
        <w:rPr>
          <w:rFonts w:ascii="Times New Roman" w:cs="Times New Roman" w:eastAsia="Times New Roman" w:hAnsi="Times New Roman"/>
          <w:color w:val="2c2520"/>
          <w:sz w:val="24"/>
          <w:szCs w:val="24"/>
        </w:rPr>
        <w:t xml:space="preserve">Écran 4 — Foi personnelle : Selon le statut sélectionné, des questions adaptées sont posées. Pour un premier visiteur, la question porte sur son intérêt pour la foi. Pour un membre, elle explore ses besoins spirituels actuels. Les réponses sont volontairement ouvertes pour respecter la diversité des parcours de foi.</w:t>
      </w:r>
    </w:p>
    <w:p>
      <w:pPr>
        <w:spacing w:after="100" w:line="312"/>
        <w:jc w:val="both"/>
      </w:pPr>
      <w:r>
        <w:rPr>
          <w:rFonts w:ascii="Times New Roman" w:cs="Times New Roman" w:eastAsia="Times New Roman" w:hAnsi="Times New Roman"/>
          <w:color w:val="2c2520"/>
          <w:sz w:val="24"/>
          <w:szCs w:val="24"/>
        </w:rPr>
        <w:t xml:space="preserve">Écran 5 — Centres d’intérêt : Une grille visuelle de huit à dix thématiques (Louange, Étude biblique, Jeunesse, Enfants, Aide sociale, Groupes de maison, Événements, Médias) permet à l’utilisateur de sélectionner ses domaines d’intérêt. La sélection multiple est possible, chaque item s’illuminant au survol avec une animation douce.</w:t>
      </w:r>
    </w:p>
    <w:p>
      <w:pPr>
        <w:spacing w:after="100" w:line="312"/>
        <w:jc w:val="both"/>
      </w:pPr>
      <w:r>
        <w:rPr>
          <w:rFonts w:ascii="Times New Roman" w:cs="Times New Roman" w:eastAsia="Times New Roman" w:hAnsi="Times New Roman"/>
          <w:color w:val="2c2520"/>
          <w:sz w:val="24"/>
          <w:szCs w:val="24"/>
        </w:rPr>
        <w:t xml:space="preserve">Écran 6 — Résumé et redirection : Un récapitulatif visuel des choix de l’utilisateur est affiché avec un message de bienvenue final personnalisé. Selon le profil détecté, des boutons d’action ciblés sont proposés : rejoindre un groupe de maison, contacter un pasteur, explorer le plan de lecture biblique, ou simplement accéder au tableau de bord.</w:t>
      </w:r>
    </w:p>
    <w:p>
      <w:pPr>
        <w:pStyle w:val="Heading2"/>
        <w:spacing w:after="160" w:before="300" w:line="312"/>
      </w:pPr>
      <w:r>
        <w:rPr>
          <w:rFonts w:ascii="SimHei" w:cs="SimHei" w:eastAsia="SimHei" w:hAnsi="SimHei"/>
          <w:b/>
          <w:bCs/>
          <w:color w:val="000000"/>
          <w:sz w:val="30"/>
          <w:szCs w:val="30"/>
        </w:rPr>
        <w:t xml:space="preserve">2.3 Structure des données</w:t>
      </w:r>
    </w:p>
    <w:p>
      <w:pPr>
        <w:spacing w:after="100" w:line="312"/>
        <w:ind w:firstLine="480"/>
        <w:jc w:val="both"/>
      </w:pPr>
      <w:r>
        <w:rPr>
          <w:rFonts w:ascii="Times New Roman" w:cs="Times New Roman" w:eastAsia="Times New Roman" w:hAnsi="Times New Roman"/>
          <w:color w:val="2c2520"/>
          <w:sz w:val="24"/>
          <w:szCs w:val="24"/>
        </w:rPr>
        <w:t xml:space="preserve">Les données collectées lors du parcours d’onboarding sont stockées dans une table dédiée, liée au profil utilisateur. La structure ci-dessous détaille chaque champ et ses contraintes.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8%"/>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Champ</w:t>
            </w:r>
          </w:p>
        </w:tc>
        <w:tc>
          <w:tcPr>
            <w:tcW w:type="pct" w:w="1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Type</w:t>
            </w:r>
          </w:p>
        </w:tc>
        <w:tc>
          <w:tcPr>
            <w:tcW w:type="pct" w:w="22%"/>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Contraintes</w:t>
            </w:r>
          </w:p>
        </w:tc>
        <w:tc>
          <w:tcPr>
            <w:tcW w:type="pct" w:w="26%"/>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Description</w:t>
            </w:r>
          </w:p>
        </w:tc>
        <w:tc>
          <w:tcPr>
            <w:tcW w:type="pct" w:w="20%"/>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Valeurs possibles</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PK, auto-généré</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Identifiant unique de la réponse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user_id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FK → users, 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Référence au compte utilisateur</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step</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INTEGER</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 1-6</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Numéro de l’étape du tunnel</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1, 2, 3, 4, 5, 6</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question_key</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VARCHAR(100)</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Clé identifiant la question posée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status, faith, interests...</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response_value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NULLABLE</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Valeur de la réponse utilisateur</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Variable selon question</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created_at</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TIMESTAMP</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 default now()</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Date et heure de la réponse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bl>
    <w:p>
      <w:pPr>
        <w:pStyle w:val="Heading2"/>
        <w:spacing w:after="160" w:before="300" w:line="312"/>
      </w:pPr>
      <w:r>
        <w:rPr>
          <w:rFonts w:ascii="SimHei" w:cs="SimHei" w:eastAsia="SimHei" w:hAnsi="SimHei"/>
          <w:b/>
          <w:bCs/>
          <w:color w:val="000000"/>
          <w:sz w:val="30"/>
          <w:szCs w:val="30"/>
        </w:rPr>
        <w:t xml:space="preserve">2.4 Logique métier</w:t>
      </w:r>
    </w:p>
    <w:p>
      <w:pPr>
        <w:spacing w:after="100" w:line="312"/>
        <w:ind w:firstLine="480"/>
        <w:jc w:val="both"/>
      </w:pPr>
      <w:r>
        <w:rPr>
          <w:rFonts w:ascii="Times New Roman" w:cs="Times New Roman" w:eastAsia="Times New Roman" w:hAnsi="Times New Roman"/>
          <w:color w:val="2c2520"/>
          <w:sz w:val="24"/>
          <w:szCs w:val="24"/>
        </w:rPr>
        <w:t xml:space="preserve">La logique métier du parcours d’onboarding repose sur un système de règles conditionnelles qui adaptent l’expérience en temps réel. Chaque réponse déclenche des actions spécifiques visant à intégrer le visiteur de manière pertinente dans la vie de l’église.</w:t>
      </w:r>
    </w:p>
    <w:p>
      <w:pPr>
        <w:spacing w:after="100" w:line="312"/>
        <w:ind w:firstLine="480"/>
        <w:jc w:val="both"/>
      </w:pPr>
      <w:r>
        <w:rPr>
          <w:rFonts w:ascii="Times New Roman" w:cs="Times New Roman" w:eastAsia="Times New Roman" w:hAnsi="Times New Roman"/>
          <w:color w:val="2c2520"/>
          <w:sz w:val="24"/>
          <w:szCs w:val="24"/>
        </w:rPr>
        <w:t xml:space="preserve">Lorsqu’un utilisateur sélectionne « Je souhaite en savoir plus » dans la section relative à la foi personnelle, le système génère automatiquement une notification adressée à l’équipe pastorale, incluant le prénom et les coordonnées du visiteur. Cette notification est envoyée via l’application interne et par courriel dans un délai de cinq minutes, permettant une prise de contact rapide et personnalisée.</w:t>
      </w:r>
    </w:p>
    <w:p>
      <w:pPr>
        <w:spacing w:after="100" w:line="312"/>
        <w:ind w:firstLine="480"/>
        <w:jc w:val="both"/>
      </w:pPr>
      <w:r>
        <w:rPr>
          <w:rFonts w:ascii="Times New Roman" w:cs="Times New Roman" w:eastAsia="Times New Roman" w:hAnsi="Times New Roman"/>
          <w:color w:val="2c2520"/>
          <w:sz w:val="24"/>
          <w:szCs w:val="24"/>
        </w:rPr>
        <w:t xml:space="preserve">Les déclencheurs de notifications sont définis comme suit : toute première visite génère une alerte d’accueil ; une expression de besoin spirituel déclenche une notification pastorale prioritaire ; la sélection de centres d’intérêt spécifiques (jeunesse, aide sociale) crée des alertes catégorielles pour les responsables de ministère concernés.</w:t>
      </w:r>
    </w:p>
    <w:p>
      <w:pPr>
        <w:spacing w:after="100" w:line="312"/>
        <w:ind w:firstLine="480"/>
        <w:jc w:val="both"/>
      </w:pPr>
      <w:r>
        <w:rPr>
          <w:rFonts w:ascii="Times New Roman" w:cs="Times New Roman" w:eastAsia="Times New Roman" w:hAnsi="Times New Roman"/>
          <w:color w:val="2c2520"/>
          <w:sz w:val="24"/>
          <w:szCs w:val="24"/>
        </w:rPr>
        <w:t xml:space="preserve">Les règles de confidentialité imposent que les données spirituelles (foi personnelle, besoins identifiés) soient traitées comme des informations sensibles. Elles ne sont accessibles qu’aux seuls pasteurs désignés et ne sont jamais partagées avec les autres membres, même au sein de l’équipe administrative. L’utilisateur peut à tout moment modifier ou supprimer ses réponses d’onboarding depuis son espace personnel.</w:t>
      </w:r>
    </w:p>
    <w:p>
      <w:pPr>
        <w:pStyle w:val="Heading2"/>
        <w:spacing w:after="160" w:before="300" w:line="312"/>
      </w:pPr>
      <w:r>
        <w:rPr>
          <w:rFonts w:ascii="SimHei" w:cs="SimHei" w:eastAsia="SimHei" w:hAnsi="SimHei"/>
          <w:b/>
          <w:bCs/>
          <w:color w:val="000000"/>
          <w:sz w:val="30"/>
          <w:szCs w:val="30"/>
        </w:rPr>
        <w:t xml:space="preserve">2.5 Recommandations techniques</w:t>
      </w:r>
    </w:p>
    <w:p>
      <w:pPr>
        <w:spacing w:after="100" w:line="312"/>
        <w:ind w:firstLine="480"/>
        <w:jc w:val="both"/>
      </w:pPr>
      <w:r>
        <w:rPr>
          <w:rFonts w:ascii="Times New Roman" w:cs="Times New Roman" w:eastAsia="Times New Roman" w:hAnsi="Times New Roman"/>
          <w:color w:val="2c2520"/>
          <w:sz w:val="24"/>
          <w:szCs w:val="24"/>
        </w:rPr>
        <w:t xml:space="preserve">Pour la réalisation du parcours d’onboarding, la bibliothèque Framer Motion est recommandée pour les animations de transition entre les écrans. Cette solution offre des performances optimales sur mobile, des animations physiquement réalistes et une API déclarative parfaitement intégrée à l’écosystème React. Les transitions de page doivent être configurées avec une durée de 300 à 500 millisecondes pour un équilibre entre fluidité et réactivité.</w:t>
      </w:r>
    </w:p>
    <w:p>
      <w:pPr>
        <w:spacing w:after="100" w:line="312"/>
        <w:ind w:firstLine="480"/>
        <w:jc w:val="both"/>
      </w:pPr>
      <w:r>
        <w:rPr>
          <w:rFonts w:ascii="Times New Roman" w:cs="Times New Roman" w:eastAsia="Times New Roman" w:hAnsi="Times New Roman"/>
          <w:color w:val="2c2520"/>
          <w:sz w:val="24"/>
          <w:szCs w:val="24"/>
        </w:rPr>
        <w:t xml:space="preserve">Le stockage des réponses utilise Supabase comme base de données principale, avec la table onboarding_responses décrite précédemment. L’architecture adopte une approche multi-étape avec machine à états (state machine) pour gérer les transitions et la validation de chaque étape. La bibliothèque XState est recommandée pour implémenter cette logique de manière robuste et testable.</w:t>
      </w:r>
    </w:p>
    <w:p>
      <w:pPr>
        <w:spacing w:after="100" w:line="312"/>
        <w:ind w:firstLine="480"/>
        <w:jc w:val="both"/>
      </w:pPr>
      <w:r>
        <w:rPr>
          <w:rFonts w:ascii="Times New Roman" w:cs="Times New Roman" w:eastAsia="Times New Roman" w:hAnsi="Times New Roman"/>
          <w:color w:val="2c2520"/>
          <w:sz w:val="24"/>
          <w:szCs w:val="24"/>
        </w:rPr>
        <w:t xml:space="preserve">Les performances sont optimisées par le lazy loading des composants graphiques, la compression des illustrations au format WebP et la mise en cache des étapes déjà complétées en localStorage pour permettre une reprise en cas d’interruption.</w:t>
      </w:r>
    </w:p>
    <w:p>
      <w:pPr>
        <w:pStyle w:val="Heading2"/>
        <w:spacing w:after="160" w:before="300" w:line="312"/>
      </w:pPr>
      <w:r>
        <w:rPr>
          <w:rFonts w:ascii="SimHei" w:cs="SimHei" w:eastAsia="SimHei" w:hAnsi="SimHei"/>
          <w:b/>
          <w:bCs/>
          <w:color w:val="000000"/>
          <w:sz w:val="30"/>
          <w:szCs w:val="30"/>
        </w:rPr>
        <w:t xml:space="preserve">2.6 Considérations UX/Design</w:t>
      </w:r>
    </w:p>
    <w:p>
      <w:pPr>
        <w:spacing w:after="100" w:line="312"/>
        <w:ind w:firstLine="480"/>
        <w:jc w:val="both"/>
      </w:pPr>
      <w:r>
        <w:rPr>
          <w:rFonts w:ascii="Times New Roman" w:cs="Times New Roman" w:eastAsia="Times New Roman" w:hAnsi="Times New Roman"/>
          <w:color w:val="2c2520"/>
          <w:sz w:val="24"/>
          <w:szCs w:val="24"/>
        </w:rPr>
        <w:t xml:space="preserve">L’approche design du parcours d’onboarding est résolument mobile-first, sachant que la majorité des visiteurs accéderont au site depuis un smartphone. Le ton visuel est chaleureux et accueillant, utilisant une palette de couleurs dominée par des tons dorés et crémeux qui évoquent la lumière et la chaleur communautaire. Les animations sont douces et non intrusives, conçues pour guider sans distraire.</w:t>
      </w:r>
    </w:p>
    <w:p>
      <w:pPr>
        <w:spacing w:after="100" w:line="312"/>
        <w:ind w:firstLine="480"/>
        <w:jc w:val="both"/>
      </w:pPr>
      <w:r>
        <w:rPr>
          <w:rFonts w:ascii="Times New Roman" w:cs="Times New Roman" w:eastAsia="Times New Roman" w:hAnsi="Times New Roman"/>
          <w:color w:val="2c2520"/>
          <w:sz w:val="24"/>
          <w:szCs w:val="24"/>
        </w:rPr>
        <w:t xml:space="preserve">L’accessibilité est un impératif : chaque écran respecte les critères WCAG 2.1 AA, avec des contrastes de couleur suffisants, des labels ARIA pour les éléments interactifs et une navigation complète au clavier. Les illustrations sont accompagnées de textes alternatifs descriptifs, et les animations respectent la préférence système « reduced motion » en se désactivant pour les utilisateurs sensibles aux mouvements.</w:t>
      </w:r>
    </w:p>
    <w:p>
      <w:pPr>
        <w:pStyle w:val="Heading2"/>
        <w:spacing w:after="160" w:before="300" w:line="312"/>
      </w:pPr>
      <w:r>
        <w:rPr>
          <w:rFonts w:ascii="SimHei" w:cs="SimHei" w:eastAsia="SimHei" w:hAnsi="SimHei"/>
          <w:b/>
          <w:bCs/>
          <w:color w:val="000000"/>
          <w:sz w:val="30"/>
          <w:szCs w:val="30"/>
        </w:rPr>
        <w:t xml:space="preserve">2.7 Confidentialité et sécurité</w:t>
      </w:r>
    </w:p>
    <w:p>
      <w:pPr>
        <w:spacing w:after="100" w:line="312"/>
        <w:ind w:firstLine="480"/>
        <w:jc w:val="both"/>
      </w:pPr>
      <w:r>
        <w:rPr>
          <w:rFonts w:ascii="Times New Roman" w:cs="Times New Roman" w:eastAsia="Times New Roman" w:hAnsi="Times New Roman"/>
          <w:color w:val="2c2520"/>
          <w:sz w:val="24"/>
          <w:szCs w:val="24"/>
        </w:rPr>
        <w:t xml:space="preserve">Les données collectées lors de l’onboarding incluent des informations de nature spirituelle qui sont considérées comme sensibles au sens du RGPD. Un consentement explicite et préalable est obligatoire avant toute collecte, avec une mention claire de l’utilisation prévue des données. Le bouton de consentement est distinct et ne peut être activé par défaut.</w:t>
      </w:r>
    </w:p>
    <w:p>
      <w:pPr>
        <w:spacing w:after="100" w:line="312"/>
        <w:ind w:firstLine="480"/>
        <w:jc w:val="both"/>
      </w:pPr>
      <w:r>
        <w:rPr>
          <w:rFonts w:ascii="Times New Roman" w:cs="Times New Roman" w:eastAsia="Times New Roman" w:hAnsi="Times New Roman"/>
          <w:color w:val="2c2520"/>
          <w:sz w:val="24"/>
          <w:szCs w:val="24"/>
        </w:rPr>
        <w:t xml:space="preserve">Les données sont chiffrées au repos (AES-256) et en transit (TLS 1.3). L’accès aux réponses spirituelles est strictement limité par des Row Level Policies dans Supabase, permettant uniquement aux pasteurs désignés de consulter ces informations. Chaque accès est tracé dans un journal d’audit, et l’utilisateur dispose d’un droit d’accès, de rectification et de suppression exercable à tout moment depuis son profil.</w:t>
      </w:r>
    </w:p>
    <w:p>
      <w:pPr>
        <w:pStyle w:val="Heading1"/>
        <w:spacing w:after="200" w:before="360" w:line="312"/>
      </w:pPr>
      <w:r>
        <w:rPr>
          <w:rFonts w:ascii="SimHei" w:cs="SimHei" w:eastAsia="SimHei" w:hAnsi="SimHei"/>
          <w:b/>
          <w:bCs/>
          <w:color w:val="000000"/>
          <w:sz w:val="32"/>
          <w:szCs w:val="32"/>
        </w:rPr>
        <w:t xml:space="preserve">3. Espace Utilisateur Éditable (Profil Membre)</w:t>
      </w:r>
    </w:p>
    <w:p>
      <w:pPr>
        <w:pStyle w:val="Heading2"/>
        <w:spacing w:after="160" w:before="300" w:line="312"/>
      </w:pPr>
      <w:r>
        <w:rPr>
          <w:rFonts w:ascii="SimHei" w:cs="SimHei" w:eastAsia="SimHei" w:hAnsi="SimHei"/>
          <w:b/>
          <w:bCs/>
          <w:color w:val="000000"/>
          <w:sz w:val="30"/>
          <w:szCs w:val="30"/>
        </w:rPr>
        <w:t xml:space="preserve">3.1 Description fonctionnelle détaillée</w:t>
      </w:r>
    </w:p>
    <w:p>
      <w:pPr>
        <w:spacing w:after="100" w:line="312"/>
        <w:ind w:firstLine="480"/>
        <w:jc w:val="both"/>
      </w:pPr>
      <w:r>
        <w:rPr>
          <w:rFonts w:ascii="Times New Roman" w:cs="Times New Roman" w:eastAsia="Times New Roman" w:hAnsi="Times New Roman"/>
          <w:color w:val="2c2520"/>
          <w:sz w:val="24"/>
          <w:szCs w:val="24"/>
        </w:rPr>
        <w:t xml:space="preserve">L’Espace Utilisateur Éditable constitue le tableau de bord personnel de chaque membre de la communauté. Il s’agit d’un profil complet et entièrement modifiable par l’utilisateur, regroupant ses informations personnelles, ses préférences de communication, son système de demande de prière et l’historique de ses interactions avec la communauté.</w:t>
      </w:r>
    </w:p>
    <w:p>
      <w:pPr>
        <w:spacing w:after="100" w:line="312"/>
        <w:ind w:firstLine="480"/>
        <w:jc w:val="both"/>
      </w:pPr>
      <w:r>
        <w:rPr>
          <w:rFonts w:ascii="Times New Roman" w:cs="Times New Roman" w:eastAsia="Times New Roman" w:hAnsi="Times New Roman"/>
          <w:color w:val="2c2520"/>
          <w:sz w:val="24"/>
          <w:szCs w:val="24"/>
        </w:rPr>
        <w:t xml:space="preserve">La section des informations personnelles permet la modification du prénom, nom, date de naissance, adresse, numéro de téléphone et adresse électronique. Chaque champ est validé en temps réel avec des messages d’erreur clairs et contextualisés. L’utilisateur peut également uploader une photo de profil, avec un recadrage intégré et une compression automatique pour optimiser les performances.</w:t>
      </w:r>
    </w:p>
    <w:p>
      <w:pPr>
        <w:spacing w:after="100" w:line="312"/>
        <w:ind w:firstLine="480"/>
        <w:jc w:val="both"/>
      </w:pPr>
      <w:r>
        <w:rPr>
          <w:rFonts w:ascii="Times New Roman" w:cs="Times New Roman" w:eastAsia="Times New Roman" w:hAnsi="Times New Roman"/>
          <w:color w:val="2c2520"/>
          <w:sz w:val="24"/>
          <w:szCs w:val="24"/>
        </w:rPr>
        <w:t xml:space="preserve">La fonctionnalité de demande de prière est un élément central de cet espace. Chaque membre peut soumettre des demandes de prière en choisissant explicitement le niveau de confidentialité : confidentiel (visible uniquement par l’équipe pastorale) ou partagé (visible par la communauté avec option d’anonymat). Un historique complet des demandes est accessible, affichant le statut de chaque demande (en attente, priée, clôturée) avec la date de prise en charge et les éventuels messages d’encouragement reçus.</w:t>
      </w:r>
    </w:p>
    <w:p>
      <w:pPr>
        <w:pStyle w:val="Heading2"/>
        <w:spacing w:after="160" w:before="300" w:line="312"/>
      </w:pPr>
      <w:r>
        <w:rPr>
          <w:rFonts w:ascii="SimHei" w:cs="SimHei" w:eastAsia="SimHei" w:hAnsi="SimHei"/>
          <w:b/>
          <w:bCs/>
          <w:color w:val="000000"/>
          <w:sz w:val="30"/>
          <w:szCs w:val="30"/>
        </w:rPr>
        <w:t xml:space="preserve">3.2 Parcours utilisateur (UX Flow)</w:t>
      </w:r>
    </w:p>
    <w:p>
      <w:pPr>
        <w:spacing w:after="100" w:line="312"/>
        <w:ind w:firstLine="480"/>
        <w:jc w:val="both"/>
      </w:pPr>
      <w:r>
        <w:rPr>
          <w:rFonts w:ascii="Times New Roman" w:cs="Times New Roman" w:eastAsia="Times New Roman" w:hAnsi="Times New Roman"/>
          <w:color w:val="2c2520"/>
          <w:sz w:val="24"/>
          <w:szCs w:val="24"/>
        </w:rPr>
        <w:t xml:space="preserve">L’utilisateur accède à son espace via un menu principal ou en cliquant sur son avatar en haut à droite de l’interface. L’espace est organisé en quatre onglets principaux : Profil, Prières, Activité et Paramètres.</w:t>
      </w:r>
    </w:p>
    <w:p>
      <w:pPr>
        <w:spacing w:after="100" w:line="312"/>
        <w:jc w:val="both"/>
      </w:pPr>
      <w:r>
        <w:rPr>
          <w:rFonts w:ascii="Times New Roman" w:cs="Times New Roman" w:eastAsia="Times New Roman" w:hAnsi="Times New Roman"/>
          <w:color w:val="2c2520"/>
          <w:sz w:val="24"/>
          <w:szCs w:val="24"/>
        </w:rPr>
        <w:t xml:space="preserve">Onglet Profil : Affiche les informations personnelles actuelles dans un formulaire éditable. Les modifications sont sauvegardées automatiquement après un délai de deux secondes sans modification (debounce), avec une indication visuelle de sauvegarde en cours et un message de confirmation une fois la sauvegarde effectuée. Les préférences de contact pastoral (WhatsApp, SMS, Appel téléphonique) sont gérées via des interrupteurs toggle individuels, chacun pouvant être activé ou désactivé indépendamment.</w:t>
      </w:r>
    </w:p>
    <w:p>
      <w:pPr>
        <w:spacing w:after="100" w:line="312"/>
        <w:jc w:val="both"/>
      </w:pPr>
      <w:r>
        <w:rPr>
          <w:rFonts w:ascii="Times New Roman" w:cs="Times New Roman" w:eastAsia="Times New Roman" w:hAnsi="Times New Roman"/>
          <w:color w:val="2c2520"/>
          <w:sz w:val="24"/>
          <w:szCs w:val="24"/>
        </w:rPr>
        <w:t xml:space="preserve">Onglet Prières : Présente un formulaire de nouvelle demande en haut de page, suivi de la liste historique des demandes. Chaque entrée affiche le texte de la demande, le niveau de confidentialité, la date de soumission et le statut actuel. Un filtre permet de trier par statut ou par date. Les demandes en cours peuvent être modifiées ou clôturées manuellement par l’utilisateur.</w:t>
      </w:r>
    </w:p>
    <w:p>
      <w:pPr>
        <w:spacing w:after="100" w:line="312"/>
        <w:jc w:val="both"/>
      </w:pPr>
      <w:r>
        <w:rPr>
          <w:rFonts w:ascii="Times New Roman" w:cs="Times New Roman" w:eastAsia="Times New Roman" w:hAnsi="Times New Roman"/>
          <w:color w:val="2c2520"/>
          <w:sz w:val="24"/>
          <w:szCs w:val="24"/>
        </w:rPr>
        <w:t xml:space="preserve">Onglet Activité : Affiche un résumé des interactions récentes, y compris les groupes de maison rejoints, les événements auxquels l’utilisateur a participé, les chapitres bibliques lus et les témoignages partagés. Cette vue offre une perspective d’ensemble de l’engagement au sein de la communauté.</w:t>
      </w:r>
    </w:p>
    <w:p>
      <w:pPr>
        <w:spacing w:after="100" w:line="312"/>
        <w:jc w:val="both"/>
      </w:pPr>
      <w:r>
        <w:rPr>
          <w:rFonts w:ascii="Times New Roman" w:cs="Times New Roman" w:eastAsia="Times New Roman" w:hAnsi="Times New Roman"/>
          <w:color w:val="2c2520"/>
          <w:sz w:val="24"/>
          <w:szCs w:val="24"/>
        </w:rPr>
        <w:t xml:space="preserve">Onglet Paramètres : Permet de gérer les notifications (push, email, SMS), la langue de l’interface, le thème visuel et les options de confidentialité globales, y compris la suppression du compte.</w:t>
      </w:r>
    </w:p>
    <w:p>
      <w:pPr>
        <w:pStyle w:val="Heading2"/>
        <w:spacing w:after="160" w:before="300" w:line="312"/>
      </w:pPr>
      <w:r>
        <w:rPr>
          <w:rFonts w:ascii="SimHei" w:cs="SimHei" w:eastAsia="SimHei" w:hAnsi="SimHei"/>
          <w:b/>
          <w:bCs/>
          <w:color w:val="000000"/>
          <w:sz w:val="30"/>
          <w:szCs w:val="30"/>
        </w:rPr>
        <w:t xml:space="preserve">3.3 Structure des données</w:t>
      </w:r>
    </w:p>
    <w:p>
      <w:pPr>
        <w:spacing w:after="100" w:line="312"/>
        <w:ind w:firstLine="480"/>
        <w:jc w:val="both"/>
      </w:pPr>
      <w:r>
        <w:rPr>
          <w:rFonts w:ascii="Times New Roman" w:cs="Times New Roman" w:eastAsia="Times New Roman" w:hAnsi="Times New Roman"/>
          <w:color w:val="2c2520"/>
          <w:sz w:val="24"/>
          <w:szCs w:val="24"/>
        </w:rPr>
        <w:t xml:space="preserve">Le profil utilisateur étend la table users de Supabase avec des champs spécifiques. La table prayer_requests gère les demandes de prière.</w:t>
      </w:r>
    </w:p>
    <w:p>
      <w:pPr>
        <w:pStyle w:val="Heading3"/>
        <w:spacing w:after="120" w:before="240" w:line="312"/>
      </w:pPr>
      <w:r>
        <w:rPr>
          <w:rFonts w:ascii="SimHei" w:cs="SimHei" w:eastAsia="SimHei" w:hAnsi="SimHei"/>
          <w:b/>
          <w:bCs/>
          <w:color w:val="000000"/>
          <w:sz w:val="28"/>
          <w:szCs w:val="28"/>
        </w:rPr>
        <w:t xml:space="preserve">Extensions de user_profiles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8%"/>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Champ</w:t>
            </w:r>
          </w:p>
        </w:tc>
        <w:tc>
          <w:tcPr>
            <w:tcW w:type="pct" w:w="1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Type</w:t>
            </w:r>
          </w:p>
        </w:tc>
        <w:tc>
          <w:tcPr>
            <w:tcW w:type="pct" w:w="22%"/>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Contraintes</w:t>
            </w:r>
          </w:p>
        </w:tc>
        <w:tc>
          <w:tcPr>
            <w:tcW w:type="pct" w:w="26%"/>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Description</w:t>
            </w:r>
          </w:p>
        </w:tc>
        <w:tc>
          <w:tcPr>
            <w:tcW w:type="pct" w:w="20%"/>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Valeurs possibles</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user_id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PK → users</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Référence utilisateur</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display_name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VARCHAR(100)</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Nom d’affichage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Texte libre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avatar_url</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NULLABLE</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URL de la photo de profil</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URL Supabase Storage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phone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VARCHAR(20)</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NULLABLE</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Numéro de téléphone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Format international</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contact_whatsapp</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BOOLEAN</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false</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Accepte contact via WhatsApp</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true / false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contact_sms</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BOOLEAN</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false</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Accepte contact via SMS</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true / false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contact_call</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BOOLEAN</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false</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Accepte appel téléphonique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true / false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preferences</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JSONB</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Préférences diverses</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Objet JSON</w:t>
            </w:r>
          </w:p>
        </w:tc>
      </w:tr>
    </w:tbl>
    <w:p>
      <w:pPr>
        <w:pStyle w:val="Heading3"/>
        <w:spacing w:after="120" w:before="240" w:line="312"/>
      </w:pPr>
      <w:r>
        <w:rPr>
          <w:rFonts w:ascii="SimHei" w:cs="SimHei" w:eastAsia="SimHei" w:hAnsi="SimHei"/>
          <w:b/>
          <w:bCs/>
          <w:color w:val="000000"/>
          <w:sz w:val="28"/>
          <w:szCs w:val="28"/>
        </w:rPr>
        <w:t xml:space="preserve">Table prayer_requests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8%"/>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Champ</w:t>
            </w:r>
          </w:p>
        </w:tc>
        <w:tc>
          <w:tcPr>
            <w:tcW w:type="pct" w:w="1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Type</w:t>
            </w:r>
          </w:p>
        </w:tc>
        <w:tc>
          <w:tcPr>
            <w:tcW w:type="pct" w:w="2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Contraintes</w:t>
            </w:r>
          </w:p>
        </w:tc>
        <w:tc>
          <w:tcPr>
            <w:tcW w:type="pct" w:w="2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Description</w:t>
            </w:r>
          </w:p>
        </w:tc>
        <w:tc>
          <w:tcPr>
            <w:tcW w:type="pct" w:w="20%"/>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Valeurs possibles</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PK, auto-généré</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Identifiant unique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user_id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FK → users, NOT NULL</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Auteur de la demande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content</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Contenu de la demande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Texte libre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is_confidential</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BOOLEAN</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 default true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Confidentiel ou partagé</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true / false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is_anonymous</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BOOLEAN</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false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Anonyme si partagé</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true / false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status</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VARCHAR(20)</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 default 'pending'</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Statut de la demande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pending, prayed, closed</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created_at</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TIMESTAMP</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 default now()</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Date de création</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updated_at</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TIMESTAMP</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 auto-update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Dernière mise à jour</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bl>
    <w:p>
      <w:pPr>
        <w:pStyle w:val="Heading2"/>
        <w:spacing w:after="160" w:before="300" w:line="312"/>
      </w:pPr>
      <w:r>
        <w:rPr>
          <w:rFonts w:ascii="SimHei" w:cs="SimHei" w:eastAsia="SimHei" w:hAnsi="SimHei"/>
          <w:b/>
          <w:bCs/>
          <w:color w:val="000000"/>
          <w:sz w:val="30"/>
          <w:szCs w:val="30"/>
        </w:rPr>
        <w:t xml:space="preserve">3.4 Logique métier</w:t>
      </w:r>
    </w:p>
    <w:p>
      <w:pPr>
        <w:spacing w:after="100" w:line="312"/>
        <w:ind w:firstLine="480"/>
        <w:jc w:val="both"/>
      </w:pPr>
      <w:r>
        <w:rPr>
          <w:rFonts w:ascii="Times New Roman" w:cs="Times New Roman" w:eastAsia="Times New Roman" w:hAnsi="Times New Roman"/>
          <w:color w:val="2c2520"/>
          <w:sz w:val="24"/>
          <w:szCs w:val="24"/>
        </w:rPr>
        <w:t xml:space="preserve">Les règles métier du profil membre garantissent la cohérence et la sécurité des données. Lors de la soumission d’une demande de prière confidentielle, le système vérifie automatiquement que l’utilisateur est authentifié et que son compte est actif. La demande est inscrite en base avec le flag is_confidential à true et n’est jamais exposée via les API publiques.</w:t>
      </w:r>
    </w:p>
    <w:p>
      <w:pPr>
        <w:spacing w:after="100" w:line="312"/>
        <w:ind w:firstLine="480"/>
        <w:jc w:val="both"/>
      </w:pPr>
      <w:r>
        <w:rPr>
          <w:rFonts w:ascii="Times New Roman" w:cs="Times New Roman" w:eastAsia="Times New Roman" w:hAnsi="Times New Roman"/>
          <w:color w:val="2c2520"/>
          <w:sz w:val="24"/>
          <w:szCs w:val="24"/>
        </w:rPr>
        <w:t xml:space="preserve">Pour les demandes partagées, une modération automatique filtre les contenus inappropriés via une liste de mots-clés et une analyse de sentiment. Les demandes modérées sont mises en attente de validation par un administrateur. Lorsqu’un membre de l’équipe pastorale marque une demande comme « priée », une notification est envoyée à l’auteur de la demande pour l’informer que sa requête a été prise en compte dans la prière.</w:t>
      </w:r>
    </w:p>
    <w:p>
      <w:pPr>
        <w:spacing w:after="100" w:line="312"/>
        <w:ind w:firstLine="480"/>
        <w:jc w:val="both"/>
      </w:pPr>
      <w:r>
        <w:rPr>
          <w:rFonts w:ascii="Times New Roman" w:cs="Times New Roman" w:eastAsia="Times New Roman" w:hAnsi="Times New Roman"/>
          <w:color w:val="2c2520"/>
          <w:sz w:val="24"/>
          <w:szCs w:val="24"/>
        </w:rPr>
        <w:t xml:space="preserve">Les préférences de contact pastoral sont respectées de manière stricte : aucun message ne peut être envoyé via un canal désactivé par l’utilisateur. Les modifications des préférences sont enregistrées avec un horodatage dans le journal d’audit, permettant de tracer l’historique des consentements.</w:t>
      </w:r>
    </w:p>
    <w:p>
      <w:pPr>
        <w:pStyle w:val="Heading2"/>
        <w:spacing w:after="160" w:before="300" w:line="312"/>
      </w:pPr>
      <w:r>
        <w:rPr>
          <w:rFonts w:ascii="SimHei" w:cs="SimHei" w:eastAsia="SimHei" w:hAnsi="SimHei"/>
          <w:b/>
          <w:bCs/>
          <w:color w:val="000000"/>
          <w:sz w:val="30"/>
          <w:szCs w:val="30"/>
        </w:rPr>
        <w:t xml:space="preserve">3.5 Recommandations techniques</w:t>
      </w:r>
    </w:p>
    <w:p>
      <w:pPr>
        <w:spacing w:after="100" w:line="312"/>
        <w:ind w:firstLine="480"/>
        <w:jc w:val="both"/>
      </w:pPr>
      <w:r>
        <w:rPr>
          <w:rFonts w:ascii="Times New Roman" w:cs="Times New Roman" w:eastAsia="Times New Roman" w:hAnsi="Times New Roman"/>
          <w:color w:val="2c2520"/>
          <w:sz w:val="24"/>
          <w:szCs w:val="24"/>
        </w:rPr>
        <w:t xml:space="preserve">L’espace utilisateur doit être implémenté comme un ensemble de composants React modulaires, chacun responsable d’un onglet spécifique. L’état global du profil est géré via React Query (TanStack Query) pour la synchronisation avec Supabase, offrant un cache intelligent et des revalidations automatiques. Les formulaires utilisent React Hook Form avec validation Zod pour une gestion robuste des saisies.</w:t>
      </w:r>
    </w:p>
    <w:p>
      <w:pPr>
        <w:spacing w:after="100" w:line="312"/>
        <w:ind w:firstLine="480"/>
        <w:jc w:val="both"/>
      </w:pPr>
      <w:r>
        <w:rPr>
          <w:rFonts w:ascii="Times New Roman" w:cs="Times New Roman" w:eastAsia="Times New Roman" w:hAnsi="Times New Roman"/>
          <w:color w:val="2c2520"/>
          <w:sz w:val="24"/>
          <w:szCs w:val="24"/>
        </w:rPr>
        <w:t xml:space="preserve">Les images de profil sont stockées dans Supabase Storage avec des règles de sécurité restreignant l’accès au propriétaire et aux administrateurs. La compression côté client est réalisée avec la bibliothèque browser-image-compression avant l’upload, limitant la taille des fichiers à 500 Ko.</w:t>
      </w:r>
    </w:p>
    <w:p>
      <w:pPr>
        <w:pStyle w:val="Heading2"/>
        <w:spacing w:after="160" w:before="300" w:line="312"/>
      </w:pPr>
      <w:r>
        <w:rPr>
          <w:rFonts w:ascii="SimHei" w:cs="SimHei" w:eastAsia="SimHei" w:hAnsi="SimHei"/>
          <w:b/>
          <w:bCs/>
          <w:color w:val="000000"/>
          <w:sz w:val="30"/>
          <w:szCs w:val="30"/>
        </w:rPr>
        <w:t xml:space="preserve">3.6 Considérations UX/Design</w:t>
      </w:r>
    </w:p>
    <w:p>
      <w:pPr>
        <w:spacing w:after="100" w:line="312"/>
        <w:ind w:firstLine="480"/>
        <w:jc w:val="both"/>
      </w:pPr>
      <w:r>
        <w:rPr>
          <w:rFonts w:ascii="Times New Roman" w:cs="Times New Roman" w:eastAsia="Times New Roman" w:hAnsi="Times New Roman"/>
          <w:color w:val="2c2520"/>
          <w:sz w:val="24"/>
          <w:szCs w:val="24"/>
        </w:rPr>
        <w:t xml:space="preserve">L’interface du profil membre adopte une approche minimaliste et chaleureuse, avec des cartes blanches arrondies sur fond crémeux. Les champs de formulaire utilisent des labels flottants (floating labels) pour économiser l’espace vertical sur mobile. Les toggle switches pour les préférences de contact utilisent un code couleur vert (activé) et gris (désactivé) pour une compréhension immédiate.</w:t>
      </w:r>
    </w:p>
    <w:p>
      <w:pPr>
        <w:spacing w:after="100" w:line="312"/>
        <w:ind w:firstLine="480"/>
        <w:jc w:val="both"/>
      </w:pPr>
      <w:r>
        <w:rPr>
          <w:rFonts w:ascii="Times New Roman" w:cs="Times New Roman" w:eastAsia="Times New Roman" w:hAnsi="Times New Roman"/>
          <w:color w:val="2c2520"/>
          <w:sz w:val="24"/>
          <w:szCs w:val="24"/>
        </w:rPr>
        <w:t xml:space="preserve">La section des demandes de prière utilise un système de cartes avec des indicateurs visuels de statut : une icône de sablier pour les demandes en attente, une main en prière pour les demandes prises en charge et un cocher vert pour les demandes clôturées. Les transitions entre les onglets sont animées avec un effet de glissement horizontal subtil.</w:t>
      </w:r>
    </w:p>
    <w:p>
      <w:pPr>
        <w:pStyle w:val="Heading2"/>
        <w:spacing w:after="160" w:before="300" w:line="312"/>
      </w:pPr>
      <w:r>
        <w:rPr>
          <w:rFonts w:ascii="SimHei" w:cs="SimHei" w:eastAsia="SimHei" w:hAnsi="SimHei"/>
          <w:b/>
          <w:bCs/>
          <w:color w:val="000000"/>
          <w:sz w:val="30"/>
          <w:szCs w:val="30"/>
        </w:rPr>
        <w:t xml:space="preserve">3.7 Confidentialité et sécurité</w:t>
      </w:r>
    </w:p>
    <w:p>
      <w:pPr>
        <w:spacing w:after="100" w:line="312"/>
        <w:ind w:firstLine="480"/>
        <w:jc w:val="both"/>
      </w:pPr>
      <w:r>
        <w:rPr>
          <w:rFonts w:ascii="Times New Roman" w:cs="Times New Roman" w:eastAsia="Times New Roman" w:hAnsi="Times New Roman"/>
          <w:color w:val="2c2520"/>
          <w:sz w:val="24"/>
          <w:szCs w:val="24"/>
        </w:rPr>
        <w:t xml:space="preserve">Toutes les données personnelles sont protégées par l’authentification Supabase avec des jetons JWT à durée de vie limitée. Les demandes de prière confidentielles sont chiffrées en base avec pgcrypto, garantissant que même un accès direct à la base de données ne révèle pas le contenu. Les administrateurs non pastoraux n’ont jamais accès au contenu des demandes confidentielles.</w:t>
      </w:r>
    </w:p>
    <w:p>
      <w:pPr>
        <w:spacing w:after="100" w:line="312"/>
        <w:ind w:firstLine="480"/>
        <w:jc w:val="both"/>
      </w:pPr>
      <w:r>
        <w:rPr>
          <w:rFonts w:ascii="Times New Roman" w:cs="Times New Roman" w:eastAsia="Times New Roman" w:hAnsi="Times New Roman"/>
          <w:color w:val="2c2520"/>
          <w:sz w:val="24"/>
          <w:szCs w:val="24"/>
        </w:rPr>
        <w:t xml:space="preserve">Le droit à l’oubli est implémenté via une fonction de suppression en cascade : la suppression d’un compte entraîne la suppression de toutes les données associées (profil, prières, historique) dans un délai de 30 jours, avec une période de rétractation pendant laquelle les données sont simplement anonymisées.</w:t>
      </w:r>
    </w:p>
    <w:p>
      <w:pPr>
        <w:pStyle w:val="Heading1"/>
        <w:spacing w:after="200" w:before="360" w:line="312"/>
      </w:pPr>
      <w:r>
        <w:rPr>
          <w:rFonts w:ascii="SimHei" w:cs="SimHei" w:eastAsia="SimHei" w:hAnsi="SimHei"/>
          <w:b/>
          <w:bCs/>
          <w:color w:val="000000"/>
          <w:sz w:val="32"/>
          <w:szCs w:val="32"/>
        </w:rPr>
        <w:t xml:space="preserve">4. PWA (Progressive Web App)</w:t>
      </w:r>
    </w:p>
    <w:p>
      <w:pPr>
        <w:pStyle w:val="Heading2"/>
        <w:spacing w:after="160" w:before="300" w:line="312"/>
      </w:pPr>
      <w:r>
        <w:rPr>
          <w:rFonts w:ascii="SimHei" w:cs="SimHei" w:eastAsia="SimHei" w:hAnsi="SimHei"/>
          <w:b/>
          <w:bCs/>
          <w:color w:val="000000"/>
          <w:sz w:val="30"/>
          <w:szCs w:val="30"/>
        </w:rPr>
        <w:t xml:space="preserve">4.1 Description fonctionnelle détaillée</w:t>
      </w:r>
    </w:p>
    <w:p>
      <w:pPr>
        <w:spacing w:after="100" w:line="312"/>
        <w:ind w:firstLine="480"/>
        <w:jc w:val="both"/>
      </w:pPr>
      <w:r>
        <w:rPr>
          <w:rFonts w:ascii="Times New Roman" w:cs="Times New Roman" w:eastAsia="Times New Roman" w:hAnsi="Times New Roman"/>
          <w:color w:val="2c2520"/>
          <w:sz w:val="24"/>
          <w:szCs w:val="24"/>
        </w:rPr>
        <w:t xml:space="preserve">La transformation du site en Progressive Web App permet aux membres de la communauté d’accéder à la plateforme comme s’il s’agissait d’une application native, sans nécessiter de téléchargement depuis un store. L’installation se fait en un clic depuis le navigateur, créant un raccourci sur l’écran d’accueil du téléphone avec l’icône et le nom de l’église.</w:t>
      </w:r>
    </w:p>
    <w:p>
      <w:pPr>
        <w:spacing w:after="100" w:line="312"/>
        <w:ind w:firstLine="480"/>
        <w:jc w:val="both"/>
      </w:pPr>
      <w:r>
        <w:rPr>
          <w:rFonts w:ascii="Times New Roman" w:cs="Times New Roman" w:eastAsia="Times New Roman" w:hAnsi="Times New Roman"/>
          <w:color w:val="2c2520"/>
          <w:sz w:val="24"/>
          <w:szCs w:val="24"/>
        </w:rPr>
        <w:t xml:space="preserve">La PWA garantit un fonctionnement hors ligne des fonctionnalités essentielles : lecture des versets du jour en cache, consultation du plan de lecture biblique, accès aux demandes de prière déjà chargées et visualisation des informations de contact des groupes de maison. Les notifications push permettent d’envoyer des rappels avant les cultes, des alertes pour les événements spéciaux et des notifications de réponse aux demandes de prière.</w:t>
      </w:r>
    </w:p>
    <w:p>
      <w:pPr>
        <w:pStyle w:val="Heading2"/>
        <w:spacing w:after="160" w:before="300" w:line="312"/>
      </w:pPr>
      <w:r>
        <w:rPr>
          <w:rFonts w:ascii="SimHei" w:cs="SimHei" w:eastAsia="SimHei" w:hAnsi="SimHei"/>
          <w:b/>
          <w:bCs/>
          <w:color w:val="000000"/>
          <w:sz w:val="30"/>
          <w:szCs w:val="30"/>
        </w:rPr>
        <w:t xml:space="preserve">4.2 Parcours utilisateur (UX Flow)</w:t>
      </w:r>
    </w:p>
    <w:p>
      <w:pPr>
        <w:spacing w:after="100" w:line="312"/>
        <w:ind w:firstLine="480"/>
        <w:jc w:val="both"/>
      </w:pPr>
      <w:r>
        <w:rPr>
          <w:rFonts w:ascii="Times New Roman" w:cs="Times New Roman" w:eastAsia="Times New Roman" w:hAnsi="Times New Roman"/>
          <w:color w:val="2c2520"/>
          <w:sz w:val="24"/>
          <w:szCs w:val="24"/>
        </w:rPr>
        <w:t xml:space="preserve">Lors de la première visite sur mobile, une bannière d’installation personnalisée apparaît après deux pages visitées, invitant l’utilisateur à ajouter La Conquête à son écran d’accueil. Cette bannière est discrète mais visible, avec un message chaleureux et un bouton d’action clair.</w:t>
      </w:r>
    </w:p>
    <w:p>
      <w:pPr>
        <w:spacing w:after="100" w:line="312"/>
        <w:jc w:val="both"/>
      </w:pPr>
      <w:r>
        <w:rPr>
          <w:rFonts w:ascii="Times New Roman" w:cs="Times New Roman" w:eastAsia="Times New Roman" w:hAnsi="Times New Roman"/>
          <w:color w:val="2c2520"/>
          <w:sz w:val="24"/>
          <w:szCs w:val="24"/>
        </w:rPr>
        <w:t xml:space="preserve">Expérience en ligne : L’utilisateur bénéficie de l’intégralité des fonctionnalités avec des performances optimales. Les données sont synchronisées en temps réel avec le serveur, et les notifications push sont reçues instantanément.</w:t>
      </w:r>
    </w:p>
    <w:p>
      <w:pPr>
        <w:spacing w:after="100" w:line="312"/>
        <w:jc w:val="both"/>
      </w:pPr>
      <w:r>
        <w:rPr>
          <w:rFonts w:ascii="Times New Roman" w:cs="Times New Roman" w:eastAsia="Times New Roman" w:hAnsi="Times New Roman"/>
          <w:color w:val="2c2520"/>
          <w:sz w:val="24"/>
          <w:szCs w:val="24"/>
        </w:rPr>
        <w:t xml:space="preserve">Expérience hors ligne : Un indicateur visuel en haut de page signale le mode hors ligne. Les données en cache sont accessibles en lecture seule. Les actions nécessitant une connexion (soumission de prière, inscription à un groupe) sont mises en file d’attente et synchronisées automatiquement dès le retour de la connexion.</w:t>
      </w:r>
    </w:p>
    <w:p>
      <w:pPr>
        <w:spacing w:after="100" w:line="312"/>
        <w:jc w:val="both"/>
      </w:pPr>
      <w:r>
        <w:rPr>
          <w:rFonts w:ascii="Times New Roman" w:cs="Times New Roman" w:eastAsia="Times New Roman" w:hAnsi="Times New Roman"/>
          <w:color w:val="2c2520"/>
          <w:sz w:val="24"/>
          <w:szCs w:val="24"/>
        </w:rPr>
        <w:t xml:space="preserve">Notifications push : L’utilisateur est invité à autoriser les notifications lors de la première connexion. Les catégories de notifications sont configurables : rappels de culte (24h et 1h avant), réponses aux prières, annonces de la communauté et rappels du plan de lecture quotidien.</w:t>
      </w:r>
    </w:p>
    <w:p>
      <w:pPr>
        <w:pStyle w:val="Heading2"/>
        <w:spacing w:after="160" w:before="300" w:line="312"/>
      </w:pPr>
      <w:r>
        <w:rPr>
          <w:rFonts w:ascii="SimHei" w:cs="SimHei" w:eastAsia="SimHei" w:hAnsi="SimHei"/>
          <w:b/>
          <w:bCs/>
          <w:color w:val="000000"/>
          <w:sz w:val="30"/>
          <w:szCs w:val="30"/>
        </w:rPr>
        <w:t xml:space="preserve">4.3 Structure des données</w:t>
      </w:r>
    </w:p>
    <w:p>
      <w:pPr>
        <w:spacing w:after="100" w:line="312"/>
        <w:ind w:firstLine="480"/>
        <w:jc w:val="both"/>
      </w:pPr>
      <w:r>
        <w:rPr>
          <w:rFonts w:ascii="Times New Roman" w:cs="Times New Roman" w:eastAsia="Times New Roman" w:hAnsi="Times New Roman"/>
          <w:color w:val="2c2520"/>
          <w:sz w:val="24"/>
          <w:szCs w:val="24"/>
        </w:rPr>
        <w:t xml:space="preserve">La structure technique de la PWA repose sur deux fichiers fondamentaux : le manifest.json et le service worker. Ces fichiers définissent l’identité de l’application et les règles de mise en cache.</w:t>
      </w:r>
    </w:p>
    <w:p>
      <w:pPr>
        <w:pStyle w:val="Heading3"/>
        <w:spacing w:after="120" w:before="240" w:line="312"/>
      </w:pPr>
      <w:r>
        <w:rPr>
          <w:rFonts w:ascii="SimHei" w:cs="SimHei" w:eastAsia="SimHei" w:hAnsi="SimHei"/>
          <w:b/>
          <w:bCs/>
          <w:color w:val="000000"/>
          <w:sz w:val="28"/>
          <w:szCs w:val="28"/>
        </w:rPr>
        <w:t xml:space="preserve">Extrait de manifest.json</w:t>
      </w:r>
    </w:p>
    <w:p>
      <w:pPr>
        <w:shd w:fill="f5f0e4" w:color="auto" w:val="clear"/>
        <w:spacing w:after="0" w:line="260"/>
        <w:ind w:left="360"/>
      </w:pPr>
      <w:r>
        <w:rPr>
          <w:rFonts w:ascii="Courier New" w:cs="Courier New" w:eastAsia="Courier New" w:hAnsi="Courier New"/>
          <w:color w:val="1a1510"/>
          <w:sz w:val="18"/>
          <w:szCs w:val="18"/>
        </w:rPr>
        <w:t xml:space="preserve">{</w:t>
      </w:r>
    </w:p>
    <w:p>
      <w:pPr>
        <w:shd w:fill="f5f0e4" w:color="auto" w:val="clear"/>
        <w:spacing w:after="0" w:line="260"/>
        <w:ind w:left="360"/>
      </w:pPr>
      <w:r>
        <w:rPr>
          <w:rFonts w:ascii="Courier New" w:cs="Courier New" w:eastAsia="Courier New" w:hAnsi="Courier New"/>
          <w:color w:val="1a1510"/>
          <w:sz w:val="18"/>
          <w:szCs w:val="18"/>
        </w:rPr>
        <w:t xml:space="preserve">  "name": "Église La Conquête",</w:t>
      </w:r>
    </w:p>
    <w:p>
      <w:pPr>
        <w:shd w:fill="f5f0e4" w:color="auto" w:val="clear"/>
        <w:spacing w:after="0" w:line="260"/>
        <w:ind w:left="360"/>
      </w:pPr>
      <w:r>
        <w:rPr>
          <w:rFonts w:ascii="Courier New" w:cs="Courier New" w:eastAsia="Courier New" w:hAnsi="Courier New"/>
          <w:color w:val="1a1510"/>
          <w:sz w:val="18"/>
          <w:szCs w:val="18"/>
        </w:rPr>
        <w:t xml:space="preserve">  "short_name": "La Conquête",</w:t>
      </w:r>
    </w:p>
    <w:p>
      <w:pPr>
        <w:shd w:fill="f5f0e4" w:color="auto" w:val="clear"/>
        <w:spacing w:after="0" w:line="260"/>
        <w:ind w:left="360"/>
      </w:pPr>
      <w:r>
        <w:rPr>
          <w:rFonts w:ascii="Courier New" w:cs="Courier New" w:eastAsia="Courier New" w:hAnsi="Courier New"/>
          <w:color w:val="1a1510"/>
          <w:sz w:val="18"/>
          <w:szCs w:val="18"/>
        </w:rPr>
        <w:t xml:space="preserve">  "description": "Plateforme communautaire",</w:t>
      </w:r>
    </w:p>
    <w:p>
      <w:pPr>
        <w:shd w:fill="f5f0e4" w:color="auto" w:val="clear"/>
        <w:spacing w:after="0" w:line="260"/>
        <w:ind w:left="360"/>
      </w:pPr>
      <w:r>
        <w:rPr>
          <w:rFonts w:ascii="Courier New" w:cs="Courier New" w:eastAsia="Courier New" w:hAnsi="Courier New"/>
          <w:color w:val="1a1510"/>
          <w:sz w:val="18"/>
          <w:szCs w:val="18"/>
        </w:rPr>
        <w:t xml:space="preserve">  "start_url": "/",</w:t>
      </w:r>
    </w:p>
    <w:p>
      <w:pPr>
        <w:shd w:fill="f5f0e4" w:color="auto" w:val="clear"/>
        <w:spacing w:after="0" w:line="260"/>
        <w:ind w:left="360"/>
      </w:pPr>
      <w:r>
        <w:rPr>
          <w:rFonts w:ascii="Courier New" w:cs="Courier New" w:eastAsia="Courier New" w:hAnsi="Courier New"/>
          <w:color w:val="1a1510"/>
          <w:sz w:val="18"/>
          <w:szCs w:val="18"/>
        </w:rPr>
        <w:t xml:space="preserve">  "display": "standalone",</w:t>
      </w:r>
    </w:p>
    <w:p>
      <w:pPr>
        <w:shd w:fill="f5f0e4" w:color="auto" w:val="clear"/>
        <w:spacing w:after="0" w:line="260"/>
        <w:ind w:left="360"/>
      </w:pPr>
      <w:r>
        <w:rPr>
          <w:rFonts w:ascii="Courier New" w:cs="Courier New" w:eastAsia="Courier New" w:hAnsi="Courier New"/>
          <w:color w:val="1a1510"/>
          <w:sz w:val="18"/>
          <w:szCs w:val="18"/>
        </w:rPr>
        <w:t xml:space="preserve">  "background_color": "#faf6ee",</w:t>
      </w:r>
    </w:p>
    <w:p>
      <w:pPr>
        <w:shd w:fill="f5f0e4" w:color="auto" w:val="clear"/>
        <w:spacing w:after="0" w:line="260"/>
        <w:ind w:left="360"/>
      </w:pPr>
      <w:r>
        <w:rPr>
          <w:rFonts w:ascii="Courier New" w:cs="Courier New" w:eastAsia="Courier New" w:hAnsi="Courier New"/>
          <w:color w:val="1a1510"/>
          <w:sz w:val="18"/>
          <w:szCs w:val="18"/>
        </w:rPr>
        <w:t xml:space="preserve">  "theme_color": "#1a1510",</w:t>
      </w:r>
    </w:p>
    <w:p>
      <w:pPr>
        <w:shd w:fill="f5f0e4" w:color="auto" w:val="clear"/>
        <w:spacing w:after="0" w:line="260"/>
        <w:ind w:left="360"/>
      </w:pPr>
      <w:r>
        <w:rPr>
          <w:rFonts w:ascii="Courier New" w:cs="Courier New" w:eastAsia="Courier New" w:hAnsi="Courier New"/>
          <w:color w:val="1a1510"/>
          <w:sz w:val="18"/>
          <w:szCs w:val="18"/>
        </w:rPr>
        <w:t xml:space="preserve">  "icons": [</w:t>
      </w:r>
    </w:p>
    <w:p>
      <w:pPr>
        <w:shd w:fill="f5f0e4" w:color="auto" w:val="clear"/>
        <w:spacing w:after="0" w:line="260"/>
        <w:ind w:left="360"/>
      </w:pPr>
      <w:r>
        <w:rPr>
          <w:rFonts w:ascii="Courier New" w:cs="Courier New" w:eastAsia="Courier New" w:hAnsi="Courier New"/>
          <w:color w:val="1a1510"/>
          <w:sz w:val="18"/>
          <w:szCs w:val="18"/>
        </w:rPr>
        <w:t xml:space="preserve">    { "src": "/icon-192.png", "sizes": "192x192", "type": "image/png" },</w:t>
      </w:r>
    </w:p>
    <w:p>
      <w:pPr>
        <w:shd w:fill="f5f0e4" w:color="auto" w:val="clear"/>
        <w:spacing w:after="0" w:line="260"/>
        <w:ind w:left="360"/>
      </w:pPr>
      <w:r>
        <w:rPr>
          <w:rFonts w:ascii="Courier New" w:cs="Courier New" w:eastAsia="Courier New" w:hAnsi="Courier New"/>
          <w:color w:val="1a1510"/>
          <w:sz w:val="18"/>
          <w:szCs w:val="18"/>
        </w:rPr>
        <w:t xml:space="preserve">    { "src": "/icon-512.png", "sizes": "512x512", "type": "image/png" }</w:t>
      </w:r>
    </w:p>
    <w:p>
      <w:pPr>
        <w:shd w:fill="f5f0e4" w:color="auto" w:val="clear"/>
        <w:spacing w:after="0" w:line="260"/>
        <w:ind w:left="360"/>
      </w:pPr>
      <w:r>
        <w:rPr>
          <w:rFonts w:ascii="Courier New" w:cs="Courier New" w:eastAsia="Courier New" w:hAnsi="Courier New"/>
          <w:color w:val="1a1510"/>
          <w:sz w:val="18"/>
          <w:szCs w:val="18"/>
        </w:rPr>
        <w:t xml:space="preserve">  ]</w:t>
      </w:r>
    </w:p>
    <w:p>
      <w:pPr>
        <w:shd w:fill="f5f0e4" w:color="auto" w:val="clear"/>
        <w:spacing w:after="0" w:line="260"/>
        <w:ind w:left="360"/>
      </w:pPr>
      <w:r>
        <w:rPr>
          <w:rFonts w:ascii="Courier New" w:cs="Courier New" w:eastAsia="Courier New" w:hAnsi="Courier New"/>
          <w:color w:val="1a1510"/>
          <w:sz w:val="18"/>
          <w:szCs w:val="18"/>
        </w:rPr>
        <w:t xml:space="preserve">}</w:t>
      </w:r>
    </w:p>
    <w:p>
      <w:pPr>
        <w:pStyle w:val="Heading2"/>
        <w:spacing w:after="160" w:before="300" w:line="312"/>
      </w:pPr>
      <w:r>
        <w:rPr>
          <w:rFonts w:ascii="SimHei" w:cs="SimHei" w:eastAsia="SimHei" w:hAnsi="SimHei"/>
          <w:b/>
          <w:bCs/>
          <w:color w:val="000000"/>
          <w:sz w:val="30"/>
          <w:szCs w:val="30"/>
        </w:rPr>
        <w:t xml:space="preserve">4.4 Logique métier</w:t>
      </w:r>
    </w:p>
    <w:p>
      <w:pPr>
        <w:spacing w:after="100" w:line="312"/>
        <w:ind w:firstLine="480"/>
        <w:jc w:val="both"/>
      </w:pPr>
      <w:r>
        <w:rPr>
          <w:rFonts w:ascii="Times New Roman" w:cs="Times New Roman" w:eastAsia="Times New Roman" w:hAnsi="Times New Roman"/>
          <w:color w:val="2c2520"/>
          <w:sz w:val="24"/>
          <w:szCs w:val="24"/>
        </w:rPr>
        <w:t xml:space="preserve">La stratégie de cache adoptée est une approche hybride combinant Cache First pour les ressources statiques (images, polices, styles) et Network First pour les données dynamiques (contenu utilisateur, notifications). Cette stratégie garantit des temps de chargement rapides tout en assurant la fraîcheur des données utilisateur.</w:t>
      </w:r>
    </w:p>
    <w:p>
      <w:pPr>
        <w:spacing w:after="100" w:line="312"/>
        <w:ind w:firstLine="480"/>
        <w:jc w:val="both"/>
      </w:pPr>
      <w:r>
        <w:rPr>
          <w:rFonts w:ascii="Times New Roman" w:cs="Times New Roman" w:eastAsia="Times New Roman" w:hAnsi="Times New Roman"/>
          <w:color w:val="2c2520"/>
          <w:sz w:val="24"/>
          <w:szCs w:val="24"/>
        </w:rPr>
        <w:t xml:space="preserve">Les notifications push suivent un flux précis : le serveur envoie un payload contenant le type de notification, le titre et le message via Firebase Cloud Messaging (FCM) ou l’API Web Push standard. Le service worker reçoit la notification et l’affiche avec les actions appropriées (ouvrir le culte en direct, voir la prière répondue). Un planning de notifications automatique est géré côté serveur pour les rappels récurrents.</w:t>
      </w:r>
    </w:p>
    <w:p>
      <w:pPr>
        <w:pStyle w:val="Heading2"/>
        <w:spacing w:after="160" w:before="300" w:line="312"/>
      </w:pPr>
      <w:r>
        <w:rPr>
          <w:rFonts w:ascii="SimHei" w:cs="SimHei" w:eastAsia="SimHei" w:hAnsi="SimHei"/>
          <w:b/>
          <w:bCs/>
          <w:color w:val="000000"/>
          <w:sz w:val="30"/>
          <w:szCs w:val="30"/>
        </w:rPr>
        <w:t xml:space="preserve">4.5 Recommandations techniques</w:t>
      </w:r>
    </w:p>
    <w:p>
      <w:pPr>
        <w:spacing w:after="100" w:line="312"/>
        <w:ind w:firstLine="480"/>
        <w:jc w:val="both"/>
      </w:pPr>
      <w:r>
        <w:rPr>
          <w:rFonts w:ascii="Times New Roman" w:cs="Times New Roman" w:eastAsia="Times New Roman" w:hAnsi="Times New Roman"/>
          <w:color w:val="2c2520"/>
          <w:sz w:val="24"/>
          <w:szCs w:val="24"/>
        </w:rPr>
        <w:t xml:space="preserve">L’implémentation du service worker utilise Workbox de Google, qui fournit des abstractions de haut niveau pour les stratégies de cache. L’enregistrement du service worker se fait lors du chargement initial de la page, avec une mise à jour silencieuse en arrière-plan et un message invitant l’utilisateur à recharger pour obtenir la nouvelle version.</w:t>
      </w:r>
    </w:p>
    <w:p>
      <w:pPr>
        <w:pStyle w:val="Heading3"/>
        <w:spacing w:after="120" w:before="240" w:line="312"/>
      </w:pPr>
      <w:r>
        <w:rPr>
          <w:rFonts w:ascii="SimHei" w:cs="SimHei" w:eastAsia="SimHei" w:hAnsi="SimHei"/>
          <w:b/>
          <w:bCs/>
          <w:color w:val="000000"/>
          <w:sz w:val="28"/>
          <w:szCs w:val="28"/>
        </w:rPr>
        <w:t xml:space="preserve">Stratégie de Service Worker (extrait)</w:t>
      </w:r>
    </w:p>
    <w:p>
      <w:pPr>
        <w:shd w:fill="f5f0e4" w:color="auto" w:val="clear"/>
        <w:spacing w:after="0" w:line="260"/>
        <w:ind w:left="360"/>
      </w:pPr>
      <w:r>
        <w:rPr>
          <w:rFonts w:ascii="Courier New" w:cs="Courier New" w:eastAsia="Courier New" w:hAnsi="Courier New"/>
          <w:color w:val="1a1510"/>
          <w:sz w:val="18"/>
          <w:szCs w:val="18"/>
        </w:rPr>
        <w:t xml:space="preserve">// Cache-first pour les assets statiques</w:t>
      </w:r>
    </w:p>
    <w:p>
      <w:pPr>
        <w:shd w:fill="f5f0e4" w:color="auto" w:val="clear"/>
        <w:spacing w:after="0" w:line="260"/>
        <w:ind w:left="360"/>
      </w:pPr>
      <w:r>
        <w:rPr>
          <w:rFonts w:ascii="Courier New" w:cs="Courier New" w:eastAsia="Courier New" w:hAnsi="Courier New"/>
          <w:color w:val="1a1510"/>
          <w:sz w:val="18"/>
          <w:szCs w:val="18"/>
        </w:rPr>
        <w:t xml:space="preserve">registerRoute(</w:t>
      </w:r>
    </w:p>
    <w:p>
      <w:pPr>
        <w:shd w:fill="f5f0e4" w:color="auto" w:val="clear"/>
        <w:spacing w:after="0" w:line="260"/>
        <w:ind w:left="360"/>
      </w:pPr>
      <w:r>
        <w:rPr>
          <w:rFonts w:ascii="Courier New" w:cs="Courier New" w:eastAsia="Courier New" w:hAnsi="Courier New"/>
          <w:color w:val="1a1510"/>
          <w:sz w:val="18"/>
          <w:szCs w:val="18"/>
        </w:rPr>
        <w:t xml:space="preserve">  ({ request }) =&gt; request.destination === 'image',</w:t>
      </w:r>
    </w:p>
    <w:p>
      <w:pPr>
        <w:shd w:fill="f5f0e4" w:color="auto" w:val="clear"/>
        <w:spacing w:after="0" w:line="260"/>
        <w:ind w:left="360"/>
      </w:pPr>
      <w:r>
        <w:rPr>
          <w:rFonts w:ascii="Courier New" w:cs="Courier New" w:eastAsia="Courier New" w:hAnsi="Courier New"/>
          <w:color w:val="1a1510"/>
          <w:sz w:val="18"/>
          <w:szCs w:val="18"/>
        </w:rPr>
        <w:t xml:space="preserve">  new CacheFirst({</w:t>
      </w:r>
    </w:p>
    <w:p>
      <w:pPr>
        <w:shd w:fill="f5f0e4" w:color="auto" w:val="clear"/>
        <w:spacing w:after="0" w:line="260"/>
        <w:ind w:left="360"/>
      </w:pPr>
      <w:r>
        <w:rPr>
          <w:rFonts w:ascii="Courier New" w:cs="Courier New" w:eastAsia="Courier New" w:hAnsi="Courier New"/>
          <w:color w:val="1a1510"/>
          <w:sz w:val="18"/>
          <w:szCs w:val="18"/>
        </w:rPr>
        <w:t xml:space="preserve">    cacheName: 'images',</w:t>
      </w:r>
    </w:p>
    <w:p>
      <w:pPr>
        <w:shd w:fill="f5f0e4" w:color="auto" w:val="clear"/>
        <w:spacing w:after="0" w:line="260"/>
        <w:ind w:left="360"/>
      </w:pPr>
      <w:r>
        <w:rPr>
          <w:rFonts w:ascii="Courier New" w:cs="Courier New" w:eastAsia="Courier New" w:hAnsi="Courier New"/>
          <w:color w:val="1a1510"/>
          <w:sz w:val="18"/>
          <w:szCs w:val="18"/>
        </w:rPr>
        <w:t xml:space="preserve">    plugins: [new ExpirationPlugin({ maxEntries: 100 })]</w:t>
      </w:r>
    </w:p>
    <w:p>
      <w:pPr>
        <w:shd w:fill="f5f0e4" w:color="auto" w:val="clear"/>
        <w:spacing w:after="0" w:line="260"/>
        <w:ind w:left="360"/>
      </w:pPr>
      <w:r>
        <w:rPr>
          <w:rFonts w:ascii="Courier New" w:cs="Courier New" w:eastAsia="Courier New" w:hAnsi="Courier New"/>
          <w:color w:val="1a1510"/>
          <w:sz w:val="18"/>
          <w:szCs w:val="18"/>
        </w:rPr>
        <w:t xml:space="preserve">  })</w:t>
      </w:r>
    </w:p>
    <w:p>
      <w:pPr>
        <w:shd w:fill="f5f0e4" w:color="auto" w:val="clear"/>
        <w:spacing w:after="0" w:line="260"/>
        <w:ind w:left="360"/>
      </w:pPr>
      <w:r>
        <w:rPr>
          <w:rFonts w:ascii="Courier New" w:cs="Courier New" w:eastAsia="Courier New" w:hAnsi="Courier New"/>
          <w:color w:val="1a1510"/>
          <w:sz w:val="18"/>
          <w:szCs w:val="18"/>
        </w:rPr>
        <w:t xml:space="preserve">);</w:t>
      </w:r>
    </w:p>
    <w:p>
      <w:pPr>
        <w:shd w:fill="f5f0e4" w:color="auto" w:val="clear"/>
        <w:spacing w:after="0" w:line="260"/>
        <w:ind w:left="360"/>
      </w:pPr>
      <w:r>
        <w:rPr>
          <w:rFonts w:ascii="Courier New" w:cs="Courier New" w:eastAsia="Courier New" w:hAnsi="Courier New"/>
          <w:color w:val="1a1510"/>
          <w:sz w:val="18"/>
          <w:szCs w:val="18"/>
        </w:rPr>
        <w:t xml:space="preserve"> </w:t>
      </w:r>
    </w:p>
    <w:p>
      <w:pPr>
        <w:shd w:fill="f5f0e4" w:color="auto" w:val="clear"/>
        <w:spacing w:after="0" w:line="260"/>
        <w:ind w:left="360"/>
      </w:pPr>
      <w:r>
        <w:rPr>
          <w:rFonts w:ascii="Courier New" w:cs="Courier New" w:eastAsia="Courier New" w:hAnsi="Courier New"/>
          <w:color w:val="1a1510"/>
          <w:sz w:val="18"/>
          <w:szCs w:val="18"/>
        </w:rPr>
        <w:t xml:space="preserve">// Network-first pour les données API</w:t>
      </w:r>
    </w:p>
    <w:p>
      <w:pPr>
        <w:shd w:fill="f5f0e4" w:color="auto" w:val="clear"/>
        <w:spacing w:after="0" w:line="260"/>
        <w:ind w:left="360"/>
      </w:pPr>
      <w:r>
        <w:rPr>
          <w:rFonts w:ascii="Courier New" w:cs="Courier New" w:eastAsia="Courier New" w:hAnsi="Courier New"/>
          <w:color w:val="1a1510"/>
          <w:sz w:val="18"/>
          <w:szCs w:val="18"/>
        </w:rPr>
        <w:t xml:space="preserve">registerRoute(</w:t>
      </w:r>
    </w:p>
    <w:p>
      <w:pPr>
        <w:shd w:fill="f5f0e4" w:color="auto" w:val="clear"/>
        <w:spacing w:after="0" w:line="260"/>
        <w:ind w:left="360"/>
      </w:pPr>
      <w:r>
        <w:rPr>
          <w:rFonts w:ascii="Courier New" w:cs="Courier New" w:eastAsia="Courier New" w:hAnsi="Courier New"/>
          <w:color w:val="1a1510"/>
          <w:sz w:val="18"/>
          <w:szCs w:val="18"/>
        </w:rPr>
        <w:t xml:space="preserve">  ({ url }) =&gt; url.pathname.startsWith('/api/'),</w:t>
      </w:r>
    </w:p>
    <w:p>
      <w:pPr>
        <w:shd w:fill="f5f0e4" w:color="auto" w:val="clear"/>
        <w:spacing w:after="0" w:line="260"/>
        <w:ind w:left="360"/>
      </w:pPr>
      <w:r>
        <w:rPr>
          <w:rFonts w:ascii="Courier New" w:cs="Courier New" w:eastAsia="Courier New" w:hAnsi="Courier New"/>
          <w:color w:val="1a1510"/>
          <w:sz w:val="18"/>
          <w:szCs w:val="18"/>
        </w:rPr>
        <w:t xml:space="preserve">  new NetworkFirst({</w:t>
      </w:r>
    </w:p>
    <w:p>
      <w:pPr>
        <w:shd w:fill="f5f0e4" w:color="auto" w:val="clear"/>
        <w:spacing w:after="0" w:line="260"/>
        <w:ind w:left="360"/>
      </w:pPr>
      <w:r>
        <w:rPr>
          <w:rFonts w:ascii="Courier New" w:cs="Courier New" w:eastAsia="Courier New" w:hAnsi="Courier New"/>
          <w:color w:val="1a1510"/>
          <w:sz w:val="18"/>
          <w:szCs w:val="18"/>
        </w:rPr>
        <w:t xml:space="preserve">    cacheName: 'api-data',</w:t>
      </w:r>
    </w:p>
    <w:p>
      <w:pPr>
        <w:shd w:fill="f5f0e4" w:color="auto" w:val="clear"/>
        <w:spacing w:after="0" w:line="260"/>
        <w:ind w:left="360"/>
      </w:pPr>
      <w:r>
        <w:rPr>
          <w:rFonts w:ascii="Courier New" w:cs="Courier New" w:eastAsia="Courier New" w:hAnsi="Courier New"/>
          <w:color w:val="1a1510"/>
          <w:sz w:val="18"/>
          <w:szCs w:val="18"/>
        </w:rPr>
        <w:t xml:space="preserve">    networkTimeoutSeconds: 5,</w:t>
      </w:r>
    </w:p>
    <w:p>
      <w:pPr>
        <w:shd w:fill="f5f0e4" w:color="auto" w:val="clear"/>
        <w:spacing w:after="0" w:line="260"/>
        <w:ind w:left="360"/>
      </w:pPr>
      <w:r>
        <w:rPr>
          <w:rFonts w:ascii="Courier New" w:cs="Courier New" w:eastAsia="Courier New" w:hAnsi="Courier New"/>
          <w:color w:val="1a1510"/>
          <w:sz w:val="18"/>
          <w:szCs w:val="18"/>
        </w:rPr>
        <w:t xml:space="preserve">    plugins: [new ExpirationPlugin({ maxEntries: 50 })]</w:t>
      </w:r>
    </w:p>
    <w:p>
      <w:pPr>
        <w:shd w:fill="f5f0e4" w:color="auto" w:val="clear"/>
        <w:spacing w:after="0" w:line="260"/>
        <w:ind w:left="360"/>
      </w:pPr>
      <w:r>
        <w:rPr>
          <w:rFonts w:ascii="Courier New" w:cs="Courier New" w:eastAsia="Courier New" w:hAnsi="Courier New"/>
          <w:color w:val="1a1510"/>
          <w:sz w:val="18"/>
          <w:szCs w:val="18"/>
        </w:rPr>
        <w:t xml:space="preserve">  })</w:t>
      </w:r>
    </w:p>
    <w:p>
      <w:pPr>
        <w:shd w:fill="f5f0e4" w:color="auto" w:val="clear"/>
        <w:spacing w:after="0" w:line="260"/>
        <w:ind w:left="360"/>
      </w:pPr>
      <w:r>
        <w:rPr>
          <w:rFonts w:ascii="Courier New" w:cs="Courier New" w:eastAsia="Courier New" w:hAnsi="Courier New"/>
          <w:color w:val="1a1510"/>
          <w:sz w:val="18"/>
          <w:szCs w:val="18"/>
        </w:rPr>
        <w:t xml:space="preserve">);</w:t>
      </w:r>
    </w:p>
    <w:p>
      <w:pPr>
        <w:pStyle w:val="Heading2"/>
        <w:spacing w:after="160" w:before="300" w:line="312"/>
      </w:pPr>
      <w:r>
        <w:rPr>
          <w:rFonts w:ascii="SimHei" w:cs="SimHei" w:eastAsia="SimHei" w:hAnsi="SimHei"/>
          <w:b/>
          <w:bCs/>
          <w:color w:val="000000"/>
          <w:sz w:val="30"/>
          <w:szCs w:val="30"/>
        </w:rPr>
        <w:t xml:space="preserve">4.6 Considérations UX/Design</w:t>
      </w:r>
    </w:p>
    <w:p>
      <w:pPr>
        <w:spacing w:after="100" w:line="312"/>
        <w:ind w:firstLine="480"/>
        <w:jc w:val="both"/>
      </w:pPr>
      <w:r>
        <w:rPr>
          <w:rFonts w:ascii="Times New Roman" w:cs="Times New Roman" w:eastAsia="Times New Roman" w:hAnsi="Times New Roman"/>
          <w:color w:val="2c2520"/>
          <w:sz w:val="24"/>
          <w:szCs w:val="24"/>
        </w:rPr>
        <w:t xml:space="preserve">La PWA doit offrir une expérience visuelle identique à celle d’une application native. L’écran de splash personnalisé affiche le logo de La Conquête et le thème doré pendant le chargement. La barre de navigation inférieure est adaptée au mode standalone, masquant la barre d’adresse du navigateur pour un affichage plein écran.</w:t>
      </w:r>
    </w:p>
    <w:p>
      <w:pPr>
        <w:spacing w:after="100" w:line="312"/>
        <w:ind w:firstLine="480"/>
        <w:jc w:val="both"/>
      </w:pPr>
      <w:r>
        <w:rPr>
          <w:rFonts w:ascii="Times New Roman" w:cs="Times New Roman" w:eastAsia="Times New Roman" w:hAnsi="Times New Roman"/>
          <w:color w:val="2c2520"/>
          <w:sz w:val="24"/>
          <w:szCs w:val="24"/>
        </w:rPr>
        <w:t xml:space="preserve">Le mode hors ligne est signalé par une barre de statut subtile en haut de page, utilisant une couleur amère pour différencier de l’état normal. Les éléments non disponibles hors ligne sont désactivés visuellement avec une opacité réduite et une info-bulle expliquant que la connexion est requise.</w:t>
      </w:r>
    </w:p>
    <w:p>
      <w:pPr>
        <w:pStyle w:val="Heading2"/>
        <w:spacing w:after="160" w:before="300" w:line="312"/>
      </w:pPr>
      <w:r>
        <w:rPr>
          <w:rFonts w:ascii="SimHei" w:cs="SimHei" w:eastAsia="SimHei" w:hAnsi="SimHei"/>
          <w:b/>
          <w:bCs/>
          <w:color w:val="000000"/>
          <w:sz w:val="30"/>
          <w:szCs w:val="30"/>
        </w:rPr>
        <w:t xml:space="preserve">4.7 Confidentialité et sécurité</w:t>
      </w:r>
    </w:p>
    <w:p>
      <w:pPr>
        <w:spacing w:after="100" w:line="312"/>
        <w:ind w:firstLine="480"/>
        <w:jc w:val="both"/>
      </w:pPr>
      <w:r>
        <w:rPr>
          <w:rFonts w:ascii="Times New Roman" w:cs="Times New Roman" w:eastAsia="Times New Roman" w:hAnsi="Times New Roman"/>
          <w:color w:val="2c2520"/>
          <w:sz w:val="24"/>
          <w:szCs w:val="24"/>
        </w:rPr>
        <w:t xml:space="preserve">Les notifications push sont soumises au consentement explicite de l’utilisateur. Le système ne demande l’autorisation qu’au moment opportun, jamais au chargement initial de la page. L’utilisateur peut révoquer cette autorisation à tout moment depuis les paramètres de son profil ou via les paramètres système de son appareil.</w:t>
      </w:r>
    </w:p>
    <w:p>
      <w:pPr>
        <w:spacing w:after="100" w:line="312"/>
        <w:ind w:firstLine="480"/>
        <w:jc w:val="both"/>
      </w:pPr>
      <w:r>
        <w:rPr>
          <w:rFonts w:ascii="Times New Roman" w:cs="Times New Roman" w:eastAsia="Times New Roman" w:hAnsi="Times New Roman"/>
          <w:color w:val="2c2520"/>
          <w:sz w:val="24"/>
          <w:szCs w:val="24"/>
        </w:rPr>
        <w:t xml:space="preserve">Le cache du service worker ne stocke jamais de données personnelles sensibles (mots de passe, demandes de prière confidentielles). Seules les données publiques et les ressources statiques sont mises en cache. Les jetons d’authentification sont exclus du cache et gérés exclusivement par le cycle de vie de l’application.</w:t>
      </w:r>
    </w:p>
    <w:p>
      <w:pPr>
        <w:pStyle w:val="Heading1"/>
        <w:spacing w:after="200" w:before="360" w:line="312"/>
      </w:pPr>
      <w:r>
        <w:rPr>
          <w:rFonts w:ascii="SimHei" w:cs="SimHei" w:eastAsia="SimHei" w:hAnsi="SimHei"/>
          <w:b/>
          <w:bCs/>
          <w:color w:val="000000"/>
          <w:sz w:val="32"/>
          <w:szCs w:val="32"/>
        </w:rPr>
        <w:t xml:space="preserve">5. Lecteur de Streaming Intégré</w:t>
      </w:r>
    </w:p>
    <w:p>
      <w:pPr>
        <w:pStyle w:val="Heading2"/>
        <w:spacing w:after="160" w:before="300" w:line="312"/>
      </w:pPr>
      <w:r>
        <w:rPr>
          <w:rFonts w:ascii="SimHei" w:cs="SimHei" w:eastAsia="SimHei" w:hAnsi="SimHei"/>
          <w:b/>
          <w:bCs/>
          <w:color w:val="000000"/>
          <w:sz w:val="30"/>
          <w:szCs w:val="30"/>
        </w:rPr>
        <w:t xml:space="preserve">5.1 Description fonctionnelle détaillée</w:t>
      </w:r>
    </w:p>
    <w:p>
      <w:pPr>
        <w:spacing w:after="100" w:line="312"/>
        <w:ind w:firstLine="480"/>
        <w:jc w:val="both"/>
      </w:pPr>
      <w:r>
        <w:rPr>
          <w:rFonts w:ascii="Times New Roman" w:cs="Times New Roman" w:eastAsia="Times New Roman" w:hAnsi="Times New Roman"/>
          <w:color w:val="2c2520"/>
          <w:sz w:val="24"/>
          <w:szCs w:val="24"/>
        </w:rPr>
        <w:t xml:space="preserve">Le Lecteur de Streaming Intégré est la pièce maîtresse de l’expérience numérique des cultes de La Conquête. Il permet la diffusion en direct (live streaming) des célébrations, conférences et événements spéciaux directement depuis la plateforme, sans rediriger les utilisateurs vers des services tiers comme YouTube ou Facebook Live.</w:t>
      </w:r>
    </w:p>
    <w:p>
      <w:pPr>
        <w:spacing w:after="100" w:line="312"/>
        <w:ind w:firstLine="480"/>
        <w:jc w:val="both"/>
      </w:pPr>
      <w:r>
        <w:rPr>
          <w:rFonts w:ascii="Times New Roman" w:cs="Times New Roman" w:eastAsia="Times New Roman" w:hAnsi="Times New Roman"/>
          <w:color w:val="2c2520"/>
          <w:sz w:val="24"/>
          <w:szCs w:val="24"/>
        </w:rPr>
        <w:t xml:space="preserve">Le lecteur intègre un chat en temps réel modéré, permettant aux fidèles distants de communiquer entre eux et d’envoyer des messages d’encouragement pendant le culte. Un bouton de don flottant est visible pendant toute la durée du direct, facilitant les offrandes en ligne. Après l’événement, le replay est automatiquement disponible avec des marqueurs de chapitres permettant de naviguer directement aux moments clés (louange, prédication, autel).</w:t>
      </w:r>
    </w:p>
    <w:p>
      <w:pPr>
        <w:pStyle w:val="Heading2"/>
        <w:spacing w:after="160" w:before="300" w:line="312"/>
      </w:pPr>
      <w:r>
        <w:rPr>
          <w:rFonts w:ascii="SimHei" w:cs="SimHei" w:eastAsia="SimHei" w:hAnsi="SimHei"/>
          <w:b/>
          <w:bCs/>
          <w:color w:val="000000"/>
          <w:sz w:val="30"/>
          <w:szCs w:val="30"/>
        </w:rPr>
        <w:t xml:space="preserve">5.2 Parcours utilisateur (UX Flow)</w:t>
      </w:r>
    </w:p>
    <w:p>
      <w:pPr>
        <w:spacing w:after="100" w:line="312"/>
        <w:jc w:val="both"/>
      </w:pPr>
      <w:r>
        <w:rPr>
          <w:rFonts w:ascii="Times New Roman" w:cs="Times New Roman" w:eastAsia="Times New Roman" w:hAnsi="Times New Roman"/>
          <w:color w:val="2c2520"/>
          <w:sz w:val="24"/>
          <w:szCs w:val="24"/>
        </w:rPr>
        <w:t xml:space="preserve">Accès au direct : Lorsqu’un culte est en cours de diffusion, une bannière animée avec un indicateur rouge « EN DIRECT » apparaît en haut de la page d’accueil. Un clic sur cette bannière ou sur le lien « Regarder le culte » ouvre le lecteur plein écran. Sur mobile, le lecteur prend toute la largeur avec le chat accessible par un onglet glissant.</w:t>
      </w:r>
    </w:p>
    <w:p>
      <w:pPr>
        <w:spacing w:after="100" w:line="312"/>
        <w:jc w:val="both"/>
      </w:pPr>
      <w:r>
        <w:rPr>
          <w:rFonts w:ascii="Times New Roman" w:cs="Times New Roman" w:eastAsia="Times New Roman" w:hAnsi="Times New Roman"/>
          <w:color w:val="2c2520"/>
          <w:sz w:val="24"/>
          <w:szCs w:val="24"/>
        </w:rPr>
        <w:t xml:space="preserve">Expérience pendant le direct : Le lecteur occupe la partie supérieure de l’écran. En dessous, le chat en temps réel affiche les messages avec les avatars et noms des participants. Le bouton de don flottant, positionné en bas à droite, reste visible même lors du défilement. Un compteur de spectateurs en temps réel est affiché à côté de l’indicateur « EN DIRECT ».</w:t>
      </w:r>
    </w:p>
    <w:p>
      <w:pPr>
        <w:spacing w:after="100" w:line="312"/>
        <w:jc w:val="both"/>
      </w:pPr>
      <w:r>
        <w:rPr>
          <w:rFonts w:ascii="Times New Roman" w:cs="Times New Roman" w:eastAsia="Times New Roman" w:hAnsi="Times New Roman"/>
          <w:color w:val="2c2520"/>
          <w:sz w:val="24"/>
          <w:szCs w:val="24"/>
        </w:rPr>
        <w:t xml:space="preserve">Consultation des replays : La page des replays affiche une galerie vidéo avec miniatures, dates et titres. Chaque vidéo dispose de marqueurs de chapitres cliquables dans la barre de progression : Louange, Annonces, Prédication, Autel. La recherche plein texte dans les sous-titres (générés automatiquement) permet de retrouver un passage précis.</w:t>
      </w:r>
    </w:p>
    <w:p>
      <w:pPr>
        <w:pStyle w:val="Heading2"/>
        <w:spacing w:after="160" w:before="300" w:line="312"/>
      </w:pPr>
      <w:r>
        <w:rPr>
          <w:rFonts w:ascii="SimHei" w:cs="SimHei" w:eastAsia="SimHei" w:hAnsi="SimHei"/>
          <w:b/>
          <w:bCs/>
          <w:color w:val="000000"/>
          <w:sz w:val="30"/>
          <w:szCs w:val="30"/>
        </w:rPr>
        <w:t xml:space="preserve">5.3 Structure des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8%"/>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Champ</w:t>
            </w:r>
          </w:p>
        </w:tc>
        <w:tc>
          <w:tcPr>
            <w:tcW w:type="pct" w:w="1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Type</w:t>
            </w:r>
          </w:p>
        </w:tc>
        <w:tc>
          <w:tcPr>
            <w:tcW w:type="pct" w:w="22%"/>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Contraintes</w:t>
            </w:r>
          </w:p>
        </w:tc>
        <w:tc>
          <w:tcPr>
            <w:tcW w:type="pct" w:w="26%"/>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Description</w:t>
            </w:r>
          </w:p>
        </w:tc>
        <w:tc>
          <w:tcPr>
            <w:tcW w:type="pct" w:w="20%"/>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Valeurs possibles</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PK, auto-généré</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Identifiant du stream</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title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VARCHAR(255)</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Titre de l’événement</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Texte libre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stream_key</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VARCHAR(100)</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UNIQUE, 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Clé de stream</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Généré par le provider</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status</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VARCHAR(20)</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État du stream</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scheduled, live, ended</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started_at</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TIMESTAMP</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NULLABLE</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Début effectif du direct</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viewer_count</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INTEGER</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0</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Nombre de spectateurs actuels</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replay_url</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NULLABLE</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URL du replay</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URL Cloudflare/Mux</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chapters</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JSONB</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Marqueurs de chapitres</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Array de {time, label}</w:t>
            </w:r>
          </w:p>
        </w:tc>
      </w:tr>
    </w:tbl>
    <w:p>
      <w:pPr>
        <w:pStyle w:val="Heading2"/>
        <w:spacing w:after="160" w:before="300" w:line="312"/>
      </w:pPr>
      <w:r>
        <w:rPr>
          <w:rFonts w:ascii="SimHei" w:cs="SimHei" w:eastAsia="SimHei" w:hAnsi="SimHei"/>
          <w:b/>
          <w:bCs/>
          <w:color w:val="000000"/>
          <w:sz w:val="30"/>
          <w:szCs w:val="30"/>
        </w:rPr>
        <w:t xml:space="preserve">5.4 Logique métier</w:t>
      </w:r>
    </w:p>
    <w:p>
      <w:pPr>
        <w:spacing w:after="100" w:line="312"/>
        <w:ind w:firstLine="480"/>
        <w:jc w:val="both"/>
      </w:pPr>
      <w:r>
        <w:rPr>
          <w:rFonts w:ascii="Times New Roman" w:cs="Times New Roman" w:eastAsia="Times New Roman" w:hAnsi="Times New Roman"/>
          <w:color w:val="2c2520"/>
          <w:sz w:val="24"/>
          <w:szCs w:val="24"/>
        </w:rPr>
        <w:t xml:space="preserve">Le flux de diffusion fonctionne selon un cycle précis : le administrateur planifie un événement avec un titre, une date et heure. À l’heure prévue, le système détecte le début de l’encodage (ingest) et bascule automatiquement le statut en « live », déclenchant l’affichage de la bannière « EN DIRECT » et l’envoi de notifications push aux utilisateurs abonnés.</w:t>
      </w:r>
    </w:p>
    <w:p>
      <w:pPr>
        <w:spacing w:after="100" w:line="312"/>
        <w:ind w:firstLine="480"/>
        <w:jc w:val="both"/>
      </w:pPr>
      <w:r>
        <w:rPr>
          <w:rFonts w:ascii="Times New Roman" w:cs="Times New Roman" w:eastAsia="Times New Roman" w:hAnsi="Times New Roman"/>
          <w:color w:val="2c2520"/>
          <w:sz w:val="24"/>
          <w:szCs w:val="24"/>
        </w:rPr>
        <w:t xml:space="preserve">La modération du chat en temps réel repose sur un double système : un filtre automatique bloque les messages contenant des mots inappropriés ou des liens externes, et un modérateur humain peut bannir temporairement ou définitivement des utilisateurs. Les messages supprimés sont remplacés par un indicateur « message supprimé » pour maintenir la cohérence du fil de discussion.</w:t>
      </w:r>
    </w:p>
    <w:p>
      <w:pPr>
        <w:spacing w:after="100" w:line="312"/>
        <w:ind w:firstLine="480"/>
        <w:jc w:val="both"/>
      </w:pPr>
      <w:r>
        <w:rPr>
          <w:rFonts w:ascii="Times New Roman" w:cs="Times New Roman" w:eastAsia="Times New Roman" w:hAnsi="Times New Roman"/>
          <w:color w:val="2c2520"/>
          <w:sz w:val="24"/>
          <w:szCs w:val="24"/>
        </w:rPr>
        <w:t xml:space="preserve">Les marqueurs de chapitres sont ajoutés manuellement par l’équipe technique pendant le direct ou automatiquement après coup via la détection de silence audio. Le bouton de don flottant redirige vers un formulaire intégré avec les méthodes de paiement acceptées (carte bancaire, mobile money, virement).</w:t>
      </w:r>
    </w:p>
    <w:p>
      <w:pPr>
        <w:pStyle w:val="Heading2"/>
        <w:spacing w:after="160" w:before="300" w:line="312"/>
      </w:pPr>
      <w:r>
        <w:rPr>
          <w:rFonts w:ascii="SimHei" w:cs="SimHei" w:eastAsia="SimHei" w:hAnsi="SimHei"/>
          <w:b/>
          <w:bCs/>
          <w:color w:val="000000"/>
          <w:sz w:val="30"/>
          <w:szCs w:val="30"/>
        </w:rPr>
        <w:t xml:space="preserve">5.5 Recommandations techniques</w:t>
      </w:r>
    </w:p>
    <w:p>
      <w:pPr>
        <w:spacing w:after="100" w:line="312"/>
        <w:ind w:firstLine="480"/>
        <w:jc w:val="both"/>
      </w:pPr>
      <w:r>
        <w:rPr>
          <w:rFonts w:ascii="Times New Roman" w:cs="Times New Roman" w:eastAsia="Times New Roman" w:hAnsi="Times New Roman"/>
          <w:color w:val="2c2520"/>
          <w:sz w:val="24"/>
          <w:szCs w:val="24"/>
        </w:rPr>
        <w:t xml:space="preserve">Deux solutions sont recommandées pour l’infrastructure de streaming : Cloudflare Stream et Mux. Cloudflare Stream offre une intégration transparente avec le réseau CDN de Cloudflare, une facturation à l’usage avantageuse et un lecteur vidéo personnalisable. Mux fournit des API de haute qualité pour l’encodage en temps réel, des sous-titres automatiques et des analytics détaillés sur l’engagement spectateur.</w:t>
      </w:r>
    </w:p>
    <w:p>
      <w:pPr>
        <w:spacing w:after="100" w:line="312"/>
        <w:ind w:firstLine="480"/>
        <w:jc w:val="both"/>
      </w:pPr>
      <w:r>
        <w:rPr>
          <w:rFonts w:ascii="Times New Roman" w:cs="Times New Roman" w:eastAsia="Times New Roman" w:hAnsi="Times New Roman"/>
          <w:color w:val="2c2520"/>
          <w:sz w:val="24"/>
          <w:szCs w:val="24"/>
        </w:rPr>
        <w:t xml:space="preserve">Le protocole de streaming est HLS (HTTP Live Streaming) pour sa compatibilité universelle avec tous les navigateurs et appareils mobiles. Le lecteur vidéo utilise hls.js avec un fallback natif pour Safari. Le chat en temps réel est implémenté via Supabase Realtime (WebSockets), offrant une latence inférieure à 500 millisecondes pour les messages.</w:t>
      </w:r>
    </w:p>
    <w:p>
      <w:pPr>
        <w:pStyle w:val="Heading2"/>
        <w:spacing w:after="160" w:before="300" w:line="312"/>
      </w:pPr>
      <w:r>
        <w:rPr>
          <w:rFonts w:ascii="SimHei" w:cs="SimHei" w:eastAsia="SimHei" w:hAnsi="SimHei"/>
          <w:b/>
          <w:bCs/>
          <w:color w:val="000000"/>
          <w:sz w:val="30"/>
          <w:szCs w:val="30"/>
        </w:rPr>
        <w:t xml:space="preserve">5.6 Considérations UX/Design</w:t>
      </w:r>
    </w:p>
    <w:p>
      <w:pPr>
        <w:spacing w:after="100" w:line="312"/>
        <w:ind w:firstLine="480"/>
        <w:jc w:val="both"/>
      </w:pPr>
      <w:r>
        <w:rPr>
          <w:rFonts w:ascii="Times New Roman" w:cs="Times New Roman" w:eastAsia="Times New Roman" w:hAnsi="Times New Roman"/>
          <w:color w:val="2c2520"/>
          <w:sz w:val="24"/>
          <w:szCs w:val="24"/>
        </w:rPr>
        <w:t xml:space="preserve">Le lecteur adopte un design immersif avec fond noir pour optimiser le contraste vidéo. Les commandes du lecteur sont minimalistes et apparaissent au survol ou au tapotement. La bannière « EN DIRECT » utilise un fond rouge vif avec un léger effet de pulsation CSS pour attirer l’attention sans être agressif.</w:t>
      </w:r>
    </w:p>
    <w:p>
      <w:pPr>
        <w:spacing w:after="100" w:line="312"/>
        <w:ind w:firstLine="480"/>
        <w:jc w:val="both"/>
      </w:pPr>
      <w:r>
        <w:rPr>
          <w:rFonts w:ascii="Times New Roman" w:cs="Times New Roman" w:eastAsia="Times New Roman" w:hAnsi="Times New Roman"/>
          <w:color w:val="2c2520"/>
          <w:sz w:val="24"/>
          <w:szCs w:val="24"/>
        </w:rPr>
        <w:t xml:space="preserve">Le chat intégré utilise des bulles de message avec un fond semi-transparent pour ne pas surcharger visuellement l’écran. Les messages sont limités à 200 caractères pour encourager la concision. Le bouton de don flottant est un cercle doré avec une icône de coeur, toujours visible mais non intrusif, avec une animation douce au survol.</w:t>
      </w:r>
    </w:p>
    <w:p>
      <w:pPr>
        <w:pStyle w:val="Heading2"/>
        <w:spacing w:after="160" w:before="300" w:line="312"/>
      </w:pPr>
      <w:r>
        <w:rPr>
          <w:rFonts w:ascii="SimHei" w:cs="SimHei" w:eastAsia="SimHei" w:hAnsi="SimHei"/>
          <w:b/>
          <w:bCs/>
          <w:color w:val="000000"/>
          <w:sz w:val="30"/>
          <w:szCs w:val="30"/>
        </w:rPr>
        <w:t xml:space="preserve">5.7 Confidentialité et sécurité</w:t>
      </w:r>
    </w:p>
    <w:p>
      <w:pPr>
        <w:spacing w:after="100" w:line="312"/>
        <w:ind w:firstLine="480"/>
        <w:jc w:val="both"/>
      </w:pPr>
      <w:r>
        <w:rPr>
          <w:rFonts w:ascii="Times New Roman" w:cs="Times New Roman" w:eastAsia="Times New Roman" w:hAnsi="Times New Roman"/>
          <w:color w:val="2c2520"/>
          <w:sz w:val="24"/>
          <w:szCs w:val="24"/>
        </w:rPr>
        <w:t xml:space="preserve">Les streams publics sont accessibles sans authentification pour maximiser la portée de l’évangélisation. Cependant, les replays de certains événements (formations internes, rencontres de dirigeants) peuvent être restreints aux membres authentifiés via des tokens signés à durée limitée.</w:t>
      </w:r>
    </w:p>
    <w:p>
      <w:pPr>
        <w:spacing w:after="100" w:line="312"/>
        <w:ind w:firstLine="480"/>
        <w:jc w:val="both"/>
      </w:pPr>
      <w:r>
        <w:rPr>
          <w:rFonts w:ascii="Times New Roman" w:cs="Times New Roman" w:eastAsia="Times New Roman" w:hAnsi="Times New Roman"/>
          <w:color w:val="2c2520"/>
          <w:sz w:val="24"/>
          <w:szCs w:val="24"/>
        </w:rPr>
        <w:t xml:space="preserve">Les messages du chat sont soumis à la même politique de modération que le reste de la plateforme. L’historique du chat est conservé pendant 90 jours pour les besoins de modération, puis automatiquement supprimé. Les transactions de dons sont sécurisées par le protocole PCI-DSS via le prestataire de paiement, et aucune donnée bancaire ne transite par les serveurs de La Conquête.</w:t>
      </w:r>
    </w:p>
    <w:p>
      <w:pPr>
        <w:pStyle w:val="Heading1"/>
        <w:spacing w:after="200" w:before="360" w:line="312"/>
      </w:pPr>
      <w:r>
        <w:rPr>
          <w:rFonts w:ascii="SimHei" w:cs="SimHei" w:eastAsia="SimHei" w:hAnsi="SimHei"/>
          <w:b/>
          <w:bCs/>
          <w:color w:val="000000"/>
          <w:sz w:val="32"/>
          <w:szCs w:val="32"/>
        </w:rPr>
        <w:t xml:space="preserve">6. Agenda Interactif des Groupes de Maison</w:t>
      </w:r>
    </w:p>
    <w:p>
      <w:pPr>
        <w:pStyle w:val="Heading2"/>
        <w:spacing w:after="160" w:before="300" w:line="312"/>
      </w:pPr>
      <w:r>
        <w:rPr>
          <w:rFonts w:ascii="SimHei" w:cs="SimHei" w:eastAsia="SimHei" w:hAnsi="SimHei"/>
          <w:b/>
          <w:bCs/>
          <w:color w:val="000000"/>
          <w:sz w:val="30"/>
          <w:szCs w:val="30"/>
        </w:rPr>
        <w:t xml:space="preserve">6.1 Description fonctionnelle détaillée</w:t>
      </w:r>
    </w:p>
    <w:p>
      <w:pPr>
        <w:spacing w:after="100" w:line="312"/>
        <w:ind w:firstLine="480"/>
        <w:jc w:val="both"/>
      </w:pPr>
      <w:r>
        <w:rPr>
          <w:rFonts w:ascii="Times New Roman" w:cs="Times New Roman" w:eastAsia="Times New Roman" w:hAnsi="Times New Roman"/>
          <w:color w:val="2c2520"/>
          <w:sz w:val="24"/>
          <w:szCs w:val="24"/>
        </w:rPr>
        <w:t xml:space="preserve">Les Groupes de Maison constituent un pilier fondamental de la vie communautaire de l’Église La Conquête. La fonctionnalité d’Agenda Interactif vise à faciliter la découverte, le filtrage et l’intégration dans ces groupes de proximité grâce à une expérience numérique intuitive et engageante.</w:t>
      </w:r>
    </w:p>
    <w:p>
      <w:pPr>
        <w:spacing w:after="100" w:line="312"/>
        <w:ind w:firstLine="480"/>
        <w:jc w:val="both"/>
      </w:pPr>
      <w:r>
        <w:rPr>
          <w:rFonts w:ascii="Times New Roman" w:cs="Times New Roman" w:eastAsia="Times New Roman" w:hAnsi="Times New Roman"/>
          <w:color w:val="2c2520"/>
          <w:sz w:val="24"/>
          <w:szCs w:val="24"/>
        </w:rPr>
        <w:t xml:space="preserve">Le cœur de cette fonctionnalité est une carte interactive basée sur Leaflet (open source), affichant la localisation géographique de chaque groupe de maison avec des marqueurs personnalisés. Chaque marqueur, au clic ou au tapotement, déploie une fiche d’information détaillée : nom du groupe, responsable, jour et heure de rencontre, thématique, nombre de participants et un bouton « Rejoindre ce groupe ».</w:t>
      </w:r>
    </w:p>
    <w:p>
      <w:pPr>
        <w:spacing w:after="100" w:line="312"/>
        <w:ind w:firstLine="480"/>
        <w:jc w:val="both"/>
      </w:pPr>
      <w:r>
        <w:rPr>
          <w:rFonts w:ascii="Times New Roman" w:cs="Times New Roman" w:eastAsia="Times New Roman" w:hAnsi="Times New Roman"/>
          <w:color w:val="2c2520"/>
          <w:sz w:val="24"/>
          <w:szCs w:val="24"/>
        </w:rPr>
        <w:t xml:space="preserve">La liste filtrable complète la carte en offrant des critères de recherche multiples : jour de la semaine, quartier, langue (français, anglais, lingala), type de groupe (étude biblique, prière, jeunesse, couple). Les filtres fonctionnent en combinaison, permettant par exemple de trouver tous les groupes d’étude biblique en français le mercredi dans un quartier donné. Le bouton « Rejoindre ce groupe » déclenche automatiquement une notification au responsable du groupe et un accusé de réception à l’utilisateur.</w:t>
      </w:r>
    </w:p>
    <w:p>
      <w:pPr>
        <w:pStyle w:val="Heading2"/>
        <w:spacing w:after="160" w:before="300" w:line="312"/>
      </w:pPr>
      <w:r>
        <w:rPr>
          <w:rFonts w:ascii="SimHei" w:cs="SimHei" w:eastAsia="SimHei" w:hAnsi="SimHei"/>
          <w:b/>
          <w:bCs/>
          <w:color w:val="000000"/>
          <w:sz w:val="30"/>
          <w:szCs w:val="30"/>
        </w:rPr>
        <w:t xml:space="preserve">6.2 Parcours utilisateur (UX Flow)</w:t>
      </w:r>
    </w:p>
    <w:p>
      <w:pPr>
        <w:spacing w:after="100" w:line="312"/>
        <w:jc w:val="both"/>
      </w:pPr>
      <w:r>
        <w:rPr>
          <w:rFonts w:ascii="Times New Roman" w:cs="Times New Roman" w:eastAsia="Times New Roman" w:hAnsi="Times New Roman"/>
          <w:color w:val="2c2520"/>
          <w:sz w:val="24"/>
          <w:szCs w:val="24"/>
        </w:rPr>
        <w:t xml:space="preserve">Découverte par la carte : L’utilisateur accède à la page des Groupes de Maison depuis le menu principal. La carte s’affiche en plein écran avec les marqueurs positionnés. L’utilisateur peut zoomer, déplacer et cliquer sur les marqueurs. Une barre de recherche rapide en haut permet de filtrer sans quitter la vue carte.</w:t>
      </w:r>
    </w:p>
    <w:p>
      <w:pPr>
        <w:spacing w:after="100" w:line="312"/>
        <w:jc w:val="both"/>
      </w:pPr>
      <w:r>
        <w:rPr>
          <w:rFonts w:ascii="Times New Roman" w:cs="Times New Roman" w:eastAsia="Times New Roman" w:hAnsi="Times New Roman"/>
          <w:color w:val="2c2520"/>
          <w:sz w:val="24"/>
          <w:szCs w:val="24"/>
        </w:rPr>
        <w:t xml:space="preserve">Découverte par la liste : Un bouton bascule permet de passer de la vue carte à une vue liste avec cartes détaillées. Chaque carte affiche le nom du groupe, le jour et l’heure, le quartier, le type et un extrait de la description. Les filtres avancés sont accessibles via un panneau glissant.</w:t>
      </w:r>
    </w:p>
    <w:p>
      <w:pPr>
        <w:spacing w:after="100" w:line="312"/>
        <w:jc w:val="both"/>
      </w:pPr>
      <w:r>
        <w:rPr>
          <w:rFonts w:ascii="Times New Roman" w:cs="Times New Roman" w:eastAsia="Times New Roman" w:hAnsi="Times New Roman"/>
          <w:color w:val="2c2520"/>
          <w:sz w:val="24"/>
          <w:szCs w:val="24"/>
        </w:rPr>
        <w:t xml:space="preserve">Inscription à un groupe : Après avoir consulté les détails d’un groupe, l’utilisateur clique sur « Rejoindre ce groupe ». Un modal de confirmation affiche un résumé des informations pratiques (adresse, horaire, contact du responsable). La confirmation envoie automatiquement une notification au responsable et un email de bienvenue à l’utilisateur.</w:t>
      </w:r>
    </w:p>
    <w:p>
      <w:pPr>
        <w:pStyle w:val="Heading2"/>
        <w:spacing w:after="160" w:before="300" w:line="312"/>
      </w:pPr>
      <w:r>
        <w:rPr>
          <w:rFonts w:ascii="SimHei" w:cs="SimHei" w:eastAsia="SimHei" w:hAnsi="SimHei"/>
          <w:b/>
          <w:bCs/>
          <w:color w:val="000000"/>
          <w:sz w:val="30"/>
          <w:szCs w:val="30"/>
        </w:rPr>
        <w:t xml:space="preserve">6.3 Structure des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6%"/>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Champ</w:t>
            </w:r>
          </w:p>
        </w:tc>
        <w:tc>
          <w:tcPr>
            <w:tcW w:type="pct" w:w="1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Type</w:t>
            </w:r>
          </w:p>
        </w:tc>
        <w:tc>
          <w:tcPr>
            <w:tcW w:type="pct" w:w="20%"/>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Contraintes</w:t>
            </w:r>
          </w:p>
        </w:tc>
        <w:tc>
          <w:tcPr>
            <w:tcW w:type="pct" w:w="26%"/>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Description</w:t>
            </w:r>
          </w:p>
        </w:tc>
        <w:tc>
          <w:tcPr>
            <w:tcW w:type="pct" w:w="2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Valeurs possibles</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PK, auto-généré</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Identifiant du groupe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name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VARCHAR(255)</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Nom du groupe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Texte libre</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leader_name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VARCHAR(100)</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Nom du responsable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Texte libre</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leader_contact</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VARCHAR(255)</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Contact du responsable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Email ou téléphone</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day_of_week</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VARCHAR(20)</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Jour de rencontre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lundi, mardi, ..., dimanche</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meeting_time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TIME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Heure de rencontre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18:00, 19:30, etc.</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language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VARCHAR(20)</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 default 'fr'</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Langue du groupe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fr, en, ln, sw</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group_type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VARCHAR(50)</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Type de groupe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bible, priere, jeunesse, couple</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address</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Adresse de rencontre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Texte libre</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latitude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DECIMAL(10,7)</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Latitude pour la carte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Coordonnées GPS</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longitude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DECIMAL(10,7)</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Longitude pour la carte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Coordonnées GPS</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description</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NULLABLE</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Description détaillée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Texte libre</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capacity</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INTEGER</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15</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Capacité maximale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Nombre entier</w:t>
            </w:r>
          </w:p>
        </w:tc>
      </w:tr>
      <w:tr>
        <w:trPr>
          <w:cantSplit/>
        </w:trPr>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is_active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BOOLEAN</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true</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Groupe actif ou inactif</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true / false</w:t>
            </w:r>
          </w:p>
        </w:tc>
      </w:tr>
    </w:tbl>
    <w:p>
      <w:pPr>
        <w:pStyle w:val="Heading2"/>
        <w:spacing w:after="160" w:before="300" w:line="312"/>
      </w:pPr>
      <w:r>
        <w:rPr>
          <w:rFonts w:ascii="SimHei" w:cs="SimHei" w:eastAsia="SimHei" w:hAnsi="SimHei"/>
          <w:b/>
          <w:bCs/>
          <w:color w:val="000000"/>
          <w:sz w:val="30"/>
          <w:szCs w:val="30"/>
        </w:rPr>
        <w:t xml:space="preserve">6.4 Logique métier</w:t>
      </w:r>
    </w:p>
    <w:p>
      <w:pPr>
        <w:spacing w:after="100" w:line="312"/>
        <w:ind w:firstLine="480"/>
        <w:jc w:val="both"/>
      </w:pPr>
      <w:r>
        <w:rPr>
          <w:rFonts w:ascii="Times New Roman" w:cs="Times New Roman" w:eastAsia="Times New Roman" w:hAnsi="Times New Roman"/>
          <w:color w:val="2c2520"/>
          <w:sz w:val="24"/>
          <w:szCs w:val="24"/>
        </w:rPr>
        <w:t xml:space="preserve">Lorsqu’un utilisateur clique sur « Rejoindre ce groupe », le système vérifie d’abord que l’utilisateur est authentifié, puis que le groupe a encore des places disponibles (en comparant le nombre de membres actuels à la capacité déclarée). Si le groupe est complet, un message propose de rejoindre la liste d’attente ou de contacter directement le responsable.</w:t>
      </w:r>
    </w:p>
    <w:p>
      <w:pPr>
        <w:spacing w:after="100" w:line="312"/>
        <w:ind w:firstLine="480"/>
        <w:jc w:val="both"/>
      </w:pPr>
      <w:r>
        <w:rPr>
          <w:rFonts w:ascii="Times New Roman" w:cs="Times New Roman" w:eastAsia="Times New Roman" w:hAnsi="Times New Roman"/>
          <w:color w:val="2c2520"/>
          <w:sz w:val="24"/>
          <w:szCs w:val="24"/>
        </w:rPr>
        <w:t xml:space="preserve">La notification envoyée au responsable du groupe inclut le prénom, les centres d’intérêt et le statut spirituel du nouvel arrivant (tels que déclarés lors de l’onboarding), permettant au responsable de préparer un accueil personnalisé. Un doublon est évité par un contrôle d’unicité sur la paire user_id / group_id.</w:t>
      </w:r>
    </w:p>
    <w:p>
      <w:pPr>
        <w:pStyle w:val="Heading2"/>
        <w:spacing w:after="160" w:before="300" w:line="312"/>
      </w:pPr>
      <w:r>
        <w:rPr>
          <w:rFonts w:ascii="SimHei" w:cs="SimHei" w:eastAsia="SimHei" w:hAnsi="SimHei"/>
          <w:b/>
          <w:bCs/>
          <w:color w:val="000000"/>
          <w:sz w:val="30"/>
          <w:szCs w:val="30"/>
        </w:rPr>
        <w:t xml:space="preserve">6.5 Recommandations techniques</w:t>
      </w:r>
    </w:p>
    <w:p>
      <w:pPr>
        <w:spacing w:after="100" w:line="312"/>
        <w:ind w:firstLine="480"/>
        <w:jc w:val="both"/>
      </w:pPr>
      <w:r>
        <w:rPr>
          <w:rFonts w:ascii="Times New Roman" w:cs="Times New Roman" w:eastAsia="Times New Roman" w:hAnsi="Times New Roman"/>
          <w:color w:val="2c2520"/>
          <w:sz w:val="24"/>
          <w:szCs w:val="24"/>
        </w:rPr>
        <w:t xml:space="preserve">La carte interactive est implémentée avec React-Leaflet, un wrapper React de la bibliothèque Leaflet. Les tuiles de carte proviennent d’OpenStreetMap pour un coût nul et une couverture mondiale. Les marqueurs utilisent des icônes personnalisées en SVG, différenciées par couleur selon le type de groupe. La géolocalisation de l’utilisateur (avec consentement) permet de centrer automatiquement la carte sur sa position et de trier les groupes par proximité.</w:t>
      </w:r>
    </w:p>
    <w:p>
      <w:pPr>
        <w:spacing w:after="100" w:line="312"/>
        <w:ind w:firstLine="480"/>
        <w:jc w:val="both"/>
      </w:pPr>
      <w:r>
        <w:rPr>
          <w:rFonts w:ascii="Times New Roman" w:cs="Times New Roman" w:eastAsia="Times New Roman" w:hAnsi="Times New Roman"/>
          <w:color w:val="2c2520"/>
          <w:sz w:val="24"/>
          <w:szCs w:val="24"/>
        </w:rPr>
        <w:t xml:space="preserve">Les filtres sont implémentés côté client pour une réactivité immédiate, avec les données des groupes préchargées au montage du composant. Pour les performances, les données de la carte sont mises en cache dans React Query avec une durée de validité de 15 minutes, évitant des requêtes redondantes.</w:t>
      </w:r>
    </w:p>
    <w:p>
      <w:pPr>
        <w:pStyle w:val="Heading2"/>
        <w:spacing w:after="160" w:before="300" w:line="312"/>
      </w:pPr>
      <w:r>
        <w:rPr>
          <w:rFonts w:ascii="SimHei" w:cs="SimHei" w:eastAsia="SimHei" w:hAnsi="SimHei"/>
          <w:b/>
          <w:bCs/>
          <w:color w:val="000000"/>
          <w:sz w:val="30"/>
          <w:szCs w:val="30"/>
        </w:rPr>
        <w:t xml:space="preserve">6.6 Considérations UX/Design</w:t>
      </w:r>
    </w:p>
    <w:p>
      <w:pPr>
        <w:spacing w:after="100" w:line="312"/>
        <w:ind w:firstLine="480"/>
        <w:jc w:val="both"/>
      </w:pPr>
      <w:r>
        <w:rPr>
          <w:rFonts w:ascii="Times New Roman" w:cs="Times New Roman" w:eastAsia="Times New Roman" w:hAnsi="Times New Roman"/>
          <w:color w:val="2c2520"/>
          <w:sz w:val="24"/>
          <w:szCs w:val="24"/>
        </w:rPr>
        <w:t xml:space="preserve">La carte utilise un style de tuiles personnalisé aux tons chauds pour s’harmoniser avec la charte graphique de la plateforme. Les marqueurs sont suffisamment grands pour être tapotés facilement sur mobile (minimum 44x44 pixels). Le panneau de filtres utilise un design en accordéon pour économiser l’espace, chaque catégorie de filtre étant dépliable individuellement.</w:t>
      </w:r>
    </w:p>
    <w:p>
      <w:pPr>
        <w:spacing w:after="100" w:line="312"/>
        <w:ind w:firstLine="480"/>
        <w:jc w:val="both"/>
      </w:pPr>
      <w:r>
        <w:rPr>
          <w:rFonts w:ascii="Times New Roman" w:cs="Times New Roman" w:eastAsia="Times New Roman" w:hAnsi="Times New Roman"/>
          <w:color w:val="2c2520"/>
          <w:sz w:val="24"/>
          <w:szCs w:val="24"/>
        </w:rPr>
        <w:t xml:space="preserve">Les fiches de détail des groupes utilisent un design en carte avec une photo du responsable (optionnelle), des badges colorés pour le jour et le type, et un bouton d’action proéminent en doré. La transition entre la vue carte et la vue liste est animée pour maintenir la cohérence spatiale.</w:t>
      </w:r>
    </w:p>
    <w:p>
      <w:pPr>
        <w:pStyle w:val="Heading2"/>
        <w:spacing w:after="160" w:before="300" w:line="312"/>
      </w:pPr>
      <w:r>
        <w:rPr>
          <w:rFonts w:ascii="SimHei" w:cs="SimHei" w:eastAsia="SimHei" w:hAnsi="SimHei"/>
          <w:b/>
          <w:bCs/>
          <w:color w:val="000000"/>
          <w:sz w:val="30"/>
          <w:szCs w:val="30"/>
        </w:rPr>
        <w:t xml:space="preserve">6.7 Confidentialité et sécurité</w:t>
      </w:r>
    </w:p>
    <w:p>
      <w:pPr>
        <w:spacing w:after="100" w:line="312"/>
        <w:ind w:firstLine="480"/>
        <w:jc w:val="both"/>
      </w:pPr>
      <w:r>
        <w:rPr>
          <w:rFonts w:ascii="Times New Roman" w:cs="Times New Roman" w:eastAsia="Times New Roman" w:hAnsi="Times New Roman"/>
          <w:color w:val="2c2520"/>
          <w:sz w:val="24"/>
          <w:szCs w:val="24"/>
        </w:rPr>
        <w:t xml:space="preserve">Les adresses des groupes de maison sont des informations sensibles. Par défaut, seule la ville ou le quartier est affiché publiquement. L’adresse complète n’est révélée qu’aux membres authentifiés ayant exprimé le souhait de rejoindre le groupe. Le numéro de téléphone du responsable n’est jamais affiché directement ; la communication passe par un formulaire de contact interne.</w:t>
      </w:r>
    </w:p>
    <w:p>
      <w:pPr>
        <w:spacing w:after="100" w:line="312"/>
        <w:ind w:firstLine="480"/>
        <w:jc w:val="both"/>
      </w:pPr>
      <w:r>
        <w:rPr>
          <w:rFonts w:ascii="Times New Roman" w:cs="Times New Roman" w:eastAsia="Times New Roman" w:hAnsi="Times New Roman"/>
          <w:color w:val="2c2520"/>
          <w:sz w:val="24"/>
          <w:szCs w:val="24"/>
        </w:rPr>
        <w:t xml:space="preserve">Les données de géolocalisation des utilisateurs ne sont collectées qu’avec un consentement explicite et ne sont jamais stockées en base. Elles sont utilisées exclusivement pour le centrage de la carte et le calcul de proximité, puis immédiatement oubliées.</w:t>
      </w:r>
    </w:p>
    <w:p>
      <w:pPr>
        <w:pStyle w:val="Heading1"/>
        <w:spacing w:after="200" w:before="360" w:line="312"/>
      </w:pPr>
      <w:r>
        <w:rPr>
          <w:rFonts w:ascii="SimHei" w:cs="SimHei" w:eastAsia="SimHei" w:hAnsi="SimHei"/>
          <w:b/>
          <w:bCs/>
          <w:color w:val="000000"/>
          <w:sz w:val="32"/>
          <w:szCs w:val="32"/>
        </w:rPr>
        <w:t xml:space="preserve">7. Suivi de Croissance Spirituelle</w:t>
      </w:r>
    </w:p>
    <w:p>
      <w:pPr>
        <w:pStyle w:val="Heading2"/>
        <w:spacing w:after="160" w:before="300" w:line="312"/>
      </w:pPr>
      <w:r>
        <w:rPr>
          <w:rFonts w:ascii="SimHei" w:cs="SimHei" w:eastAsia="SimHei" w:hAnsi="SimHei"/>
          <w:b/>
          <w:bCs/>
          <w:color w:val="000000"/>
          <w:sz w:val="30"/>
          <w:szCs w:val="30"/>
        </w:rPr>
        <w:t xml:space="preserve">7.1 Description fonctionnelle détaillée</w:t>
      </w:r>
    </w:p>
    <w:p>
      <w:pPr>
        <w:spacing w:after="100" w:line="312"/>
        <w:ind w:firstLine="480"/>
        <w:jc w:val="both"/>
      </w:pPr>
      <w:r>
        <w:rPr>
          <w:rFonts w:ascii="Times New Roman" w:cs="Times New Roman" w:eastAsia="Times New Roman" w:hAnsi="Times New Roman"/>
          <w:color w:val="2c2520"/>
          <w:sz w:val="24"/>
          <w:szCs w:val="24"/>
        </w:rPr>
        <w:t xml:space="preserve">Le module de Suivi de Croissance Spirituelle est conçu pour accompagner chaque membre dans son parcours de foi au quotidien. Il combine quatre outils complémentaires : un verset du jour, un plan de lecture biblique avec suivi de progression, un espace de partage de témoignages et un tableau de bord personnel des statistiques de croissance.</w:t>
      </w:r>
    </w:p>
    <w:p>
      <w:pPr>
        <w:spacing w:after="100" w:line="312"/>
        <w:ind w:firstLine="480"/>
        <w:jc w:val="both"/>
      </w:pPr>
      <w:r>
        <w:rPr>
          <w:rFonts w:ascii="Times New Roman" w:cs="Times New Roman" w:eastAsia="Times New Roman" w:hAnsi="Times New Roman"/>
          <w:color w:val="2c2520"/>
          <w:sz w:val="24"/>
          <w:szCs w:val="24"/>
        </w:rPr>
        <w:t xml:space="preserve">Le verset du jour est affiché sur la page d’accueil et dans un widget dédié. Il est sélectionné automatiquement depuis une base interne ou via une API biblique, avec la possibilité pour l’équipe pastorale de définir des versets thématiques correspondant au calendrier liturgique ou aux séries de prédication en cours. Chaque verset est accompagné d’une courte méditation ou d’un commentaire inspirant.</w:t>
      </w:r>
    </w:p>
    <w:p>
      <w:pPr>
        <w:spacing w:after="100" w:line="312"/>
        <w:ind w:firstLine="480"/>
        <w:jc w:val="both"/>
      </w:pPr>
      <w:r>
        <w:rPr>
          <w:rFonts w:ascii="Times New Roman" w:cs="Times New Roman" w:eastAsia="Times New Roman" w:hAnsi="Times New Roman"/>
          <w:color w:val="2c2520"/>
          <w:sz w:val="24"/>
          <w:szCs w:val="24"/>
        </w:rPr>
        <w:t xml:space="preserve">Le plan de lecture biblique propose des parcours structurés (lecture du Nouveau Testament en un an, Psaumes en 30 jours, Parcours thématique) avec un système de coches (checkboxes) pour marquer les chapitres lus et une barre de progression visuelle. L’espace de témoignages permet le partage sous trois formats : texte, photo et audio, avec un système de modération pour garantir la qualité et la pertinence des contenus publiés.</w:t>
      </w:r>
    </w:p>
    <w:p>
      <w:pPr>
        <w:pStyle w:val="Heading2"/>
        <w:spacing w:after="160" w:before="300" w:line="312"/>
      </w:pPr>
      <w:r>
        <w:rPr>
          <w:rFonts w:ascii="SimHei" w:cs="SimHei" w:eastAsia="SimHei" w:hAnsi="SimHei"/>
          <w:b/>
          <w:bCs/>
          <w:color w:val="000000"/>
          <w:sz w:val="30"/>
          <w:szCs w:val="30"/>
        </w:rPr>
        <w:t xml:space="preserve">7.2 Parcours utilisateur (UX Flow)</w:t>
      </w:r>
    </w:p>
    <w:p>
      <w:pPr>
        <w:spacing w:after="100" w:line="312"/>
        <w:jc w:val="both"/>
      </w:pPr>
      <w:r>
        <w:rPr>
          <w:rFonts w:ascii="Times New Roman" w:cs="Times New Roman" w:eastAsia="Times New Roman" w:hAnsi="Times New Roman"/>
          <w:color w:val="2c2520"/>
          <w:sz w:val="24"/>
          <w:szCs w:val="24"/>
        </w:rPr>
        <w:t xml:space="preserve">Verset du jour : Dès la connexion, l’utilisateur voit le verset du jour dans un encart visuel attrayant sur la page d’accueil. Il peut le partager sur les réseaux sociaux, le copier ou le sauvegarder dans ses favoris. Un bouton « Verset précédent » permet de relire les versets des jours passés.</w:t>
      </w:r>
    </w:p>
    <w:p>
      <w:pPr>
        <w:spacing w:after="100" w:line="312"/>
        <w:jc w:val="both"/>
      </w:pPr>
      <w:r>
        <w:rPr>
          <w:rFonts w:ascii="Times New Roman" w:cs="Times New Roman" w:eastAsia="Times New Roman" w:hAnsi="Times New Roman"/>
          <w:color w:val="2c2520"/>
          <w:sz w:val="24"/>
          <w:szCs w:val="24"/>
        </w:rPr>
        <w:t xml:space="preserve">Plan de lecture : L’utilisateur accède au plan depuis le menu ou un widget de la page d’accueil. La vue principale affiche le parcours en cours avec les chapitres organisés par semaine. Chaque chapitre est cochable, avec une animation de validation satisfaisante. Une barre de progression circulaire indique le pourcentage de complétion global.</w:t>
      </w:r>
    </w:p>
    <w:p>
      <w:pPr>
        <w:spacing w:after="100" w:line="312"/>
        <w:jc w:val="both"/>
      </w:pPr>
      <w:r>
        <w:rPr>
          <w:rFonts w:ascii="Times New Roman" w:cs="Times New Roman" w:eastAsia="Times New Roman" w:hAnsi="Times New Roman"/>
          <w:color w:val="2c2520"/>
          <w:sz w:val="24"/>
          <w:szCs w:val="24"/>
        </w:rPr>
        <w:t xml:space="preserve">Témoignages : La section témoignages affiche un flux des témoignages validés, sous forme de cartes avec le texte, une photo ou un lecteur audio. L’utilisateur peut soumettre son propre témoignage via un bouton flottant, en choisissant le format (texte, photo, audio) et en indiquant s’il souhaite être anonyme.</w:t>
      </w:r>
    </w:p>
    <w:p>
      <w:pPr>
        <w:spacing w:after="100" w:line="312"/>
        <w:jc w:val="both"/>
      </w:pPr>
      <w:r>
        <w:rPr>
          <w:rFonts w:ascii="Times New Roman" w:cs="Times New Roman" w:eastAsia="Times New Roman" w:hAnsi="Times New Roman"/>
          <w:color w:val="2c2520"/>
          <w:sz w:val="24"/>
          <w:szCs w:val="24"/>
        </w:rPr>
        <w:t xml:space="preserve">Tableau de bord personnel : Un écran de statistiques présente les indicateurs clés : série de jours consécutifs de lecture (streak), nombre total de chapitres lus, témoignages partagés, et une courbe d’activité sur les 30 derniers jours. Ces données motivent l’utilisateur par un retour visuel positif sur son engagement.</w:t>
      </w:r>
    </w:p>
    <w:p>
      <w:pPr>
        <w:pStyle w:val="Heading2"/>
        <w:spacing w:after="160" w:before="300" w:line="312"/>
      </w:pPr>
      <w:r>
        <w:rPr>
          <w:rFonts w:ascii="SimHei" w:cs="SimHei" w:eastAsia="SimHei" w:hAnsi="SimHei"/>
          <w:b/>
          <w:bCs/>
          <w:color w:val="000000"/>
          <w:sz w:val="30"/>
          <w:szCs w:val="30"/>
        </w:rPr>
        <w:t xml:space="preserve">7.3 Structure des données</w:t>
      </w:r>
    </w:p>
    <w:p>
      <w:pPr>
        <w:pStyle w:val="Heading3"/>
        <w:spacing w:after="120" w:before="240" w:line="312"/>
      </w:pPr>
      <w:r>
        <w:rPr>
          <w:rFonts w:ascii="SimHei" w:cs="SimHei" w:eastAsia="SimHei" w:hAnsi="SimHei"/>
          <w:b/>
          <w:bCs/>
          <w:color w:val="000000"/>
          <w:sz w:val="28"/>
          <w:szCs w:val="28"/>
        </w:rPr>
        <w:t xml:space="preserve">Table reading_plans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8%"/>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Champ</w:t>
            </w:r>
          </w:p>
        </w:tc>
        <w:tc>
          <w:tcPr>
            <w:tcW w:type="pct" w:w="1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Type</w:t>
            </w:r>
          </w:p>
        </w:tc>
        <w:tc>
          <w:tcPr>
            <w:tcW w:type="pct" w:w="22%"/>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Contraintes</w:t>
            </w:r>
          </w:p>
        </w:tc>
        <w:tc>
          <w:tcPr>
            <w:tcW w:type="pct" w:w="26%"/>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Description</w:t>
            </w:r>
          </w:p>
        </w:tc>
        <w:tc>
          <w:tcPr>
            <w:tcW w:type="pct" w:w="20%"/>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Valeurs possibles</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PK, auto-généré</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Identifiant du plan</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name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VARCHAR(255)</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Nom du plan</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NT en 1 an, Psaumes 30j...</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description</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NULLABLE</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Description du plan</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Texte libre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total_days</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INTEGER</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Durée totale en jours</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30, 90, 365</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readings</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JSONB</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Structure des lectures quotidiennes</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Array de {day, book, chapter}</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is_active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BOOLEAN</w:t>
            </w:r>
          </w:p>
        </w:tc>
        <w:tc>
          <w:tcPr>
            <w:tcW w:type="pct" w:w="22%"/>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true</w:t>
            </w:r>
          </w:p>
        </w:tc>
        <w:tc>
          <w:tcPr>
            <w:tcW w:type="pct" w:w="2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Plan disponible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true / false</w:t>
            </w:r>
          </w:p>
        </w:tc>
      </w:tr>
    </w:tbl>
    <w:p>
      <w:pPr>
        <w:pStyle w:val="Heading3"/>
        <w:spacing w:after="120" w:before="240" w:line="312"/>
      </w:pPr>
      <w:r>
        <w:rPr>
          <w:rFonts w:ascii="SimHei" w:cs="SimHei" w:eastAsia="SimHei" w:hAnsi="SimHei"/>
          <w:b/>
          <w:bCs/>
          <w:color w:val="000000"/>
          <w:sz w:val="28"/>
          <w:szCs w:val="28"/>
        </w:rPr>
        <w:t xml:space="preserve">Table reading_progress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8%"/>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Champ</w:t>
            </w:r>
          </w:p>
        </w:tc>
        <w:tc>
          <w:tcPr>
            <w:tcW w:type="pct" w:w="1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Type</w:t>
            </w:r>
          </w:p>
        </w:tc>
        <w:tc>
          <w:tcPr>
            <w:tcW w:type="pct" w:w="2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Contraintes</w:t>
            </w:r>
          </w:p>
        </w:tc>
        <w:tc>
          <w:tcPr>
            <w:tcW w:type="pct" w:w="2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Description</w:t>
            </w:r>
          </w:p>
        </w:tc>
        <w:tc>
          <w:tcPr>
            <w:tcW w:type="pct" w:w="20%"/>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Valeurs possibles</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PK, auto-généré</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Identifiant</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user_id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FK → users, NOT NULL</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Utilisateur</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plan_id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FK → reading_plans, NOT NULL</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Plan concerné</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current_day</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INTEGER</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 default 1</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Jour actuel</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1 à total_days</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completed_days</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INTEGER[]</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Jours complétés</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Array d’entiers</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streak</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INTEGER</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0</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Jours consécutifs</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Nombre entier</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last_read_at</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DATE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NULLABLE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Dernier jour de lecture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Date</w:t>
            </w:r>
          </w:p>
        </w:tc>
      </w:tr>
    </w:tbl>
    <w:p>
      <w:pPr>
        <w:pStyle w:val="Heading3"/>
        <w:spacing w:after="120" w:before="240" w:line="312"/>
      </w:pPr>
      <w:r>
        <w:rPr>
          <w:rFonts w:ascii="SimHei" w:cs="SimHei" w:eastAsia="SimHei" w:hAnsi="SimHei"/>
          <w:b/>
          <w:bCs/>
          <w:color w:val="000000"/>
          <w:sz w:val="28"/>
          <w:szCs w:val="28"/>
        </w:rPr>
        <w:t xml:space="preserve">Table testimonies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8%"/>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Champ</w:t>
            </w:r>
          </w:p>
        </w:tc>
        <w:tc>
          <w:tcPr>
            <w:tcW w:type="pct" w:w="1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Type</w:t>
            </w:r>
          </w:p>
        </w:tc>
        <w:tc>
          <w:tcPr>
            <w:tcW w:type="pct" w:w="2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Contraintes</w:t>
            </w:r>
          </w:p>
        </w:tc>
        <w:tc>
          <w:tcPr>
            <w:tcW w:type="pct" w:w="24%"/>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Description</w:t>
            </w:r>
          </w:p>
        </w:tc>
        <w:tc>
          <w:tcPr>
            <w:tcW w:type="pct" w:w="20%"/>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Valeurs possibles</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PK, auto-généré</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Identifiant du témoignage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user_id</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UUID</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FK → users, NOT NULL</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Auteur</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content</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Contenu textuel du témoignage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Texte libre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media_url</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NULLABLE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URL de la photo ou audio</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URL Supabase Storage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media_type</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VARCHAR(10)</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NULLABLE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Type de média</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text, photo, audio</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is_anonymous</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BOOLEAN</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false</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Publication anonyme</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true / false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status</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VARCHAR(20)</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default 'pending'</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Statut de modération</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pending, approved, rejected</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created_at</w:t>
            </w:r>
          </w:p>
        </w:tc>
        <w:tc>
          <w:tcPr>
            <w:tcW w:type="pct" w:w="1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TIMESTAMP</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NOT NULL, default now()</w:t>
            </w:r>
          </w:p>
        </w:tc>
        <w:tc>
          <w:tcPr>
            <w:tcW w:type="pct" w:w="24%"/>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Date de soumission</w:t>
            </w:r>
          </w:p>
        </w:tc>
        <w:tc>
          <w:tcPr>
            <w:tcW w:type="pct" w:w="2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w:t>
            </w:r>
          </w:p>
        </w:tc>
      </w:tr>
    </w:tbl>
    <w:p>
      <w:pPr>
        <w:pStyle w:val="Heading2"/>
        <w:spacing w:after="160" w:before="300" w:line="312"/>
      </w:pPr>
      <w:r>
        <w:rPr>
          <w:rFonts w:ascii="SimHei" w:cs="SimHei" w:eastAsia="SimHei" w:hAnsi="SimHei"/>
          <w:b/>
          <w:bCs/>
          <w:color w:val="000000"/>
          <w:sz w:val="30"/>
          <w:szCs w:val="30"/>
        </w:rPr>
        <w:t xml:space="preserve">7.4 Logique métier</w:t>
      </w:r>
    </w:p>
    <w:p>
      <w:pPr>
        <w:spacing w:after="100" w:line="312"/>
        <w:ind w:firstLine="480"/>
        <w:jc w:val="both"/>
      </w:pPr>
      <w:r>
        <w:rPr>
          <w:rFonts w:ascii="Times New Roman" w:cs="Times New Roman" w:eastAsia="Times New Roman" w:hAnsi="Times New Roman"/>
          <w:color w:val="2c2520"/>
          <w:sz w:val="24"/>
          <w:szCs w:val="24"/>
        </w:rPr>
        <w:t xml:space="preserve">Le calcul du streak (série de jours consécutifs) fonctionne de la manière suivante : chaque jour à minuit, le système vérifie si l’utilisateur a coché au moins un chapitre la veille. Si oui, le streak est incrémenté. Si l’utilisateur a manqué un jour, le streak est réinitialisé à zéro. Un mécanisme de grâce permet de conserver le streak si le manquement est d’un jour, réduisant la frustration.</w:t>
      </w:r>
    </w:p>
    <w:p>
      <w:pPr>
        <w:spacing w:after="100" w:line="312"/>
        <w:ind w:firstLine="480"/>
        <w:jc w:val="both"/>
      </w:pPr>
      <w:r>
        <w:rPr>
          <w:rFonts w:ascii="Times New Roman" w:cs="Times New Roman" w:eastAsia="Times New Roman" w:hAnsi="Times New Roman"/>
          <w:color w:val="2c2520"/>
          <w:sz w:val="24"/>
          <w:szCs w:val="24"/>
        </w:rPr>
        <w:t xml:space="preserve">La modération des témoignages suit un processus en deux étapes : un filtre automatique vérifie la longueur minimale (50 caractères), détecte les contenus inappropriés et bloque les liens externes. Les témoignages passant ce filtre sont soumis à une validation manuelle par un modérateur qui approuve ou rejette avec un motif. L’auteur est notifié de la décision dans les deux cas.</w:t>
      </w:r>
    </w:p>
    <w:p>
      <w:pPr>
        <w:spacing w:after="100" w:line="312"/>
        <w:ind w:firstLine="480"/>
        <w:jc w:val="both"/>
      </w:pPr>
      <w:r>
        <w:rPr>
          <w:rFonts w:ascii="Times New Roman" w:cs="Times New Roman" w:eastAsia="Times New Roman" w:hAnsi="Times New Roman"/>
          <w:color w:val="2c2520"/>
          <w:sz w:val="24"/>
          <w:szCs w:val="24"/>
        </w:rPr>
        <w:t xml:space="preserve">Le verset du jour est sélectionné selon une logique de priorité : si un pasteur a défini un verset thématique pour la période en cours, celui-ci est affiché. Sinon, le système puise dans une base interne préremplie de 365 versets, sélectionnés pour leur diversité et leur portée spirituelle, en respectant un équilibre entre l’Ancien et le Nouveau Testament.</w:t>
      </w:r>
    </w:p>
    <w:p>
      <w:pPr>
        <w:pStyle w:val="Heading2"/>
        <w:spacing w:after="160" w:before="300" w:line="312"/>
      </w:pPr>
      <w:r>
        <w:rPr>
          <w:rFonts w:ascii="SimHei" w:cs="SimHei" w:eastAsia="SimHei" w:hAnsi="SimHei"/>
          <w:b/>
          <w:bCs/>
          <w:color w:val="000000"/>
          <w:sz w:val="30"/>
          <w:szCs w:val="30"/>
        </w:rPr>
        <w:t xml:space="preserve">7.5 Recommandations techniques</w:t>
      </w:r>
    </w:p>
    <w:p>
      <w:pPr>
        <w:spacing w:after="100" w:line="312"/>
        <w:ind w:firstLine="480"/>
        <w:jc w:val="both"/>
      </w:pPr>
      <w:r>
        <w:rPr>
          <w:rFonts w:ascii="Times New Roman" w:cs="Times New Roman" w:eastAsia="Times New Roman" w:hAnsi="Times New Roman"/>
          <w:color w:val="2c2520"/>
          <w:sz w:val="24"/>
          <w:szCs w:val="24"/>
        </w:rPr>
        <w:t xml:space="preserve">Le verset du jour est géré via une table Supabase avec une colonne date comme clé. Une fonction edge function génère les versets automatiquement pour les jours non définis manuellement, en utilisant un algorithme de rotation garantissant la diversité. Alternativement, l’API Bible (bible.api) peut être intégrée pour récupérer le texte complet des versets dans la traduction Louis Segond 1910.</w:t>
      </w:r>
    </w:p>
    <w:p>
      <w:pPr>
        <w:spacing w:after="100" w:line="312"/>
        <w:ind w:firstLine="480"/>
        <w:jc w:val="both"/>
      </w:pPr>
      <w:r>
        <w:rPr>
          <w:rFonts w:ascii="Times New Roman" w:cs="Times New Roman" w:eastAsia="Times New Roman" w:hAnsi="Times New Roman"/>
          <w:color w:val="2c2520"/>
          <w:sz w:val="24"/>
          <w:szCs w:val="24"/>
        </w:rPr>
        <w:t xml:space="preserve">Le plan de lecture utilise un composant React avec un état local optimisé par useReducer pour gérer la logique de coches et de progression. La synchronisation avec Supabase est déclenchée par un debounce de 500 millisecondes après chaque action, évitant les appels réseau excessifs. Les fichiers audio des témoignages sont enregistrés via l’API MediaRecorder du navigateur et stockés en format WebM/Opus pour un rapport qualité/taille optimal.</w:t>
      </w:r>
    </w:p>
    <w:p>
      <w:pPr>
        <w:pStyle w:val="Heading2"/>
        <w:spacing w:after="160" w:before="300" w:line="312"/>
      </w:pPr>
      <w:r>
        <w:rPr>
          <w:rFonts w:ascii="SimHei" w:cs="SimHei" w:eastAsia="SimHei" w:hAnsi="SimHei"/>
          <w:b/>
          <w:bCs/>
          <w:color w:val="000000"/>
          <w:sz w:val="30"/>
          <w:szCs w:val="30"/>
        </w:rPr>
        <w:t xml:space="preserve">7.6 Considérations UX/Design</w:t>
      </w:r>
    </w:p>
    <w:p>
      <w:pPr>
        <w:spacing w:after="100" w:line="312"/>
        <w:ind w:firstLine="480"/>
        <w:jc w:val="both"/>
      </w:pPr>
      <w:r>
        <w:rPr>
          <w:rFonts w:ascii="Times New Roman" w:cs="Times New Roman" w:eastAsia="Times New Roman" w:hAnsi="Times New Roman"/>
          <w:color w:val="2c2520"/>
          <w:sz w:val="24"/>
          <w:szCs w:val="24"/>
        </w:rPr>
        <w:t xml:space="preserve">Le verset du jour est mis en valeur par un encart avec un fond crème subtil, une typographie élégante (italique serif) et une bordure dorée fine sur le côté gauche. La référence biblique est affichée en petit, en doré, sous le verset. Les boutons de partage utilisent les icônes reconnaissables des réseaux sociaux.</w:t>
      </w:r>
    </w:p>
    <w:p>
      <w:pPr>
        <w:spacing w:after="100" w:line="312"/>
        <w:ind w:firstLine="480"/>
        <w:jc w:val="both"/>
      </w:pPr>
      <w:r>
        <w:rPr>
          <w:rFonts w:ascii="Times New Roman" w:cs="Times New Roman" w:eastAsia="Times New Roman" w:hAnsi="Times New Roman"/>
          <w:color w:val="2c2520"/>
          <w:sz w:val="24"/>
          <w:szCs w:val="24"/>
        </w:rPr>
        <w:t xml:space="preserve">Le plan de lecture utilise un design en calendrier avec les jours de la semaine en en-tête. Les chapitres cochés affichent une animation de validation (coché vert avec léger rebond). La barre de progression circulaire utilise un dégradé doré et affiche le pourcentage au centre. Le tableau de bord des statistiques utilise des cartes avec des icônes illustratives et des animations numériques (count-up) pour un effet gratifiant.</w:t>
      </w:r>
    </w:p>
    <w:p>
      <w:pPr>
        <w:pStyle w:val="Heading2"/>
        <w:spacing w:after="160" w:before="300" w:line="312"/>
      </w:pPr>
      <w:r>
        <w:rPr>
          <w:rFonts w:ascii="SimHei" w:cs="SimHei" w:eastAsia="SimHei" w:hAnsi="SimHei"/>
          <w:b/>
          <w:bCs/>
          <w:color w:val="000000"/>
          <w:sz w:val="30"/>
          <w:szCs w:val="30"/>
        </w:rPr>
        <w:t xml:space="preserve">7.7 Confidentialité et sécurité</w:t>
      </w:r>
    </w:p>
    <w:p>
      <w:pPr>
        <w:spacing w:after="100" w:line="312"/>
        <w:ind w:firstLine="480"/>
        <w:jc w:val="both"/>
      </w:pPr>
      <w:r>
        <w:rPr>
          <w:rFonts w:ascii="Times New Roman" w:cs="Times New Roman" w:eastAsia="Times New Roman" w:hAnsi="Times New Roman"/>
          <w:color w:val="2c2520"/>
          <w:sz w:val="24"/>
          <w:szCs w:val="24"/>
        </w:rPr>
        <w:t xml:space="preserve">Les statistiques de croissance spirituelle sont strictement personnelles et ne sont jamais partagées avec d’autres membres, même de manière agrégée. Seul l’utilisateur peut consulter son propre tableau de bord. Les témoignages anonymes suppriment toute liaison avec le compte auteur dans l’API publique, bien que la liaison soit conservée en base pour la modération.</w:t>
      </w:r>
    </w:p>
    <w:p>
      <w:pPr>
        <w:spacing w:after="100" w:line="312"/>
        <w:ind w:firstLine="480"/>
        <w:jc w:val="both"/>
      </w:pPr>
      <w:r>
        <w:rPr>
          <w:rFonts w:ascii="Times New Roman" w:cs="Times New Roman" w:eastAsia="Times New Roman" w:hAnsi="Times New Roman"/>
          <w:color w:val="2c2520"/>
          <w:sz w:val="24"/>
          <w:szCs w:val="24"/>
        </w:rPr>
        <w:t xml:space="preserve">Les fichiers audio et photo soumis comme témoignages sont soumis à un scan antivirus côté serveur avant stockage. La taille des fichiers est limitée à 10 Mo pour les photos et 5 Mo pour les audio. Les métadonnées EXIF des photos sont automatiquement supprimées lors de l’upload pour protéger la vie privée des auteurs.</w:t>
      </w:r>
    </w:p>
    <w:p>
      <w:pPr>
        <w:pStyle w:val="Heading1"/>
        <w:spacing w:after="200" w:before="360" w:line="312"/>
      </w:pPr>
      <w:r>
        <w:rPr>
          <w:rFonts w:ascii="SimHei" w:cs="SimHei" w:eastAsia="SimHei" w:hAnsi="SimHei"/>
          <w:b/>
          <w:bCs/>
          <w:color w:val="000000"/>
          <w:sz w:val="32"/>
          <w:szCs w:val="32"/>
        </w:rPr>
        <w:t xml:space="preserve">8. Matrice de Priorisation (Impact × Effort)</w:t>
      </w:r>
    </w:p>
    <w:p>
      <w:pPr>
        <w:spacing w:after="100" w:line="312"/>
        <w:ind w:firstLine="480"/>
        <w:jc w:val="both"/>
      </w:pPr>
      <w:r>
        <w:rPr>
          <w:rFonts w:ascii="Times New Roman" w:cs="Times New Roman" w:eastAsia="Times New Roman" w:hAnsi="Times New Roman"/>
          <w:color w:val="2c2520"/>
          <w:sz w:val="24"/>
          <w:szCs w:val="24"/>
        </w:rPr>
        <w:t xml:space="preserve">La matrice ci-dessous évalue les six fonctionnalités selon leur impact stratégique (de 1 à 5) et l’effort de développement requis (de 1 à 5). Le score, calculé comme le rapport Impact divisé par Effort, permet d’identifier les fonctionnalités offrant le meilleur retour sur investissement. Un score élevé indique un impact fort pour un effort relatif modéré.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30%"/>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Fonctionnalité</w:t>
            </w:r>
          </w:p>
        </w:tc>
        <w:tc>
          <w:tcPr>
            <w:tcW w:type="pct" w:w="17%"/>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Impact (1-5)</w:t>
            </w:r>
          </w:p>
        </w:tc>
        <w:tc>
          <w:tcPr>
            <w:tcW w:type="pct" w:w="17%"/>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Effort (1-5)</w:t>
            </w:r>
          </w:p>
        </w:tc>
        <w:tc>
          <w:tcPr>
            <w:tcW w:type="pct" w:w="18%"/>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Score (I/E)</w:t>
            </w:r>
          </w:p>
        </w:tc>
        <w:tc>
          <w:tcPr>
            <w:tcW w:type="pct" w:w="18%"/>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Quadrant</w:t>
            </w:r>
          </w:p>
        </w:tc>
      </w:tr>
      <w:tr>
        <w:trPr>
          <w:cantSplit/>
        </w:trPr>
        <w:tc>
          <w:tcPr>
            <w:tcW w:type="pct" w:w="3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Onboarding Interactif</w:t>
            </w:r>
          </w:p>
        </w:tc>
        <w:tc>
          <w:tcPr>
            <w:tcW w:type="pct" w:w="17%"/>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4</w:t>
            </w:r>
          </w:p>
        </w:tc>
        <w:tc>
          <w:tcPr>
            <w:tcW w:type="pct" w:w="17%"/>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2</w:t>
            </w:r>
          </w:p>
        </w:tc>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2.00</w:t>
            </w:r>
          </w:p>
        </w:tc>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Quick Win</w:t>
            </w:r>
          </w:p>
        </w:tc>
      </w:tr>
      <w:tr>
        <w:trPr>
          <w:cantSplit/>
        </w:trPr>
        <w:tc>
          <w:tcPr>
            <w:tcW w:type="pct" w:w="3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Espace Utilisateur</w:t>
            </w:r>
          </w:p>
        </w:tc>
        <w:tc>
          <w:tcPr>
            <w:tcW w:type="pct" w:w="17%"/>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5</w:t>
            </w:r>
          </w:p>
        </w:tc>
        <w:tc>
          <w:tcPr>
            <w:tcW w:type="pct" w:w="17%"/>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3</w:t>
            </w:r>
          </w:p>
        </w:tc>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1.67</w:t>
            </w:r>
          </w:p>
        </w:tc>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Quick Win</w:t>
            </w:r>
          </w:p>
        </w:tc>
      </w:tr>
      <w:tr>
        <w:trPr>
          <w:cantSplit/>
        </w:trPr>
        <w:tc>
          <w:tcPr>
            <w:tcW w:type="pct" w:w="3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PWA</w:t>
            </w:r>
          </w:p>
        </w:tc>
        <w:tc>
          <w:tcPr>
            <w:tcW w:type="pct" w:w="17%"/>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4</w:t>
            </w:r>
          </w:p>
        </w:tc>
        <w:tc>
          <w:tcPr>
            <w:tcW w:type="pct" w:w="17%"/>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3</w:t>
            </w:r>
          </w:p>
        </w:tc>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1.33</w:t>
            </w:r>
          </w:p>
        </w:tc>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Major Project</w:t>
            </w:r>
          </w:p>
        </w:tc>
      </w:tr>
      <w:tr>
        <w:trPr>
          <w:cantSplit/>
        </w:trPr>
        <w:tc>
          <w:tcPr>
            <w:tcW w:type="pct" w:w="3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Lecteur Streaming</w:t>
            </w:r>
          </w:p>
        </w:tc>
        <w:tc>
          <w:tcPr>
            <w:tcW w:type="pct" w:w="17%"/>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5</w:t>
            </w:r>
          </w:p>
        </w:tc>
        <w:tc>
          <w:tcPr>
            <w:tcW w:type="pct" w:w="17%"/>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5</w:t>
            </w:r>
          </w:p>
        </w:tc>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1.00</w:t>
            </w:r>
          </w:p>
        </w:tc>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Major Project</w:t>
            </w:r>
          </w:p>
        </w:tc>
      </w:tr>
      <w:tr>
        <w:trPr>
          <w:cantSplit/>
        </w:trPr>
        <w:tc>
          <w:tcPr>
            <w:tcW w:type="pct" w:w="3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Groupes de Maison</w:t>
            </w:r>
          </w:p>
        </w:tc>
        <w:tc>
          <w:tcPr>
            <w:tcW w:type="pct" w:w="17%"/>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5</w:t>
            </w:r>
          </w:p>
        </w:tc>
        <w:tc>
          <w:tcPr>
            <w:tcW w:type="pct" w:w="17%"/>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3</w:t>
            </w:r>
          </w:p>
        </w:tc>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1.67</w:t>
            </w:r>
          </w:p>
        </w:tc>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Quick Win</w:t>
            </w:r>
          </w:p>
        </w:tc>
      </w:tr>
      <w:tr>
        <w:trPr>
          <w:cantSplit/>
        </w:trPr>
        <w:tc>
          <w:tcPr>
            <w:tcW w:type="pct" w:w="30%"/>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Croissance Spirituelle</w:t>
            </w:r>
          </w:p>
        </w:tc>
        <w:tc>
          <w:tcPr>
            <w:tcW w:type="pct" w:w="17%"/>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4</w:t>
            </w:r>
          </w:p>
        </w:tc>
        <w:tc>
          <w:tcPr>
            <w:tcW w:type="pct" w:w="17%"/>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4</w:t>
            </w:r>
          </w:p>
        </w:tc>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1.00</w:t>
            </w:r>
          </w:p>
        </w:tc>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Major Project</w:t>
            </w:r>
          </w:p>
        </w:tc>
      </w:tr>
    </w:tbl>
    <w:p>
      <w:pPr>
        <w:spacing w:after="100" w:line="312"/>
      </w:pPr>
      <w:r>
        <w:rPr>
          <w:rFonts w:ascii="Times New Roman" w:cs="Times New Roman" w:eastAsia="Times New Roman" w:hAnsi="Times New Roman"/>
          <w:sz w:val="24"/>
          <w:szCs w:val="24"/>
        </w:rPr>
        <w:t xml:space="preserve"/>
      </w:r>
    </w:p>
    <w:p>
      <w:pPr>
        <w:spacing w:after="100" w:line="312"/>
        <w:ind w:firstLine="480"/>
        <w:jc w:val="both"/>
      </w:pPr>
      <w:r>
        <w:rPr>
          <w:rFonts w:ascii="Times New Roman" w:cs="Times New Roman" w:eastAsia="Times New Roman" w:hAnsi="Times New Roman"/>
          <w:color w:val="2c2520"/>
          <w:sz w:val="24"/>
          <w:szCs w:val="24"/>
        </w:rPr>
        <w:t xml:space="preserve">L’analyse en quadrants révèle trois Quick Wins (Onboarding, Espace Utilisateur, Groupes de Maison) qui doivent être priorisés dans la Phase 1. Les trois autres fonctionnalités sont des Major Projects à fort impact mais nécessitant un effort significatif, à planifier dans les phases ultérieures. Aucune fonctionnalité n’est classée comme Time Sink ou Fill-In, ce qui démontre la cohérence globale du cahier des charges.</w:t>
      </w:r>
    </w:p>
    <w:p>
      <w:pPr>
        <w:pStyle w:val="Heading1"/>
        <w:spacing w:after="200" w:before="360" w:line="312"/>
      </w:pPr>
      <w:r>
        <w:rPr>
          <w:rFonts w:ascii="SimHei" w:cs="SimHei" w:eastAsia="SimHei" w:hAnsi="SimHei"/>
          <w:b/>
          <w:bCs/>
          <w:color w:val="000000"/>
          <w:sz w:val="32"/>
          <w:szCs w:val="32"/>
        </w:rPr>
        <w:t xml:space="preserve">9. Roadmap en 3 Phases</w:t>
      </w:r>
    </w:p>
    <w:p>
      <w:pPr>
        <w:spacing w:after="100" w:line="312"/>
        <w:ind w:firstLine="480"/>
        <w:jc w:val="both"/>
      </w:pPr>
      <w:r>
        <w:rPr>
          <w:rFonts w:ascii="Times New Roman" w:cs="Times New Roman" w:eastAsia="Times New Roman" w:hAnsi="Times New Roman"/>
          <w:color w:val="2c2520"/>
          <w:sz w:val="24"/>
          <w:szCs w:val="24"/>
        </w:rPr>
        <w:t xml:space="preserve">La feuille de route ci-dessous organise le déploiement des fonctionnalités en trois phases progressives, chacune s’appuyant sur les réalisations de la précédente. Cette approche itérative permet de livrer rapidement de la valeur tout en construisant une fondation technique solide.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Phase</w:t>
            </w:r>
          </w:p>
        </w:tc>
        <w:tc>
          <w:tcPr>
            <w:tcW w:type="pct" w:w="38%"/>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Fonctionnalité</w:t>
            </w:r>
          </w:p>
        </w:tc>
        <w:tc>
          <w:tcPr>
            <w:tcW w:type="pct" w:w="16%"/>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Durée</w:t>
            </w:r>
          </w:p>
        </w:tc>
        <w:tc>
          <w:tcPr>
            <w:tcW w:type="pct" w:w="28%"/>
            <w:gridSpan w:val="1"/>
            <w:tcBorders>
              <w:top w:val="single" w:color="c49a2a" w:sz="2"/>
              <w:left w:val="single" w:color="d0c8b8" w:sz="1"/>
              <w:bottom w:val="single" w:color="c49a2a" w:sz="2"/>
              <w:right w:val="single" w:color="d0c8b8" w:sz="1"/>
            </w:tcBorders>
            <w:shd w:fill="f0ead8" w:color="auto" w:val="clear"/>
          </w:tcPr>
          <w:p>
            <w:pPr>
              <w:spacing w:after="40" w:before="40" w:line="312"/>
              <w:jc w:val="center"/>
            </w:pPr>
            <w:r>
              <w:rPr>
                <w:rFonts w:ascii="Times New Roman" w:cs="Times New Roman" w:eastAsia="Times New Roman" w:hAnsi="Times New Roman"/>
                <w:b/>
                <w:bCs/>
                <w:color w:val="1a1510"/>
                <w:sz w:val="21"/>
                <w:szCs w:val="21"/>
              </w:rPr>
              <w:t xml:space="preserve">Dépendances</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Phase 1 : MVP</w:t>
            </w:r>
          </w:p>
        </w:tc>
        <w:tc>
          <w:tcPr>
            <w:tcW w:type="pct" w:w="3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Onboarding Interactif</w:t>
            </w:r>
          </w:p>
        </w:tc>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4 semaines</w:t>
            </w:r>
          </w:p>
        </w:tc>
        <w:tc>
          <w:tcPr>
            <w:tcW w:type="pct" w:w="2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Infrastructure Supabase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Phase 1 : MVP</w:t>
            </w:r>
          </w:p>
        </w:tc>
        <w:tc>
          <w:tcPr>
            <w:tcW w:type="pct" w:w="3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Espace Utilisateur (Profil + Prières)</w:t>
            </w:r>
          </w:p>
        </w:tc>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5 semaines</w:t>
            </w:r>
          </w:p>
        </w:tc>
        <w:tc>
          <w:tcPr>
            <w:tcW w:type="pct" w:w="2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Authentification Supabase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Phase 1 : MVP</w:t>
            </w:r>
          </w:p>
        </w:tc>
        <w:tc>
          <w:tcPr>
            <w:tcW w:type="pct" w:w="3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Groupes de Maison (Carte + Liste)</w:t>
            </w:r>
          </w:p>
        </w:tc>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4 semaines</w:t>
            </w:r>
          </w:p>
        </w:tc>
        <w:tc>
          <w:tcPr>
            <w:tcW w:type="pct" w:w="2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Données géographiques</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Phase 2 : V2</w:t>
            </w:r>
          </w:p>
        </w:tc>
        <w:tc>
          <w:tcPr>
            <w:tcW w:type="pct" w:w="3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PWA (Manifest + Service Worker + Push)</w:t>
            </w:r>
          </w:p>
        </w:tc>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5 semaines</w:t>
            </w:r>
          </w:p>
        </w:tc>
        <w:tc>
          <w:tcPr>
            <w:tcW w:type="pct" w:w="2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Phase 1 complète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Phase 2 : V2</w:t>
            </w:r>
          </w:p>
        </w:tc>
        <w:tc>
          <w:tcPr>
            <w:tcW w:type="pct" w:w="3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Lecteur Streaming (Live + Replay)</w:t>
            </w:r>
          </w:p>
        </w:tc>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7 semaines</w:t>
            </w:r>
          </w:p>
        </w:tc>
        <w:tc>
          <w:tcPr>
            <w:tcW w:type="pct" w:w="2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Infrastructure Cloudflare/Mux</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Phase 3 : V3</w:t>
            </w:r>
          </w:p>
        </w:tc>
        <w:tc>
          <w:tcPr>
            <w:tcW w:type="pct" w:w="3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Croissance Spirituelle complète</w:t>
            </w:r>
          </w:p>
        </w:tc>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6 semaines</w:t>
            </w:r>
          </w:p>
        </w:tc>
        <w:tc>
          <w:tcPr>
            <w:tcW w:type="pct" w:w="2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Phase 2 complète</w:t>
            </w:r>
          </w:p>
        </w:tc>
      </w:tr>
      <w:tr>
        <w:trPr>
          <w:cantSplit/>
        </w:trPr>
        <w:tc>
          <w:tcPr>
            <w:tcW w:type="pct" w:w="1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Phase 3 : V3</w:t>
            </w:r>
          </w:p>
        </w:tc>
        <w:tc>
          <w:tcPr>
            <w:tcW w:type="pct" w:w="3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bCs/>
                <w:color w:val="2c2520"/>
                <w:sz w:val="21"/>
                <w:szCs w:val="21"/>
              </w:rPr>
              <w:t xml:space="preserve">Fonctionnalités innovantes (AI, gamification...)</w:t>
            </w:r>
          </w:p>
        </w:tc>
        <w:tc>
          <w:tcPr>
            <w:tcW w:type="pct" w:w="16%"/>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8 semaines</w:t>
            </w:r>
          </w:p>
        </w:tc>
        <w:tc>
          <w:tcPr>
            <w:tcW w:type="pct" w:w="28%"/>
            <w:gridSpan w:val="1"/>
            <w:tcBorders>
              <w:top w:val="single" w:color="d0c8b8" w:sz="1"/>
              <w:left w:val="single" w:color="d0c8b8" w:sz="1"/>
              <w:bottom w:val="single" w:color="d0c8b8" w:sz="1"/>
              <w:right w:val="single" w:color="d0c8b8" w:sz="1"/>
            </w:tcBorders>
            <w:shd w:fill="FFFFFF" w:color="auto" w:val="clear"/>
          </w:tcPr>
          <w:p>
            <w:pPr>
              <w:spacing w:after="40" w:before="40" w:line="312"/>
              <w:jc w:val="left"/>
            </w:pPr>
            <w:r>
              <w:rPr>
                <w:rFonts w:ascii="Times New Roman" w:cs="Times New Roman" w:eastAsia="Times New Roman" w:hAnsi="Times New Roman"/>
                <w:b w:val="false"/>
                <w:bCs w:val="false"/>
                <w:color w:val="2c2520"/>
                <w:sz w:val="21"/>
                <w:szCs w:val="21"/>
              </w:rPr>
              <w:t xml:space="preserve">Toutes les phases</w:t>
            </w:r>
          </w:p>
        </w:tc>
      </w:tr>
    </w:tbl>
    <w:p>
      <w:pPr>
        <w:spacing w:after="100" w:line="312"/>
      </w:pPr>
      <w:r>
        <w:rPr>
          <w:rFonts w:ascii="Times New Roman" w:cs="Times New Roman" w:eastAsia="Times New Roman" w:hAnsi="Times New Roman"/>
          <w:sz w:val="24"/>
          <w:szCs w:val="24"/>
        </w:rPr>
        <w:t xml:space="preserve"/>
      </w:r>
    </w:p>
    <w:p>
      <w:pPr>
        <w:spacing w:after="100" w:line="312"/>
        <w:ind w:firstLine="480"/>
        <w:jc w:val="both"/>
      </w:pPr>
      <w:r>
        <w:rPr>
          <w:rFonts w:ascii="Times New Roman" w:cs="Times New Roman" w:eastAsia="Times New Roman" w:hAnsi="Times New Roman"/>
          <w:color w:val="2c2520"/>
          <w:sz w:val="24"/>
          <w:szCs w:val="24"/>
        </w:rPr>
        <w:t xml:space="preserve">La Phase 1 (MVP) est estimée à 13 semaines (environ 3 mois) et couvre les trois Quick Wins identifiés dans la matrice de priorisation. La Phase 2 (V2) ajoute la dimension connectivité avec la PWA et le streaming, pour une durée de 12 semaines (environ 3 mois). La Phase 3 (V3) parachève la plateforme avec la croissance spirituelle et les innovations, sur 14 semaines (environ 4 mois). Le délai total estimé est de 39 semaines, soit environ 9 mois de développement continu.</w:t>
      </w:r>
    </w:p>
    <w:p>
      <w:pPr>
        <w:pStyle w:val="Heading1"/>
        <w:spacing w:after="200" w:before="360" w:line="312"/>
      </w:pPr>
      <w:r>
        <w:rPr>
          <w:rFonts w:ascii="SimHei" w:cs="SimHei" w:eastAsia="SimHei" w:hAnsi="SimHei"/>
          <w:b/>
          <w:bCs/>
          <w:color w:val="000000"/>
          <w:sz w:val="32"/>
          <w:szCs w:val="32"/>
        </w:rPr>
        <w:t xml:space="preserve">10. Fonctionnalités Innovantes Supplémentaires</w:t>
      </w:r>
    </w:p>
    <w:p>
      <w:pPr>
        <w:spacing w:after="100" w:line="312"/>
        <w:ind w:firstLine="480"/>
        <w:jc w:val="both"/>
      </w:pPr>
      <w:r>
        <w:rPr>
          <w:rFonts w:ascii="Times New Roman" w:cs="Times New Roman" w:eastAsia="Times New Roman" w:hAnsi="Times New Roman"/>
          <w:color w:val="2c2520"/>
          <w:sz w:val="24"/>
          <w:szCs w:val="24"/>
        </w:rPr>
        <w:t xml:space="preserve">Au-delà des six fonctionnalités principales décrites en détail, les pistes suivantes représentent des opportunités d’innovation complémentaires pour positionner La Conquête à la pointe de la transformation numérique ecclésiale. Chacune de ces idées mérite une étude de faisabilité dédiée.</w:t>
      </w:r>
    </w:p>
    <w:p>
      <w:pPr>
        <w:pStyle w:val="Heading2"/>
        <w:spacing w:after="160" w:before="300" w:line="312"/>
      </w:pPr>
      <w:r>
        <w:rPr>
          <w:rFonts w:ascii="SimHei" w:cs="SimHei" w:eastAsia="SimHei" w:hAnsi="SimHei"/>
          <w:b/>
          <w:bCs/>
          <w:color w:val="000000"/>
          <w:sz w:val="30"/>
          <w:szCs w:val="30"/>
        </w:rPr>
        <w:t xml:space="preserve">10.1 Recherche intelligente de prêches par IA</w:t>
      </w:r>
    </w:p>
    <w:p>
      <w:pPr>
        <w:spacing w:after="100" w:line="312"/>
        <w:ind w:firstLine="480"/>
        <w:jc w:val="both"/>
      </w:pPr>
      <w:r>
        <w:rPr>
          <w:rFonts w:ascii="Times New Roman" w:cs="Times New Roman" w:eastAsia="Times New Roman" w:hAnsi="Times New Roman"/>
          <w:color w:val="2c2520"/>
          <w:sz w:val="24"/>
          <w:szCs w:val="24"/>
        </w:rPr>
        <w:t xml:space="preserve">Intégrer un moteur de recherche sémantique permettant aux fidèles de retrouver un passage précis d’une prédication en saisissant un thème, un verset ou un concept en langage naturel. L’IA génère des résumés de prêches et propose des recommandations personnalisées basées sur l’historique de consultation de l’utilisateur et son parcours d’onboarding.</w:t>
      </w:r>
    </w:p>
    <w:p>
      <w:pPr>
        <w:pStyle w:val="Heading2"/>
        <w:spacing w:after="160" w:before="300" w:line="312"/>
      </w:pPr>
      <w:r>
        <w:rPr>
          <w:rFonts w:ascii="SimHei" w:cs="SimHei" w:eastAsia="SimHei" w:hAnsi="SimHei"/>
          <w:b/>
          <w:bCs/>
          <w:color w:val="000000"/>
          <w:sz w:val="30"/>
          <w:szCs w:val="30"/>
        </w:rPr>
        <w:t xml:space="preserve">10.2 Visite virtuelle de l’église</w:t>
      </w:r>
    </w:p>
    <w:p>
      <w:pPr>
        <w:spacing w:after="100" w:line="312"/>
        <w:ind w:firstLine="480"/>
        <w:jc w:val="both"/>
      </w:pPr>
      <w:r>
        <w:rPr>
          <w:rFonts w:ascii="Times New Roman" w:cs="Times New Roman" w:eastAsia="Times New Roman" w:hAnsi="Times New Roman"/>
          <w:color w:val="2c2520"/>
          <w:sz w:val="24"/>
          <w:szCs w:val="24"/>
        </w:rPr>
        <w:t xml:space="preserve">Proposer une visite virtuelle immersive à 360 degrés des locaux de l’église, permettant aux nouveaux visiteurs de se familiariser avec l’environnement avant leur première venue physique. Cette fonctionnalité réduit l’appréhension des premiers visiteurs en leur offrant un aperçu rassurant de l’espace d’accueil, de la salle de culte et des salles de groupes.</w:t>
      </w:r>
    </w:p>
    <w:p>
      <w:pPr>
        <w:pStyle w:val="Heading2"/>
        <w:spacing w:after="160" w:before="300" w:line="312"/>
      </w:pPr>
      <w:r>
        <w:rPr>
          <w:rFonts w:ascii="SimHei" w:cs="SimHei" w:eastAsia="SimHei" w:hAnsi="SimHei"/>
          <w:b/>
          <w:bCs/>
          <w:color w:val="000000"/>
          <w:sz w:val="30"/>
          <w:szCs w:val="30"/>
        </w:rPr>
        <w:t xml:space="preserve">10.3 Support multilingue avancé</w:t>
      </w:r>
    </w:p>
    <w:p>
      <w:pPr>
        <w:spacing w:after="100" w:line="312"/>
        <w:ind w:firstLine="480"/>
        <w:jc w:val="both"/>
      </w:pPr>
      <w:r>
        <w:rPr>
          <w:rFonts w:ascii="Times New Roman" w:cs="Times New Roman" w:eastAsia="Times New Roman" w:hAnsi="Times New Roman"/>
          <w:color w:val="2c2520"/>
          <w:sz w:val="24"/>
          <w:szCs w:val="24"/>
        </w:rPr>
        <w:t xml:space="preserve">Étendre la plateforme à un support multilingue complet, incluant le français, l’anglais, le lingala et le swahili, avec traduction automatique des contenus statiques et sous-titrage automatique des replays de cultes. Le système détecte la langue préférée de l’utilisateur lors de l’onboarding et adapte l’interface en conséquence.</w:t>
      </w:r>
    </w:p>
    <w:p>
      <w:pPr>
        <w:pStyle w:val="Heading2"/>
        <w:spacing w:after="160" w:before="300" w:line="312"/>
      </w:pPr>
      <w:r>
        <w:rPr>
          <w:rFonts w:ascii="SimHei" w:cs="SimHei" w:eastAsia="SimHei" w:hAnsi="SimHei"/>
          <w:b/>
          <w:bCs/>
          <w:color w:val="000000"/>
          <w:sz w:val="30"/>
          <w:szCs w:val="30"/>
        </w:rPr>
        <w:t xml:space="preserve">10.4 Place de marché communautaire</w:t>
      </w:r>
    </w:p>
    <w:p>
      <w:pPr>
        <w:spacing w:after="100" w:line="312"/>
        <w:ind w:firstLine="480"/>
        <w:jc w:val="both"/>
      </w:pPr>
      <w:r>
        <w:rPr>
          <w:rFonts w:ascii="Times New Roman" w:cs="Times New Roman" w:eastAsia="Times New Roman" w:hAnsi="Times New Roman"/>
          <w:color w:val="2c2520"/>
          <w:sz w:val="24"/>
          <w:szCs w:val="24"/>
        </w:rPr>
        <w:t xml:space="preserve">Créer un espace d’entraide communautaire où les membres peuvent proposer des services (cours de soutien, réparations, transport), mettre en vente des objets ou rechercher de l’aide. Ce marché interne renforce les liens communautaires au-delà du cadre strictement spirituel et répond à des besoins pratiques concrets des membres.</w:t>
      </w:r>
    </w:p>
    <w:p>
      <w:pPr>
        <w:pStyle w:val="Heading2"/>
        <w:spacing w:after="160" w:before="300" w:line="312"/>
      </w:pPr>
      <w:r>
        <w:rPr>
          <w:rFonts w:ascii="SimHei" w:cs="SimHei" w:eastAsia="SimHei" w:hAnsi="SimHei"/>
          <w:b/>
          <w:bCs/>
          <w:color w:val="000000"/>
          <w:sz w:val="30"/>
          <w:szCs w:val="30"/>
        </w:rPr>
        <w:t xml:space="preserve">10.5 RSVP événements avec synchronisation calendrier</w:t>
      </w:r>
    </w:p>
    <w:p>
      <w:pPr>
        <w:spacing w:after="100" w:line="312"/>
        <w:ind w:firstLine="480"/>
        <w:jc w:val="both"/>
      </w:pPr>
      <w:r>
        <w:rPr>
          <w:rFonts w:ascii="Times New Roman" w:cs="Times New Roman" w:eastAsia="Times New Roman" w:hAnsi="Times New Roman"/>
          <w:color w:val="2c2520"/>
          <w:sz w:val="24"/>
          <w:szCs w:val="24"/>
        </w:rPr>
        <w:t xml:space="preserve">Système de réservation en ligne pour les événements spéciaux (conférences, retraites, concerts) avec génération automatique de fichiers .ics pour l’ajout dans Google Calendar, Apple Calendar ou Outlook. Des rappels automatiques sont envoyés 48 heures et 2 heures avant l’événement, avec gestion des capacités et listes d’attente.</w:t>
      </w:r>
    </w:p>
    <w:p>
      <w:pPr>
        <w:pStyle w:val="Heading2"/>
        <w:spacing w:after="160" w:before="300" w:line="312"/>
      </w:pPr>
      <w:r>
        <w:rPr>
          <w:rFonts w:ascii="SimHei" w:cs="SimHei" w:eastAsia="SimHei" w:hAnsi="SimHei"/>
          <w:b/>
          <w:bCs/>
          <w:color w:val="000000"/>
          <w:sz w:val="30"/>
          <w:szCs w:val="30"/>
        </w:rPr>
        <w:t xml:space="preserve">10.6 Défis spirituels ludifiés (Gamification)</w:t>
      </w:r>
    </w:p>
    <w:p>
      <w:pPr>
        <w:spacing w:after="100" w:line="312"/>
        <w:ind w:firstLine="480"/>
        <w:jc w:val="both"/>
      </w:pPr>
      <w:r>
        <w:rPr>
          <w:rFonts w:ascii="Times New Roman" w:cs="Times New Roman" w:eastAsia="Times New Roman" w:hAnsi="Times New Roman"/>
          <w:color w:val="2c2520"/>
          <w:sz w:val="24"/>
          <w:szCs w:val="24"/>
        </w:rPr>
        <w:t xml:space="preserve">Transformer le parcours de croissance spirituelle en défis communautaires avec un système de badges et de classements amicaux. Par exemple, un défi « 30 jours de prière » ou « Lecture de l’Évangile de Jean en 21 jours » avec suivi collectif, encourageant la participation par l’émulation positive plutôt que par la compétition.</w:t>
      </w:r>
    </w:p>
    <w:p>
      <w:pPr>
        <w:pStyle w:val="Heading2"/>
        <w:spacing w:after="160" w:before="300" w:line="312"/>
      </w:pPr>
      <w:r>
        <w:rPr>
          <w:rFonts w:ascii="SimHei" w:cs="SimHei" w:eastAsia="SimHei" w:hAnsi="SimHei"/>
          <w:b/>
          <w:bCs/>
          <w:color w:val="000000"/>
          <w:sz w:val="30"/>
          <w:szCs w:val="30"/>
        </w:rPr>
        <w:t xml:space="preserve">10.7 Intégration avec les logiciels de gestion d’église</w:t>
      </w:r>
    </w:p>
    <w:p>
      <w:pPr>
        <w:spacing w:after="100" w:line="312"/>
        <w:ind w:firstLine="480"/>
        <w:jc w:val="both"/>
      </w:pPr>
      <w:r>
        <w:rPr>
          <w:rFonts w:ascii="Times New Roman" w:cs="Times New Roman" w:eastAsia="Times New Roman" w:hAnsi="Times New Roman"/>
          <w:color w:val="2c2520"/>
          <w:sz w:val="24"/>
          <w:szCs w:val="24"/>
        </w:rPr>
        <w:t xml:space="preserve">Connecter la plateforme avec des solutions de gestion d’église reconnues comme ChurchTools ou Planning Center Online, permettant la synchronisation bidirectionnelle des membres, des événements et du planning des bénévoles. Cette intégration élimine la double saisie et offre aux pasteurs une vue unifiée de la communauté.</w:t>
      </w:r>
    </w:p>
    <w:p>
      <w:pPr>
        <w:pStyle w:val="Heading2"/>
        <w:spacing w:after="160" w:before="300" w:line="312"/>
      </w:pPr>
      <w:r>
        <w:rPr>
          <w:rFonts w:ascii="SimHei" w:cs="SimHei" w:eastAsia="SimHei" w:hAnsi="SimHei"/>
          <w:b/>
          <w:bCs/>
          <w:color w:val="000000"/>
          <w:sz w:val="30"/>
          <w:szCs w:val="30"/>
        </w:rPr>
        <w:t xml:space="preserve">10.8 Bulletin numérique interactif</w:t>
      </w:r>
    </w:p>
    <w:p>
      <w:pPr>
        <w:spacing w:after="100" w:line="312"/>
        <w:ind w:firstLine="480"/>
        <w:jc w:val="both"/>
      </w:pPr>
      <w:r>
        <w:rPr>
          <w:rFonts w:ascii="Times New Roman" w:cs="Times New Roman" w:eastAsia="Times New Roman" w:hAnsi="Times New Roman"/>
          <w:color w:val="2c2520"/>
          <w:sz w:val="24"/>
          <w:szCs w:val="24"/>
        </w:rPr>
        <w:t xml:space="preserve">Remplacer le bulletin papier par un bulletin numérique interactif consultable directement dans la plateforme ou téléchargeable au format PDF optimisé. Le bulletin intègre des éléments interactifs : liens vers les chants du culte, vidéos de la semaine, formulaire de don intégré et rappels d’événements à venir, créant un pont entre l’information et l’action.</w:t>
      </w:r>
    </w:p>
    <w:sectPr>
      <w:headerReference w:type="default" r:id="rId9"/>
      <w:footerReference w:type="default" r:id="rId10"/>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Spécification Fonctionnelle — La Conquête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Spécification Fonctionnelle — La Conquête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c252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2026-07-11T05:20:18.552Z</dcterms:created>
  <dcterms:modified xsi:type="dcterms:W3CDTF">2026-07-11T05:20:18.552Z</dcterms:modified>
</cp:coreProperties>
</file>

<file path=docProps/custom.xml><?xml version="1.0" encoding="utf-8"?>
<Properties xmlns="http://schemas.openxmlformats.org/officeDocument/2006/custom-properties" xmlns:vt="http://schemas.openxmlformats.org/officeDocument/2006/docPropsVTypes"/>
</file>