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CA"/>
        </w:rPr>
        <w:id w:val="840976017"/>
        <w:docPartObj>
          <w:docPartGallery w:val="Cover Pages"/>
          <w:docPartUnique/>
        </w:docPartObj>
      </w:sdtPr>
      <w:sdtContent>
        <w:p w:rsidR="00F57562" w:rsidRPr="00C1239B" w:rsidRDefault="00F57562">
          <w:pPr>
            <w:rPr>
              <w:lang w:val="fr-CA"/>
            </w:rPr>
          </w:pPr>
          <w:r w:rsidRPr="00C1239B">
            <w:rPr>
              <w:noProof/>
              <w:lang w:val="fr-CA"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BCCE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C1239B">
            <w:rPr>
              <w:noProof/>
              <w:lang w:val="fr-CA"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7562" w:rsidRPr="00F57562" w:rsidRDefault="00F57562">
                                    <w:pPr>
                                      <w:pStyle w:val="NoSpacing"/>
                                      <w:jc w:val="right"/>
                                      <w:rPr>
                                        <w:color w:val="595959" w:themeColor="text1" w:themeTint="A6"/>
                                        <w:sz w:val="36"/>
                                        <w:szCs w:val="28"/>
                                      </w:rPr>
                                    </w:pPr>
                                    <w:r w:rsidRPr="00F57562">
                                      <w:rPr>
                                        <w:color w:val="595959" w:themeColor="text1" w:themeTint="A6"/>
                                        <w:sz w:val="36"/>
                                        <w:szCs w:val="28"/>
                                      </w:rPr>
                                      <w:t>Kwitonda, Fabrice</w:t>
                                    </w:r>
                                  </w:p>
                                </w:sdtContent>
                              </w:sdt>
                              <w:p w:rsidR="00F57562" w:rsidRPr="00F57562" w:rsidRDefault="00F57562">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7562">
                                      <w:rPr>
                                        <w:color w:val="595959" w:themeColor="text1" w:themeTint="A6"/>
                                        <w:sz w:val="24"/>
                                        <w:szCs w:val="18"/>
                                      </w:rPr>
                                      <w:t>Fabricekfr@gmail.com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7562" w:rsidRPr="00F57562" w:rsidRDefault="00F57562">
                              <w:pPr>
                                <w:pStyle w:val="NoSpacing"/>
                                <w:jc w:val="right"/>
                                <w:rPr>
                                  <w:color w:val="595959" w:themeColor="text1" w:themeTint="A6"/>
                                  <w:sz w:val="36"/>
                                  <w:szCs w:val="28"/>
                                </w:rPr>
                              </w:pPr>
                              <w:r w:rsidRPr="00F57562">
                                <w:rPr>
                                  <w:color w:val="595959" w:themeColor="text1" w:themeTint="A6"/>
                                  <w:sz w:val="36"/>
                                  <w:szCs w:val="28"/>
                                </w:rPr>
                                <w:t>Kwitonda, Fabrice</w:t>
                              </w:r>
                            </w:p>
                          </w:sdtContent>
                        </w:sdt>
                        <w:p w:rsidR="00F57562" w:rsidRPr="00F57562" w:rsidRDefault="00F57562">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7562">
                                <w:rPr>
                                  <w:color w:val="595959" w:themeColor="text1" w:themeTint="A6"/>
                                  <w:sz w:val="24"/>
                                  <w:szCs w:val="18"/>
                                </w:rPr>
                                <w:t>Fabricekfr@gmail.com</w:t>
                              </w:r>
                            </w:sdtContent>
                          </w:sdt>
                        </w:p>
                      </w:txbxContent>
                    </v:textbox>
                    <w10:wrap type="square" anchorx="page" anchory="page"/>
                  </v:shape>
                </w:pict>
              </mc:Fallback>
            </mc:AlternateContent>
          </w:r>
          <w:r w:rsidRPr="00C1239B">
            <w:rPr>
              <w:noProof/>
              <w:lang w:val="fr-CA"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562" w:rsidRPr="00F57562" w:rsidRDefault="00F57562">
                                <w:pPr>
                                  <w:jc w:val="right"/>
                                  <w:rPr>
                                    <w:color w:val="5B9BD5" w:themeColor="accent1"/>
                                    <w:sz w:val="64"/>
                                    <w:szCs w:val="64"/>
                                    <w:lang w:val="fr-CA"/>
                                  </w:rPr>
                                </w:pPr>
                                <w:sdt>
                                  <w:sdtPr>
                                    <w:rPr>
                                      <w:caps/>
                                      <w:color w:val="5B9BD5"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57562">
                                      <w:rPr>
                                        <w:caps/>
                                        <w:color w:val="5B9BD5" w:themeColor="accent1"/>
                                        <w:sz w:val="64"/>
                                        <w:szCs w:val="64"/>
                                        <w:lang w:val="fr-CA"/>
                                      </w:rPr>
                                      <w:t>Processus cs-02</w:t>
                                    </w:r>
                                    <w:r w:rsidRPr="00F57562">
                                      <w:rPr>
                                        <w:caps/>
                                        <w:color w:val="5B9BD5" w:themeColor="accent1"/>
                                        <w:sz w:val="64"/>
                                        <w:szCs w:val="64"/>
                                        <w:lang w:val="fr-CA"/>
                                      </w:rPr>
                                      <w:br/>
                                    </w:r>
                                    <w:proofErr w:type="spellStart"/>
                                    <w:r w:rsidRPr="00F57562">
                                      <w:rPr>
                                        <w:color w:val="5B9BD5" w:themeColor="accent1"/>
                                        <w:sz w:val="64"/>
                                        <w:szCs w:val="64"/>
                                        <w:lang w:val="fr-CA"/>
                                      </w:rPr>
                                      <w:t>Hackathon</w:t>
                                    </w:r>
                                    <w:proofErr w:type="spellEnd"/>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57562" w:rsidRPr="00F57562" w:rsidRDefault="00F57562">
                                    <w:pPr>
                                      <w:jc w:val="right"/>
                                      <w:rPr>
                                        <w:smallCaps/>
                                        <w:color w:val="404040" w:themeColor="text1" w:themeTint="BF"/>
                                        <w:sz w:val="36"/>
                                        <w:szCs w:val="36"/>
                                        <w:lang w:val="fr-CA"/>
                                      </w:rPr>
                                    </w:pPr>
                                    <w:r>
                                      <w:rPr>
                                        <w:color w:val="404040" w:themeColor="text1" w:themeTint="BF"/>
                                        <w:sz w:val="36"/>
                                        <w:szCs w:val="36"/>
                                        <w:lang w:val="fr-CA"/>
                                      </w:rPr>
                                      <w:t>Systè</w:t>
                                    </w:r>
                                    <w:r w:rsidRPr="00F57562">
                                      <w:rPr>
                                        <w:color w:val="404040" w:themeColor="text1" w:themeTint="BF"/>
                                        <w:sz w:val="36"/>
                                        <w:szCs w:val="36"/>
                                        <w:lang w:val="fr-CA"/>
                                      </w:rPr>
                                      <w:t>me de gestion de réservations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57562" w:rsidRPr="00F57562" w:rsidRDefault="00F57562">
                          <w:pPr>
                            <w:jc w:val="right"/>
                            <w:rPr>
                              <w:color w:val="5B9BD5" w:themeColor="accent1"/>
                              <w:sz w:val="64"/>
                              <w:szCs w:val="64"/>
                              <w:lang w:val="fr-CA"/>
                            </w:rPr>
                          </w:pPr>
                          <w:sdt>
                            <w:sdtPr>
                              <w:rPr>
                                <w:caps/>
                                <w:color w:val="5B9BD5"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57562">
                                <w:rPr>
                                  <w:caps/>
                                  <w:color w:val="5B9BD5" w:themeColor="accent1"/>
                                  <w:sz w:val="64"/>
                                  <w:szCs w:val="64"/>
                                  <w:lang w:val="fr-CA"/>
                                </w:rPr>
                                <w:t>Processus cs-02</w:t>
                              </w:r>
                              <w:r w:rsidRPr="00F57562">
                                <w:rPr>
                                  <w:caps/>
                                  <w:color w:val="5B9BD5" w:themeColor="accent1"/>
                                  <w:sz w:val="64"/>
                                  <w:szCs w:val="64"/>
                                  <w:lang w:val="fr-CA"/>
                                </w:rPr>
                                <w:br/>
                              </w:r>
                              <w:proofErr w:type="spellStart"/>
                              <w:r w:rsidRPr="00F57562">
                                <w:rPr>
                                  <w:color w:val="5B9BD5" w:themeColor="accent1"/>
                                  <w:sz w:val="64"/>
                                  <w:szCs w:val="64"/>
                                  <w:lang w:val="fr-CA"/>
                                </w:rPr>
                                <w:t>Hackathon</w:t>
                              </w:r>
                              <w:proofErr w:type="spellEnd"/>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57562" w:rsidRPr="00F57562" w:rsidRDefault="00F57562">
                              <w:pPr>
                                <w:jc w:val="right"/>
                                <w:rPr>
                                  <w:smallCaps/>
                                  <w:color w:val="404040" w:themeColor="text1" w:themeTint="BF"/>
                                  <w:sz w:val="36"/>
                                  <w:szCs w:val="36"/>
                                  <w:lang w:val="fr-CA"/>
                                </w:rPr>
                              </w:pPr>
                              <w:r>
                                <w:rPr>
                                  <w:color w:val="404040" w:themeColor="text1" w:themeTint="BF"/>
                                  <w:sz w:val="36"/>
                                  <w:szCs w:val="36"/>
                                  <w:lang w:val="fr-CA"/>
                                </w:rPr>
                                <w:t>Systè</w:t>
                              </w:r>
                              <w:r w:rsidRPr="00F57562">
                                <w:rPr>
                                  <w:color w:val="404040" w:themeColor="text1" w:themeTint="BF"/>
                                  <w:sz w:val="36"/>
                                  <w:szCs w:val="36"/>
                                  <w:lang w:val="fr-CA"/>
                                </w:rPr>
                                <w:t>me de gestion de réservations</w:t>
                              </w:r>
                            </w:p>
                          </w:sdtContent>
                        </w:sdt>
                      </w:txbxContent>
                    </v:textbox>
                    <w10:wrap type="square" anchorx="page" anchory="page"/>
                  </v:shape>
                </w:pict>
              </mc:Fallback>
            </mc:AlternateContent>
          </w:r>
        </w:p>
        <w:p w:rsidR="00F57562" w:rsidRPr="00C1239B" w:rsidRDefault="00F57562">
          <w:pPr>
            <w:rPr>
              <w:lang w:val="fr-CA"/>
            </w:rPr>
          </w:pPr>
          <w:r w:rsidRPr="00C1239B">
            <w:rPr>
              <w:lang w:val="fr-CA"/>
            </w:rPr>
            <w:br w:type="page"/>
          </w:r>
        </w:p>
      </w:sdtContent>
    </w:sdt>
    <w:p w:rsidR="00C1239B" w:rsidRPr="00C1239B" w:rsidRDefault="00C1239B" w:rsidP="00C1239B">
      <w:pPr>
        <w:pStyle w:val="Heading1"/>
        <w:rPr>
          <w:rFonts w:ascii="Century Gothic" w:hAnsi="Century Gothic"/>
        </w:rPr>
      </w:pPr>
      <w:bookmarkStart w:id="0" w:name="_Toc498873923"/>
      <w:r w:rsidRPr="00C1239B">
        <w:rPr>
          <w:rFonts w:ascii="Century Gothic" w:hAnsi="Century Gothic"/>
        </w:rPr>
        <w:lastRenderedPageBreak/>
        <w:t>Aperçue de l’architecture</w:t>
      </w:r>
      <w:bookmarkEnd w:id="0"/>
    </w:p>
    <w:p w:rsidR="00C1239B" w:rsidRPr="00C1239B" w:rsidRDefault="00C1239B" w:rsidP="00C1239B">
      <w:pPr>
        <w:pStyle w:val="Heading2"/>
      </w:pPr>
      <w:r w:rsidRPr="00C1239B">
        <w:rPr>
          <w:sz w:val="28"/>
        </w:rPr>
        <w:t>Problématique</w:t>
      </w:r>
    </w:p>
    <w:p w:rsidR="00C1239B" w:rsidRPr="00C1239B" w:rsidRDefault="00C1239B" w:rsidP="00C1239B">
      <w:pPr>
        <w:pStyle w:val="NoSpacing"/>
        <w:jc w:val="both"/>
        <w:rPr>
          <w:sz w:val="24"/>
          <w:lang w:val="fr-CA" w:eastAsia="ja-JP"/>
        </w:rPr>
      </w:pPr>
      <w:r w:rsidRPr="00C1239B">
        <w:rPr>
          <w:sz w:val="24"/>
          <w:lang w:val="fr-CA" w:eastAsia="ja-JP"/>
        </w:rPr>
        <w:t xml:space="preserve">Transport Canada (TC) est à la recherche d’un système de réservation pour </w:t>
      </w:r>
      <w:r w:rsidRPr="00C1239B">
        <w:rPr>
          <w:sz w:val="24"/>
          <w:lang w:val="fr-CA" w:eastAsia="ja-JP"/>
        </w:rPr>
        <w:t>les services offerts</w:t>
      </w:r>
      <w:r w:rsidRPr="00C1239B">
        <w:rPr>
          <w:sz w:val="24"/>
          <w:lang w:val="fr-CA" w:eastAsia="ja-JP"/>
        </w:rPr>
        <w:t>.</w:t>
      </w:r>
      <w:r>
        <w:rPr>
          <w:sz w:val="24"/>
          <w:lang w:val="fr-CA" w:eastAsia="ja-JP"/>
        </w:rPr>
        <w:t xml:space="preserve"> </w:t>
      </w:r>
      <w:r w:rsidRPr="00C1239B">
        <w:rPr>
          <w:sz w:val="24"/>
          <w:lang w:val="fr-CA" w:eastAsia="ja-JP"/>
        </w:rPr>
        <w:t>Puisque les centres sont situés partout au Canada, le système doit avoir une base de données</w:t>
      </w:r>
      <w:r>
        <w:rPr>
          <w:sz w:val="24"/>
          <w:lang w:val="fr-CA" w:eastAsia="ja-JP"/>
        </w:rPr>
        <w:t xml:space="preserve"> </w:t>
      </w:r>
      <w:r w:rsidRPr="00C1239B">
        <w:rPr>
          <w:sz w:val="24"/>
          <w:lang w:val="fr-CA" w:eastAsia="ja-JP"/>
        </w:rPr>
        <w:t>centrale pour gérer tous les rendez-vous. De cette façon, le commis pourra effectuer une</w:t>
      </w:r>
      <w:r>
        <w:rPr>
          <w:sz w:val="24"/>
          <w:lang w:val="fr-CA" w:eastAsia="ja-JP"/>
        </w:rPr>
        <w:t xml:space="preserve"> </w:t>
      </w:r>
      <w:r w:rsidRPr="00C1239B">
        <w:rPr>
          <w:sz w:val="24"/>
          <w:lang w:val="fr-CA" w:eastAsia="ja-JP"/>
        </w:rPr>
        <w:t>réservation pour un service à partir de n’importe quelle région.</w:t>
      </w:r>
    </w:p>
    <w:p w:rsidR="00C1239B" w:rsidRPr="00616A3B" w:rsidRDefault="00C1239B" w:rsidP="00616A3B">
      <w:pPr>
        <w:pStyle w:val="Heading2"/>
        <w:rPr>
          <w:sz w:val="28"/>
        </w:rPr>
      </w:pPr>
      <w:bookmarkStart w:id="1" w:name="_Toc498873925"/>
      <w:r w:rsidRPr="00C1239B">
        <w:rPr>
          <w:sz w:val="28"/>
        </w:rPr>
        <w:t>Fonctionnalités et contraintes</w:t>
      </w:r>
      <w:bookmarkEnd w:id="1"/>
    </w:p>
    <w:p w:rsidR="00616A3B" w:rsidRDefault="00616A3B" w:rsidP="00616A3B">
      <w:pPr>
        <w:pStyle w:val="NoSpacing"/>
        <w:numPr>
          <w:ilvl w:val="0"/>
          <w:numId w:val="3"/>
        </w:numPr>
        <w:jc w:val="both"/>
        <w:rPr>
          <w:sz w:val="24"/>
          <w:lang w:val="fr-CA" w:eastAsia="ja-JP"/>
        </w:rPr>
      </w:pPr>
      <w:r>
        <w:rPr>
          <w:sz w:val="24"/>
          <w:lang w:val="fr-CA" w:eastAsia="ja-JP"/>
        </w:rPr>
        <w:t xml:space="preserve">L’application doit être une </w:t>
      </w:r>
      <w:r>
        <w:rPr>
          <w:b/>
          <w:sz w:val="24"/>
          <w:lang w:val="fr-CA" w:eastAsia="ja-JP"/>
        </w:rPr>
        <w:t>API-</w:t>
      </w:r>
      <w:r w:rsidRPr="00616A3B">
        <w:rPr>
          <w:b/>
          <w:sz w:val="24"/>
          <w:lang w:val="fr-CA" w:eastAsia="ja-JP"/>
        </w:rPr>
        <w:t>REST</w:t>
      </w:r>
      <w:r>
        <w:rPr>
          <w:sz w:val="24"/>
          <w:lang w:val="fr-CA" w:eastAsia="ja-JP"/>
        </w:rPr>
        <w:t xml:space="preserve"> (</w:t>
      </w:r>
      <w:r w:rsidRPr="00616A3B">
        <w:rPr>
          <w:sz w:val="24"/>
          <w:lang w:val="fr-CA" w:eastAsia="ja-JP"/>
        </w:rPr>
        <w:t>interface de programmation applicative</w:t>
      </w:r>
      <w:r>
        <w:rPr>
          <w:sz w:val="24"/>
          <w:lang w:val="fr-CA" w:eastAsia="ja-JP"/>
        </w:rPr>
        <w:t>)</w:t>
      </w:r>
    </w:p>
    <w:p w:rsidR="00616A3B" w:rsidRDefault="00616A3B" w:rsidP="008A0962">
      <w:pPr>
        <w:pStyle w:val="NoSpacing"/>
        <w:numPr>
          <w:ilvl w:val="0"/>
          <w:numId w:val="3"/>
        </w:numPr>
        <w:jc w:val="both"/>
        <w:rPr>
          <w:sz w:val="24"/>
          <w:lang w:val="fr-CA" w:eastAsia="ja-JP"/>
        </w:rPr>
      </w:pPr>
      <w:r w:rsidRPr="00616A3B">
        <w:rPr>
          <w:sz w:val="24"/>
          <w:lang w:val="fr-CA" w:eastAsia="ja-JP"/>
        </w:rPr>
        <w:t>L’application</w:t>
      </w:r>
      <w:r w:rsidRPr="00616A3B">
        <w:rPr>
          <w:sz w:val="24"/>
          <w:lang w:val="fr-CA" w:eastAsia="ja-JP"/>
        </w:rPr>
        <w:t xml:space="preserve"> doit permettre </w:t>
      </w:r>
      <w:r w:rsidRPr="00616A3B">
        <w:rPr>
          <w:rFonts w:hint="cs"/>
          <w:sz w:val="24"/>
          <w:lang w:val="fr-CA" w:eastAsia="ja-JP"/>
        </w:rPr>
        <w:t>à</w:t>
      </w:r>
      <w:r w:rsidRPr="00616A3B">
        <w:rPr>
          <w:sz w:val="24"/>
          <w:lang w:val="fr-CA" w:eastAsia="ja-JP"/>
        </w:rPr>
        <w:t xml:space="preserve"> une application interne de cr</w:t>
      </w:r>
      <w:r w:rsidRPr="00616A3B">
        <w:rPr>
          <w:rFonts w:hint="cs"/>
          <w:sz w:val="24"/>
          <w:lang w:val="fr-CA" w:eastAsia="ja-JP"/>
        </w:rPr>
        <w:t>é</w:t>
      </w:r>
      <w:r w:rsidRPr="00616A3B">
        <w:rPr>
          <w:sz w:val="24"/>
          <w:lang w:val="fr-CA" w:eastAsia="ja-JP"/>
        </w:rPr>
        <w:t>er, rechercher ou annuler un</w:t>
      </w:r>
      <w:r>
        <w:rPr>
          <w:sz w:val="24"/>
          <w:lang w:val="fr-CA" w:eastAsia="ja-JP"/>
        </w:rPr>
        <w:t>e réservation.</w:t>
      </w:r>
    </w:p>
    <w:p w:rsidR="00616A3B" w:rsidRDefault="00616A3B" w:rsidP="00447D1E">
      <w:pPr>
        <w:pStyle w:val="NoSpacing"/>
        <w:numPr>
          <w:ilvl w:val="0"/>
          <w:numId w:val="3"/>
        </w:numPr>
        <w:jc w:val="both"/>
        <w:rPr>
          <w:sz w:val="24"/>
          <w:lang w:val="fr-CA" w:eastAsia="ja-JP"/>
        </w:rPr>
      </w:pPr>
      <w:r w:rsidRPr="00616A3B">
        <w:rPr>
          <w:sz w:val="24"/>
          <w:lang w:val="fr-CA" w:eastAsia="ja-JP"/>
        </w:rPr>
        <w:t>L’application n</w:t>
      </w:r>
      <w:r w:rsidRPr="00616A3B">
        <w:rPr>
          <w:rFonts w:hint="cs"/>
          <w:sz w:val="24"/>
          <w:lang w:val="fr-CA" w:eastAsia="ja-JP"/>
        </w:rPr>
        <w:t>’</w:t>
      </w:r>
      <w:r w:rsidRPr="00616A3B">
        <w:rPr>
          <w:sz w:val="24"/>
          <w:lang w:val="fr-CA" w:eastAsia="ja-JP"/>
        </w:rPr>
        <w:t>a pas besoin d</w:t>
      </w:r>
      <w:r w:rsidRPr="00616A3B">
        <w:rPr>
          <w:rFonts w:hint="cs"/>
          <w:sz w:val="24"/>
          <w:lang w:val="fr-CA" w:eastAsia="ja-JP"/>
        </w:rPr>
        <w:t>’</w:t>
      </w:r>
      <w:r w:rsidRPr="00616A3B">
        <w:rPr>
          <w:sz w:val="24"/>
          <w:lang w:val="fr-CA" w:eastAsia="ja-JP"/>
        </w:rPr>
        <w:t>authentification ou d</w:t>
      </w:r>
      <w:r w:rsidRPr="00616A3B">
        <w:rPr>
          <w:rFonts w:hint="cs"/>
          <w:sz w:val="24"/>
          <w:lang w:val="fr-CA" w:eastAsia="ja-JP"/>
        </w:rPr>
        <w:t>’</w:t>
      </w:r>
      <w:r w:rsidRPr="00616A3B">
        <w:rPr>
          <w:sz w:val="24"/>
          <w:lang w:val="fr-CA" w:eastAsia="ja-JP"/>
        </w:rPr>
        <w:t>autorisation.</w:t>
      </w:r>
    </w:p>
    <w:p w:rsidR="00616A3B" w:rsidRDefault="00616A3B" w:rsidP="00780685">
      <w:pPr>
        <w:pStyle w:val="NoSpacing"/>
        <w:numPr>
          <w:ilvl w:val="0"/>
          <w:numId w:val="3"/>
        </w:numPr>
        <w:jc w:val="both"/>
        <w:rPr>
          <w:sz w:val="24"/>
          <w:lang w:val="fr-CA" w:eastAsia="ja-JP"/>
        </w:rPr>
      </w:pPr>
      <w:r w:rsidRPr="00616A3B">
        <w:rPr>
          <w:color w:val="FF0000"/>
          <w:sz w:val="24"/>
          <w:lang w:val="fr-CA" w:eastAsia="ja-JP"/>
        </w:rPr>
        <w:t>Un centre de service peut seulement effectuer une r</w:t>
      </w:r>
      <w:r w:rsidRPr="00616A3B">
        <w:rPr>
          <w:rFonts w:hint="cs"/>
          <w:color w:val="FF0000"/>
          <w:sz w:val="24"/>
          <w:lang w:val="fr-CA" w:eastAsia="ja-JP"/>
        </w:rPr>
        <w:t>é</w:t>
      </w:r>
      <w:r w:rsidRPr="00616A3B">
        <w:rPr>
          <w:color w:val="FF0000"/>
          <w:sz w:val="24"/>
          <w:lang w:val="fr-CA" w:eastAsia="ja-JP"/>
        </w:rPr>
        <w:t xml:space="preserve">servation </w:t>
      </w:r>
      <w:r w:rsidRPr="00616A3B">
        <w:rPr>
          <w:sz w:val="24"/>
          <w:lang w:val="fr-CA" w:eastAsia="ja-JP"/>
        </w:rPr>
        <w:t>par jour.</w:t>
      </w:r>
    </w:p>
    <w:p w:rsidR="00616A3B" w:rsidRDefault="00616A3B" w:rsidP="00616A3B">
      <w:pPr>
        <w:pStyle w:val="NoSpacing"/>
        <w:numPr>
          <w:ilvl w:val="0"/>
          <w:numId w:val="3"/>
        </w:numPr>
        <w:jc w:val="both"/>
        <w:rPr>
          <w:sz w:val="24"/>
          <w:lang w:val="fr-CA" w:eastAsia="ja-JP"/>
        </w:rPr>
      </w:pPr>
      <w:r w:rsidRPr="00616A3B">
        <w:rPr>
          <w:sz w:val="24"/>
          <w:lang w:val="fr-CA" w:eastAsia="ja-JP"/>
        </w:rPr>
        <w:t>Il existe diff</w:t>
      </w:r>
      <w:r w:rsidRPr="00616A3B">
        <w:rPr>
          <w:rFonts w:hint="cs"/>
          <w:sz w:val="24"/>
          <w:lang w:val="fr-CA" w:eastAsia="ja-JP"/>
        </w:rPr>
        <w:t>é</w:t>
      </w:r>
      <w:r w:rsidRPr="00616A3B">
        <w:rPr>
          <w:sz w:val="24"/>
          <w:lang w:val="fr-CA" w:eastAsia="ja-JP"/>
        </w:rPr>
        <w:t xml:space="preserve">rents types de centres de services de TC, </w:t>
      </w:r>
    </w:p>
    <w:p w:rsidR="00616A3B" w:rsidRPr="00C1239B" w:rsidRDefault="00616A3B" w:rsidP="00616A3B">
      <w:pPr>
        <w:pStyle w:val="NoSpacing"/>
        <w:jc w:val="both"/>
        <w:rPr>
          <w:sz w:val="24"/>
          <w:lang w:val="fr-CA" w:eastAsia="ja-JP"/>
        </w:rPr>
      </w:pPr>
    </w:p>
    <w:p w:rsidR="00C1239B" w:rsidRPr="00C1239B" w:rsidRDefault="00C1239B" w:rsidP="00616A3B">
      <w:pPr>
        <w:pStyle w:val="Heading1"/>
        <w:rPr>
          <w:rFonts w:ascii="Century Gothic" w:hAnsi="Century Gothic"/>
        </w:rPr>
      </w:pPr>
      <w:bookmarkStart w:id="2" w:name="_Toc498873926"/>
      <w:r w:rsidRPr="00C1239B">
        <w:rPr>
          <w:rFonts w:ascii="Century Gothic" w:hAnsi="Century Gothic"/>
        </w:rPr>
        <w:t>Solution proposée</w:t>
      </w:r>
      <w:bookmarkEnd w:id="2"/>
    </w:p>
    <w:p w:rsidR="00C1239B" w:rsidRPr="00C1239B" w:rsidRDefault="00C1239B" w:rsidP="00C1239B">
      <w:pPr>
        <w:keepNext/>
        <w:keepLines/>
        <w:spacing w:before="120" w:after="120" w:line="240" w:lineRule="auto"/>
        <w:outlineLvl w:val="1"/>
        <w:rPr>
          <w:rFonts w:eastAsiaTheme="minorEastAsia" w:cs="Times New Roman"/>
          <w:b/>
          <w:bCs/>
          <w:color w:val="44546A" w:themeColor="text2"/>
          <w:sz w:val="26"/>
          <w:szCs w:val="26"/>
          <w:lang w:val="fr-CA" w:eastAsia="ja-JP"/>
        </w:rPr>
      </w:pPr>
      <w:bookmarkStart w:id="3" w:name="_Toc498873927"/>
      <w:r w:rsidRPr="00C1239B">
        <w:rPr>
          <w:rFonts w:eastAsiaTheme="minorEastAsia" w:cs="Times New Roman"/>
          <w:b/>
          <w:bCs/>
          <w:color w:val="44546A" w:themeColor="text2"/>
          <w:sz w:val="26"/>
          <w:szCs w:val="26"/>
          <w:lang w:val="fr-CA" w:eastAsia="ja-JP"/>
        </w:rPr>
        <w:t>Proposition des fonctionnalités à implémenter</w:t>
      </w:r>
      <w:bookmarkEnd w:id="3"/>
    </w:p>
    <w:p w:rsidR="00C1239B" w:rsidRPr="00C1239B" w:rsidRDefault="00C1239B" w:rsidP="00C1239B">
      <w:pPr>
        <w:spacing w:after="320" w:line="300" w:lineRule="auto"/>
        <w:ind w:left="714"/>
        <w:contextualSpacing/>
        <w:rPr>
          <w:rFonts w:eastAsiaTheme="minorEastAsia" w:cs="Times New Roman"/>
          <w:sz w:val="24"/>
          <w:szCs w:val="24"/>
          <w:lang w:val="fr-CA" w:eastAsia="ja-JP"/>
        </w:rPr>
      </w:pPr>
    </w:p>
    <w:p w:rsidR="00C1239B" w:rsidRPr="00C1239B" w:rsidRDefault="00C1239B" w:rsidP="00C1239B">
      <w:pPr>
        <w:numPr>
          <w:ilvl w:val="0"/>
          <w:numId w:val="2"/>
        </w:numPr>
        <w:spacing w:after="320" w:line="300" w:lineRule="auto"/>
        <w:contextualSpacing/>
        <w:rPr>
          <w:rFonts w:eastAsiaTheme="minorEastAsia" w:cs="Times New Roman"/>
          <w:sz w:val="24"/>
          <w:szCs w:val="24"/>
          <w:lang w:val="fr-CA" w:eastAsia="ja-JP"/>
        </w:rPr>
      </w:pPr>
      <w:r w:rsidRPr="00C1239B">
        <w:rPr>
          <w:rFonts w:eastAsiaTheme="minorEastAsia" w:cs="Times New Roman"/>
          <w:sz w:val="24"/>
          <w:szCs w:val="24"/>
          <w:lang w:val="fr-CA" w:eastAsia="ja-JP"/>
        </w:rPr>
        <w:t>Permettre de réaliser l’attribution des locaux en fonction des paramètres susmentionnés;</w:t>
      </w:r>
    </w:p>
    <w:p w:rsidR="00C1239B" w:rsidRPr="00C1239B" w:rsidRDefault="00C1239B" w:rsidP="00C1239B">
      <w:pPr>
        <w:numPr>
          <w:ilvl w:val="0"/>
          <w:numId w:val="2"/>
        </w:numPr>
        <w:spacing w:after="320" w:line="300" w:lineRule="auto"/>
        <w:contextualSpacing/>
        <w:rPr>
          <w:rFonts w:eastAsiaTheme="minorEastAsia" w:cs="Times New Roman"/>
          <w:sz w:val="24"/>
          <w:szCs w:val="24"/>
          <w:lang w:val="fr-CA" w:eastAsia="ja-JP"/>
        </w:rPr>
      </w:pPr>
      <w:r w:rsidRPr="00C1239B">
        <w:rPr>
          <w:rFonts w:eastAsiaTheme="minorEastAsia" w:cs="Times New Roman"/>
          <w:sz w:val="24"/>
          <w:szCs w:val="24"/>
          <w:lang w:val="fr-CA" w:eastAsia="ja-JP"/>
        </w:rPr>
        <w:t>Permettre de changer ou de retirer une attribution de local (changer l’heure de début, la durée, le local, etc.)</w:t>
      </w:r>
    </w:p>
    <w:p w:rsidR="00C1239B" w:rsidRPr="00C1239B" w:rsidRDefault="00C1239B" w:rsidP="00C1239B">
      <w:pPr>
        <w:numPr>
          <w:ilvl w:val="0"/>
          <w:numId w:val="2"/>
        </w:numPr>
        <w:spacing w:after="320" w:line="300" w:lineRule="auto"/>
        <w:ind w:left="714" w:hanging="357"/>
        <w:contextualSpacing/>
        <w:rPr>
          <w:rFonts w:eastAsiaTheme="minorEastAsia" w:cs="Times New Roman"/>
          <w:sz w:val="24"/>
          <w:szCs w:val="24"/>
          <w:lang w:val="fr-CA" w:eastAsia="ja-JP"/>
        </w:rPr>
      </w:pPr>
      <w:r w:rsidRPr="00C1239B">
        <w:rPr>
          <w:rFonts w:eastAsiaTheme="minorEastAsia" w:cs="Times New Roman"/>
          <w:sz w:val="24"/>
          <w:szCs w:val="24"/>
          <w:lang w:val="fr-CA" w:eastAsia="ja-JP"/>
        </w:rPr>
        <w:t xml:space="preserve">Permettre d’ajouter, de retirer ou de modifier un présentateur (nom, université d’affiliation, titre de la présentation, nombre de participants attendus, contraintes matérielles) </w:t>
      </w:r>
    </w:p>
    <w:p w:rsidR="00C1239B" w:rsidRPr="00C1239B" w:rsidRDefault="00C1239B" w:rsidP="00C1239B">
      <w:pPr>
        <w:numPr>
          <w:ilvl w:val="0"/>
          <w:numId w:val="2"/>
        </w:numPr>
        <w:spacing w:after="320" w:line="300" w:lineRule="auto"/>
        <w:ind w:left="714" w:hanging="357"/>
        <w:contextualSpacing/>
        <w:rPr>
          <w:rFonts w:eastAsiaTheme="minorEastAsia" w:cs="Times New Roman"/>
          <w:sz w:val="24"/>
          <w:szCs w:val="24"/>
          <w:lang w:val="fr-CA" w:eastAsia="ja-JP"/>
        </w:rPr>
      </w:pPr>
      <w:r w:rsidRPr="00C1239B">
        <w:rPr>
          <w:rFonts w:eastAsiaTheme="minorEastAsia" w:cs="Times New Roman"/>
          <w:sz w:val="24"/>
          <w:szCs w:val="24"/>
          <w:lang w:val="fr-CA" w:eastAsia="ja-JP"/>
        </w:rPr>
        <w:t>Permettre de commenter une attribution de local, pour laisser de l’information aux autres utilisateurs du logiciel</w:t>
      </w:r>
    </w:p>
    <w:p w:rsidR="00C1239B" w:rsidRPr="00C1239B" w:rsidRDefault="00C1239B" w:rsidP="00C1239B">
      <w:pPr>
        <w:numPr>
          <w:ilvl w:val="0"/>
          <w:numId w:val="2"/>
        </w:numPr>
        <w:spacing w:after="320" w:line="300" w:lineRule="auto"/>
        <w:ind w:left="714" w:hanging="357"/>
        <w:contextualSpacing/>
        <w:rPr>
          <w:rFonts w:eastAsiaTheme="minorEastAsia" w:cs="Times New Roman"/>
          <w:sz w:val="24"/>
          <w:szCs w:val="24"/>
          <w:lang w:val="fr-CA" w:eastAsia="ja-JP"/>
        </w:rPr>
      </w:pPr>
      <w:r w:rsidRPr="00C1239B">
        <w:rPr>
          <w:rFonts w:eastAsiaTheme="minorEastAsia" w:cs="Times New Roman"/>
          <w:sz w:val="24"/>
          <w:szCs w:val="24"/>
          <w:lang w:val="fr-CA" w:eastAsia="ja-JP"/>
        </w:rPr>
        <w:t>On souhaite pouvoir utiliser le même logiciel pour les USMACHINCON futurs aussi, et idéalement pour les deux universités. Pour cette raison, on veut que les descriptifs des facultés de leurs locaux soient tirés de supports persistants (base de données, fichier XML ou autre). Idéalement, l’outil permettra d’éditer ces données.</w:t>
      </w:r>
    </w:p>
    <w:p w:rsidR="00C1239B" w:rsidRPr="00C1239B" w:rsidRDefault="00C1239B" w:rsidP="00C1239B">
      <w:pPr>
        <w:numPr>
          <w:ilvl w:val="0"/>
          <w:numId w:val="2"/>
        </w:numPr>
        <w:spacing w:after="320" w:line="300" w:lineRule="auto"/>
        <w:ind w:left="714" w:hanging="357"/>
        <w:contextualSpacing/>
        <w:rPr>
          <w:rFonts w:eastAsiaTheme="minorEastAsia" w:cs="Times New Roman"/>
          <w:color w:val="FF0000"/>
          <w:sz w:val="24"/>
          <w:szCs w:val="24"/>
          <w:lang w:val="fr-CA" w:eastAsia="ja-JP"/>
        </w:rPr>
      </w:pPr>
      <w:r w:rsidRPr="00C1239B">
        <w:rPr>
          <w:rFonts w:eastAsiaTheme="minorEastAsia" w:cs="Times New Roman"/>
          <w:color w:val="FF0000"/>
          <w:sz w:val="24"/>
          <w:szCs w:val="24"/>
          <w:lang w:val="fr-CA" w:eastAsia="ja-JP"/>
        </w:rPr>
        <w:t>On souhaite être avertis s’il est impossible de réaliser une allocation, par exemple s’il n’y a pas assez de temps ou d’espace pour une présentation donnée</w:t>
      </w:r>
    </w:p>
    <w:p w:rsidR="00144FC9" w:rsidRPr="005901F3" w:rsidRDefault="00144FC9" w:rsidP="00144FC9">
      <w:pPr>
        <w:pStyle w:val="Heading2"/>
        <w:rPr>
          <w:shd w:val="clear" w:color="auto" w:fill="FFFFFF"/>
        </w:rPr>
      </w:pPr>
      <w:bookmarkStart w:id="4" w:name="_Toc498873928"/>
      <w:r w:rsidRPr="006353ED">
        <w:rPr>
          <w:sz w:val="24"/>
          <w:szCs w:val="24"/>
        </w:rPr>
        <w:lastRenderedPageBreak/>
        <w:t xml:space="preserve">Vue </w:t>
      </w:r>
      <w:r w:rsidRPr="006353ED">
        <w:rPr>
          <w:shd w:val="clear" w:color="auto" w:fill="FFFFFF"/>
        </w:rPr>
        <w:t>conceptuelle</w:t>
      </w:r>
      <w:bookmarkEnd w:id="4"/>
    </w:p>
    <w:p w:rsidR="00144FC9" w:rsidRDefault="00144FC9" w:rsidP="00144FC9">
      <w:pPr>
        <w:pStyle w:val="Heading2"/>
        <w:rPr>
          <w:shd w:val="clear" w:color="auto" w:fill="FFFFFF"/>
        </w:rPr>
      </w:pPr>
      <w:r w:rsidRPr="006353ED">
        <w:rPr>
          <w:sz w:val="24"/>
          <w:szCs w:val="24"/>
        </w:rPr>
        <w:t xml:space="preserve">Vue </w:t>
      </w:r>
      <w:r>
        <w:rPr>
          <w:shd w:val="clear" w:color="auto" w:fill="FFFFFF"/>
        </w:rPr>
        <w:t>logique</w:t>
      </w:r>
    </w:p>
    <w:p w:rsidR="00144FC9" w:rsidRPr="00144FC9" w:rsidRDefault="00144FC9" w:rsidP="00144FC9">
      <w:pPr>
        <w:rPr>
          <w:lang w:val="fr-CA" w:eastAsia="ja-JP"/>
        </w:rPr>
      </w:pPr>
      <w:bookmarkStart w:id="5" w:name="_GoBack"/>
      <w:bookmarkEnd w:id="5"/>
    </w:p>
    <w:p w:rsidR="006810EB" w:rsidRPr="00C1239B" w:rsidRDefault="00C24A95">
      <w:pPr>
        <w:rPr>
          <w:lang w:val="fr-CA"/>
        </w:rPr>
      </w:pPr>
    </w:p>
    <w:sectPr w:rsidR="006810EB" w:rsidRPr="00C1239B" w:rsidSect="00F5756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EEC"/>
    <w:multiLevelType w:val="hybridMultilevel"/>
    <w:tmpl w:val="F3D24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4C71D3"/>
    <w:multiLevelType w:val="hybridMultilevel"/>
    <w:tmpl w:val="13FAAF4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4E8B0140"/>
    <w:multiLevelType w:val="hybridMultilevel"/>
    <w:tmpl w:val="13FAAF4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62"/>
    <w:rsid w:val="00144FC9"/>
    <w:rsid w:val="00616A3B"/>
    <w:rsid w:val="007E7A65"/>
    <w:rsid w:val="00960AF5"/>
    <w:rsid w:val="00C1239B"/>
    <w:rsid w:val="00C24A95"/>
    <w:rsid w:val="00F42C3D"/>
    <w:rsid w:val="00F57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62C8"/>
  <w15:chartTrackingRefBased/>
  <w15:docId w15:val="{4DA98EFC-1F4C-4332-92F8-35BDE47C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39B"/>
    <w:pPr>
      <w:keepNext/>
      <w:keepLines/>
      <w:pBdr>
        <w:bottom w:val="single" w:sz="8" w:space="0" w:color="auto"/>
      </w:pBdr>
      <w:spacing w:after="200" w:line="300" w:lineRule="auto"/>
      <w:outlineLvl w:val="0"/>
    </w:pPr>
    <w:rPr>
      <w:rFonts w:asciiTheme="majorHAnsi" w:eastAsiaTheme="majorEastAsia" w:hAnsiTheme="majorHAnsi" w:cs="Times New Roman"/>
      <w:color w:val="002060"/>
      <w:sz w:val="36"/>
      <w:szCs w:val="36"/>
      <w:lang w:val="fr-CA" w:eastAsia="ja-JP"/>
    </w:rPr>
  </w:style>
  <w:style w:type="paragraph" w:styleId="Heading2">
    <w:name w:val="heading 2"/>
    <w:basedOn w:val="Normal"/>
    <w:next w:val="Normal"/>
    <w:link w:val="Heading2Char"/>
    <w:uiPriority w:val="9"/>
    <w:unhideWhenUsed/>
    <w:qFormat/>
    <w:rsid w:val="00C1239B"/>
    <w:pPr>
      <w:keepNext/>
      <w:keepLines/>
      <w:spacing w:before="120" w:after="120" w:line="240" w:lineRule="auto"/>
      <w:outlineLvl w:val="1"/>
    </w:pPr>
    <w:rPr>
      <w:rFonts w:eastAsiaTheme="minorEastAsia" w:cs="Times New Roman"/>
      <w:b/>
      <w:bCs/>
      <w:color w:val="44546A" w:themeColor="text2"/>
      <w:sz w:val="26"/>
      <w:szCs w:val="26"/>
      <w:lang w:val="fr-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7562"/>
    <w:rPr>
      <w:rFonts w:eastAsiaTheme="minorEastAsia"/>
      <w:lang w:val="en-US"/>
    </w:rPr>
  </w:style>
  <w:style w:type="character" w:customStyle="1" w:styleId="Heading1Char">
    <w:name w:val="Heading 1 Char"/>
    <w:basedOn w:val="DefaultParagraphFont"/>
    <w:link w:val="Heading1"/>
    <w:uiPriority w:val="9"/>
    <w:rsid w:val="00C1239B"/>
    <w:rPr>
      <w:rFonts w:asciiTheme="majorHAnsi" w:eastAsiaTheme="majorEastAsia" w:hAnsiTheme="majorHAnsi" w:cs="Times New Roman"/>
      <w:color w:val="002060"/>
      <w:sz w:val="36"/>
      <w:szCs w:val="36"/>
      <w:lang w:val="fr-CA" w:eastAsia="ja-JP"/>
    </w:rPr>
  </w:style>
  <w:style w:type="character" w:customStyle="1" w:styleId="Heading2Char">
    <w:name w:val="Heading 2 Char"/>
    <w:basedOn w:val="DefaultParagraphFont"/>
    <w:link w:val="Heading2"/>
    <w:uiPriority w:val="9"/>
    <w:rsid w:val="00C1239B"/>
    <w:rPr>
      <w:rFonts w:eastAsiaTheme="minorEastAsia" w:cs="Times New Roman"/>
      <w:b/>
      <w:bCs/>
      <w:color w:val="44546A" w:themeColor="text2"/>
      <w:sz w:val="26"/>
      <w:szCs w:val="26"/>
      <w:lang w:val="fr-CA" w:eastAsia="ja-JP"/>
    </w:rPr>
  </w:style>
  <w:style w:type="paragraph" w:styleId="ListParagraph">
    <w:name w:val="List Paragraph"/>
    <w:basedOn w:val="Normal"/>
    <w:uiPriority w:val="34"/>
    <w:unhideWhenUsed/>
    <w:qFormat/>
    <w:rsid w:val="00C1239B"/>
    <w:pPr>
      <w:spacing w:after="320" w:line="300" w:lineRule="auto"/>
      <w:ind w:left="720"/>
      <w:contextualSpacing/>
    </w:pPr>
    <w:rPr>
      <w:rFonts w:eastAsiaTheme="minorEastAsia" w:cs="Times New Roman"/>
      <w:color w:val="44546A" w:themeColor="text2"/>
      <w:sz w:val="20"/>
      <w:szCs w:val="20"/>
      <w:lang w:val="fr-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Fabricekfr@gmail.com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Processus cs-02
Hackathon</vt:lpstr>
    </vt:vector>
  </TitlesOfParts>
  <Company>NRCan  /  RNCan</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Processus cs-02
Hackathon</dc:title>
  <dc:subject>Système de gestion de réservations</dc:subject>
  <dc:creator>Kwitonda, Fabrice</dc:creator>
  <cp:keywords/>
  <dc:description/>
  <cp:lastModifiedBy>Kwitonda, Fabrice</cp:lastModifiedBy>
  <cp:revision>5</cp:revision>
  <dcterms:created xsi:type="dcterms:W3CDTF">2018-06-12T01:34:00Z</dcterms:created>
  <dcterms:modified xsi:type="dcterms:W3CDTF">2018-06-12T01:56:00Z</dcterms:modified>
</cp:coreProperties>
</file>