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7.png" ContentType="image/png"/>
  <Override PartName="/word/media/rId2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Notions</w:t>
      </w:r>
      <w:r>
        <w:t xml:space="preserve"> </w:t>
      </w:r>
      <w:r>
        <w:t xml:space="preserve">de</w:t>
      </w:r>
      <w:r>
        <w:t xml:space="preserve"> </w:t>
      </w:r>
      <w:r>
        <w:t xml:space="preserve">base</w:t>
      </w:r>
      <w:r>
        <w:t xml:space="preserve"> </w:t>
      </w:r>
      <w:r>
        <w:t xml:space="preserve">(Cours)</w:t>
      </w:r>
    </w:p>
    <w:p>
      <w:pPr>
        <w:pStyle w:val="Subtitle"/>
      </w:pPr>
      <w:r>
        <w:t xml:space="preserve">S6</w:t>
      </w:r>
      <w:r>
        <w:t xml:space="preserve"> </w:t>
      </w:r>
      <w:r>
        <w:t xml:space="preserve">-</w:t>
      </w:r>
      <w:r>
        <w:t xml:space="preserve"> </w:t>
      </w:r>
      <w:r>
        <w:t xml:space="preserve">Algorithmique</w:t>
      </w:r>
      <w:r>
        <w:t xml:space="preserve"> </w:t>
      </w:r>
      <w:r>
        <w:t xml:space="preserve">(1)</w:t>
      </w:r>
    </w:p>
    <w:bookmarkStart w:id="20" w:name="introduction"/>
    <w:p>
      <w:pPr>
        <w:pStyle w:val="Heading2"/>
      </w:pPr>
      <w:r>
        <w:t xml:space="preserve">1. Introduction</w:t>
      </w:r>
    </w:p>
    <w:p>
      <w:pPr>
        <w:pStyle w:val="FirstParagraph"/>
      </w:pPr>
      <w:r>
        <w:t xml:space="preserve">L’</w:t>
      </w:r>
      <w:r>
        <w:rPr>
          <w:bCs/>
          <w:b/>
        </w:rPr>
        <w:t xml:space="preserve">algorithmique</w:t>
      </w:r>
      <w:r>
        <w:t xml:space="preserve"> </w:t>
      </w:r>
      <w:r>
        <w:t xml:space="preserve">est la science qui étudie les</w:t>
      </w:r>
      <w:r>
        <w:t xml:space="preserve"> </w:t>
      </w:r>
      <w:r>
        <w:rPr>
          <w:bCs/>
          <w:b/>
        </w:rPr>
        <w:t xml:space="preserve">algorithmes</w:t>
      </w:r>
      <w:r>
        <w:t xml:space="preserve">. Un algorithme est une suite d’instructions permettant de résoudre un problème.</w:t>
      </w:r>
    </w:p>
    <w:p>
      <w:pPr>
        <w:pStyle w:val="BodyText"/>
      </w:pPr>
      <w:r>
        <w:t xml:space="preserve">Pour résoudre un problème, il existe souvent plusieurs algorithmes possibles.</w:t>
      </w:r>
    </w:p>
    <w:p>
      <w:pPr>
        <w:pStyle w:val="BodyText"/>
      </w:pPr>
      <w:r>
        <w:t xml:space="preserve">Les objectifs de cette partie du cours sont d’apprendre à :</w:t>
      </w:r>
    </w:p>
    <w:p>
      <w:pPr>
        <w:numPr>
          <w:ilvl w:val="0"/>
          <w:numId w:val="1001"/>
        </w:numPr>
        <w:pStyle w:val="Compact"/>
      </w:pPr>
      <w:r>
        <w:t xml:space="preserve">prouver qu’un algorithme donné se termine en un temps fini ;</w:t>
      </w:r>
    </w:p>
    <w:p>
      <w:pPr>
        <w:numPr>
          <w:ilvl w:val="0"/>
          <w:numId w:val="1001"/>
        </w:numPr>
        <w:pStyle w:val="Compact"/>
      </w:pPr>
      <w:r>
        <w:t xml:space="preserve">prouver qu’un algorithme donné réalise bien ce pour quoi il a été écrit ;</w:t>
      </w:r>
    </w:p>
    <w:p>
      <w:pPr>
        <w:numPr>
          <w:ilvl w:val="0"/>
          <w:numId w:val="1001"/>
        </w:numPr>
        <w:pStyle w:val="Compact"/>
      </w:pPr>
      <w:r>
        <w:t xml:space="preserve">comparer deux algorithmes différents répondant au même problème.</w:t>
      </w:r>
    </w:p>
    <w:bookmarkEnd w:id="20"/>
    <w:bookmarkStart w:id="24" w:name="terminaison-dun-algorithme"/>
    <w:p>
      <w:pPr>
        <w:pStyle w:val="Heading2"/>
      </w:pPr>
      <w:r>
        <w:t xml:space="preserve">2. Terminaison d’un algorithme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Users\Fabrice\AppData\Local\Programs\Quarto\share\formats\docx\tip.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Définition</w:t>
            </w:r>
          </w:p>
        </w:tc>
      </w:tr>
      <w:tr>
        <w:trPr>
          <w:cantSplit/>
        </w:trPr>
        <w:tc>
          <w:tcPr>
            <w:tcMar>
              <w:top w:w="108" w:type="dxa"/>
              <w:bottom w:w="108" w:type="dxa"/>
            </w:tcMar>
          </w:tcPr>
          <w:p>
            <w:pPr>
              <w:pStyle w:val="BodyText"/>
            </w:pPr>
            <w:pPr>
              <w:spacing w:before="16" w:after="16"/>
            </w:pPr>
            <w:r>
              <w:t xml:space="preserve">Prouver la</w:t>
            </w:r>
            <w:r>
              <w:t xml:space="preserve"> </w:t>
            </w:r>
            <w:r>
              <w:rPr>
                <w:bCs/>
                <w:b/>
              </w:rPr>
              <w:t xml:space="preserve">terminaison</w:t>
            </w:r>
            <w:r>
              <w:t xml:space="preserve"> </w:t>
            </w:r>
            <w:r>
              <w:t xml:space="preserve">d’un algorithme, c’est prouver que l’algorithme se termine dans tous les cas. C’est notamment très important lorsque l’algorithme comporte des boucles conditionnelles.</w:t>
            </w:r>
          </w:p>
        </w:tc>
      </w:tr>
    </w:tbl>
    <w:p>
      <w:pPr>
        <w:pStyle w:val="BodyText"/>
      </w:pPr>
      <w:r>
        <w:t xml:space="preserve">Prenons comme exemple l’algorithme suivant qui calcule la puissance entière d’un nombre :</w:t>
      </w:r>
    </w:p>
    <w:p>
      <w:pPr>
        <w:pStyle w:val="SourceCode"/>
      </w:pPr>
      <w:r>
        <w:rPr>
          <w:rStyle w:val="KeywordTok"/>
        </w:rPr>
        <w:t xml:space="preserve">def</w:t>
      </w:r>
      <w:r>
        <w:rPr>
          <w:rStyle w:val="NormalTok"/>
        </w:rPr>
        <w:t xml:space="preserve"> puissance(x: </w:t>
      </w:r>
      <w:r>
        <w:rPr>
          <w:rStyle w:val="BuiltInTok"/>
        </w:rPr>
        <w:t xml:space="preserve">float</w:t>
      </w:r>
      <w:r>
        <w:rPr>
          <w:rStyle w:val="NormalTok"/>
        </w:rPr>
        <w:t xml:space="preserve">, n: </w:t>
      </w:r>
      <w:r>
        <w:rPr>
          <w:rStyle w:val="BuiltInTok"/>
        </w:rPr>
        <w:t xml:space="preserve">int</w:t>
      </w:r>
      <w:r>
        <w:rPr>
          <w:rStyle w:val="NormalTok"/>
        </w:rPr>
        <w:t xml:space="preserve">) </w:t>
      </w:r>
      <w:r>
        <w:rPr>
          <w:rStyle w:val="OperatorTok"/>
        </w:rPr>
        <w:t xml:space="preserve">-&gt;</w:t>
      </w:r>
      <w:r>
        <w:rPr>
          <w:rStyle w:val="NormalTok"/>
        </w:rPr>
        <w:t xml:space="preserve"> </w:t>
      </w:r>
      <w:r>
        <w:rPr>
          <w:rStyle w:val="BuiltInTok"/>
        </w:rPr>
        <w:t xml:space="preserve">float</w:t>
      </w:r>
      <w:r>
        <w:rPr>
          <w:rStyle w:val="NormalTok"/>
        </w:rPr>
        <w:t xml:space="preserve">:</w:t>
      </w:r>
      <w:r>
        <w:br/>
      </w:r>
      <w:r>
        <w:rPr>
          <w:rStyle w:val="NormalTok"/>
        </w:rPr>
        <w:t xml:space="preserve">    </w:t>
      </w:r>
      <w:r>
        <w:rPr>
          <w:rStyle w:val="CommentTok"/>
        </w:rPr>
        <w:t xml:space="preserve">"""retourne x^n"""</w:t>
      </w:r>
      <w:r>
        <w:br/>
      </w:r>
      <w:r>
        <w:rPr>
          <w:rStyle w:val="NormalTok"/>
        </w:rPr>
        <w:t xml:space="preserve">    p </w:t>
      </w:r>
      <w:r>
        <w:rPr>
          <w:rStyle w:val="OperatorTok"/>
        </w:rPr>
        <w:t xml:space="preserve">=</w:t>
      </w:r>
      <w:r>
        <w:rPr>
          <w:rStyle w:val="NormalTok"/>
        </w:rPr>
        <w:t xml:space="preserve"> </w:t>
      </w:r>
      <w:r>
        <w:rPr>
          <w:rStyle w:val="DecValTok"/>
        </w:rPr>
        <w:t xml:space="preserve">1</w:t>
      </w:r>
      <w:r>
        <w:br/>
      </w:r>
      <w:r>
        <w:rPr>
          <w:rStyle w:val="NormalTok"/>
        </w:rPr>
        <w:t xml:space="preserve">    compteur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while</w:t>
      </w:r>
      <w:r>
        <w:rPr>
          <w:rStyle w:val="NormalTok"/>
        </w:rPr>
        <w:t xml:space="preserve"> compteur </w:t>
      </w:r>
      <w:r>
        <w:rPr>
          <w:rStyle w:val="OperatorTok"/>
        </w:rPr>
        <w:t xml:space="preserve">&lt;</w:t>
      </w:r>
      <w:r>
        <w:rPr>
          <w:rStyle w:val="NormalTok"/>
        </w:rPr>
        <w:t xml:space="preserve"> n:</w:t>
      </w:r>
      <w:r>
        <w:br/>
      </w:r>
      <w:r>
        <w:rPr>
          <w:rStyle w:val="NormalTok"/>
        </w:rPr>
        <w:t xml:space="preserve">        compteur </w:t>
      </w:r>
      <w:r>
        <w:rPr>
          <w:rStyle w:val="OperatorTok"/>
        </w:rPr>
        <w:t xml:space="preserve">=</w:t>
      </w:r>
      <w:r>
        <w:rPr>
          <w:rStyle w:val="NormalTok"/>
        </w:rPr>
        <w:t xml:space="preserve"> compteur </w:t>
      </w:r>
      <w:r>
        <w:rPr>
          <w:rStyle w:val="OperatorTok"/>
        </w:rPr>
        <w:t xml:space="preserve">+</w:t>
      </w:r>
      <w:r>
        <w:rPr>
          <w:rStyle w:val="NormalTok"/>
        </w:rPr>
        <w:t xml:space="preserve"> </w:t>
      </w:r>
      <w:r>
        <w:rPr>
          <w:rStyle w:val="DecValTok"/>
        </w:rPr>
        <w:t xml:space="preserve">1</w:t>
      </w:r>
      <w:r>
        <w:br/>
      </w:r>
      <w:r>
        <w:rPr>
          <w:rStyle w:val="NormalTok"/>
        </w:rPr>
        <w:t xml:space="preserve">        p </w:t>
      </w:r>
      <w:r>
        <w:rPr>
          <w:rStyle w:val="OperatorTok"/>
        </w:rPr>
        <w:t xml:space="preserve">=</w:t>
      </w:r>
      <w:r>
        <w:rPr>
          <w:rStyle w:val="NormalTok"/>
        </w:rPr>
        <w:t xml:space="preserve"> p </w:t>
      </w:r>
      <w:r>
        <w:rPr>
          <w:rStyle w:val="OperatorTok"/>
        </w:rPr>
        <w:t xml:space="preserve">*</w:t>
      </w:r>
      <w:r>
        <w:rPr>
          <w:rStyle w:val="NormalTok"/>
        </w:rPr>
        <w:t xml:space="preserve"> x</w:t>
      </w:r>
      <w:r>
        <w:br/>
      </w:r>
      <w:r>
        <w:rPr>
          <w:rStyle w:val="NormalTok"/>
        </w:rPr>
        <w:t xml:space="preserve">    </w:t>
      </w:r>
      <w:r>
        <w:rPr>
          <w:rStyle w:val="ControlFlowTok"/>
        </w:rPr>
        <w:t xml:space="preserve">return</w:t>
      </w:r>
      <w:r>
        <w:rPr>
          <w:rStyle w:val="NormalTok"/>
        </w:rPr>
        <w:t xml:space="preserve"> p</w:t>
      </w:r>
    </w:p>
    <w:p>
      <w:pPr>
        <w:pStyle w:val="FirstParagraph"/>
      </w:pPr>
      <w:r>
        <w:t xml:space="preserve">Comment justifier que cet algorithme se termine dans tous les cas ? Cela revient à montrer que la boucle conditionnelle</w:t>
      </w:r>
      <w:r>
        <w:t xml:space="preserve"> </w:t>
      </w:r>
      <w:r>
        <w:rPr>
          <w:rStyle w:val="VerbatimChar"/>
        </w:rPr>
        <w:t xml:space="preserve">while compteur &lt; n</w:t>
      </w:r>
      <w:r>
        <w:t xml:space="preserve"> </w:t>
      </w:r>
      <w:r>
        <w:t xml:space="preserve">se termine après un nombre fini d’itérations. Pour cela, on utilise un</w:t>
      </w:r>
      <w:r>
        <w:t xml:space="preserve"> </w:t>
      </w:r>
      <w:r>
        <w:rPr>
          <w:bCs/>
          <w:b/>
        </w:rPr>
        <w:t xml:space="preserve">variant de boucle</w:t>
      </w:r>
      <w:r>
        <w:t xml:space="preserve"> </w:t>
      </w:r>
      <w:r>
        <w:t xml:space="preserve">: c’est une valeur qui évolue à chaque itération de la boucle et qui permet de prouver que celle-ci se termine.</w:t>
      </w:r>
    </w:p>
    <w:p>
      <w:pPr>
        <w:pStyle w:val="BodyText"/>
      </w:pPr>
      <w:r>
        <w:t xml:space="preserve">Dans notre exemple, on peut choisir comme variant de boucle la valeur de la variable</w:t>
      </w:r>
      <w:r>
        <w:t xml:space="preserve"> </w:t>
      </w:r>
      <m:oMath>
        <m:r>
          <m:t>c</m:t>
        </m:r>
        <m:r>
          <m:t>o</m:t>
        </m:r>
        <m:r>
          <m:t>m</m:t>
        </m:r>
        <m:r>
          <m:t>p</m:t>
        </m:r>
        <m:r>
          <m:t>t</m:t>
        </m:r>
        <m:r>
          <m:t>e</m:t>
        </m:r>
        <m:r>
          <m:t>u</m:t>
        </m:r>
        <m:r>
          <m:t>r</m:t>
        </m:r>
      </m:oMath>
      <w:r>
        <w:t xml:space="preserve">. En effet, cette variable est initialisée à 0 et est incrémentée de 1 à chaque itération. Après</w:t>
      </w:r>
      <w:r>
        <w:t xml:space="preserve"> </w:t>
      </w:r>
      <m:oMath>
        <m:r>
          <m:t>n</m:t>
        </m:r>
      </m:oMath>
      <w:r>
        <w:t xml:space="preserve"> </w:t>
      </w:r>
      <w:r>
        <w:t xml:space="preserve">itérations, la condition de sortie de boucle sera donc vraie et la boucle se terminera.</w:t>
      </w:r>
    </w:p>
    <w:p>
      <w:pPr>
        <w:pStyle w:val="BodyText"/>
      </w:pPr>
      <w:r>
        <w:t xml:space="preserve">La</w:t>
      </w:r>
      <w:r>
        <w:t xml:space="preserve"> </w:t>
      </w:r>
      <w:r>
        <w:rPr>
          <w:bCs/>
          <w:b/>
        </w:rPr>
        <w:t xml:space="preserve">terminaison</w:t>
      </w:r>
      <w:r>
        <w:t xml:space="preserve"> </w:t>
      </w:r>
      <w:r>
        <w:t xml:space="preserve">de l’algorithme est donc démontrée.</w:t>
      </w:r>
    </w:p>
    <w:bookmarkEnd w:id="24"/>
    <w:bookmarkStart w:id="30" w:name="correction-dun-algorithme"/>
    <w:p>
      <w:pPr>
        <w:pStyle w:val="Heading2"/>
      </w:pPr>
      <w:r>
        <w:t xml:space="preserve">3. Correction d’un algorithme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Fabrice\AppData\Local\Programs\Quarto\share\formats\docx\tip.png" id="2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Définition</w:t>
            </w:r>
          </w:p>
        </w:tc>
      </w:tr>
      <w:tr>
        <w:trPr>
          <w:cantSplit/>
        </w:trPr>
        <w:tc>
          <w:tcPr>
            <w:tcMar>
              <w:top w:w="108" w:type="dxa"/>
              <w:bottom w:w="108" w:type="dxa"/>
            </w:tcMar>
          </w:tcPr>
          <w:p>
            <w:pPr>
              <w:pStyle w:val="BodyText"/>
            </w:pPr>
            <w:pPr>
              <w:spacing w:before="16" w:after="16"/>
            </w:pPr>
            <w:r>
              <w:t xml:space="preserve">Prouver la</w:t>
            </w:r>
            <w:r>
              <w:t xml:space="preserve"> </w:t>
            </w:r>
            <w:r>
              <w:rPr>
                <w:bCs/>
                <w:b/>
              </w:rPr>
              <w:t xml:space="preserve">correction</w:t>
            </w:r>
            <w:r>
              <w:t xml:space="preserve"> </w:t>
            </w:r>
            <w:r>
              <w:t xml:space="preserve">d’un algorithme, c’est prouver que l’algorithme réalise bien ce pour quoi il a été écrit.</w:t>
            </w:r>
          </w:p>
        </w:tc>
      </w:tr>
    </w:tbl>
    <w:p>
      <w:pPr>
        <w:pStyle w:val="BodyText"/>
      </w:pPr>
      <w:r>
        <w:t xml:space="preserve">Considérons à nouveau l’algorithme de calcul de puissance entière. Comment prouver que cet algorithme calcule bien la puissance entière d’un nombre ?</w:t>
      </w:r>
    </w:p>
    <w:p>
      <w:pPr>
        <w:pStyle w:val="BodyText"/>
      </w:pPr>
      <w:r>
        <w:t xml:space="preserve">On utilise pour cela un</w:t>
      </w:r>
      <w:r>
        <w:t xml:space="preserve"> </w:t>
      </w:r>
      <w:r>
        <w:rPr>
          <w:bCs/>
          <w:b/>
        </w:rPr>
        <w:t xml:space="preserve">invariant de boucle</w:t>
      </w:r>
      <w:r>
        <w:t xml:space="preserve"> </w:t>
      </w:r>
      <w:r>
        <w:t xml:space="preserve">: c’est une propriété qui est vraie avant et après chaque itération de la boucle, et qui doit permettre de prouver que l’algorithme réalise bien ce pour quoi il a été écrit.</w:t>
      </w:r>
    </w:p>
    <w:p>
      <w:pPr>
        <w:pStyle w:val="BodyText"/>
      </w:pPr>
      <w:r>
        <w:t xml:space="preserve">Dans notre exemple de calcul de puissance entière, on peut choisir comme invariant de boucle la propriété suivante :</w:t>
      </w:r>
    </w:p>
    <w:p>
      <w:pPr>
        <w:pStyle w:val="BodyText"/>
      </w:pPr>
      <m:oMathPara>
        <m:oMathParaPr>
          <m:jc m:val="center"/>
        </m:oMathParaPr>
        <m:oMath>
          <m:r>
            <m:t>p</m:t>
          </m:r>
          <m:r>
            <m:rPr>
              <m:sty m:val="p"/>
            </m:rPr>
            <m:t>=</m:t>
          </m:r>
          <m:sSup>
            <m:e>
              <m:r>
                <m:t>x</m:t>
              </m:r>
            </m:e>
            <m:sup>
              <m:r>
                <m:t>c</m:t>
              </m:r>
              <m:r>
                <m:t>o</m:t>
              </m:r>
              <m:r>
                <m:t>m</m:t>
              </m:r>
              <m:r>
                <m:t>p</m:t>
              </m:r>
              <m:r>
                <m:t>t</m:t>
              </m:r>
              <m:r>
                <m:t>e</m:t>
              </m:r>
              <m:r>
                <m:t>u</m:t>
              </m:r>
              <m:r>
                <m:t>r</m:t>
              </m:r>
            </m:sup>
          </m:sSup>
        </m:oMath>
      </m:oMathPara>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C:\Users\Fabrice\AppData\Local\Programs\Quarto\share\formats\docx\important.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Pour prouver q’une propriété est un invariant de boucle…</w:t>
            </w:r>
          </w:p>
        </w:tc>
      </w:tr>
      <w:tr>
        <w:trPr>
          <w:cantSplit/>
        </w:trPr>
        <w:tc>
          <w:tcPr>
            <w:tcMar>
              <w:top w:w="108" w:type="dxa"/>
              <w:bottom w:w="108" w:type="dxa"/>
            </w:tcMar>
          </w:tcPr>
          <w:p>
            <w:pPr>
              <w:pStyle w:val="BodyText"/>
            </w:pPr>
            <w:pPr>
              <w:spacing w:before="16"/>
            </w:pPr>
            <w:r>
              <w:rPr>
                <w:bCs/>
                <w:b/>
              </w:rPr>
              <w:t xml:space="preserve">Il faut démontrer</w:t>
            </w:r>
            <w:r>
              <w:t xml:space="preserve"> </w:t>
            </w:r>
            <w:r>
              <w:t xml:space="preserve">:</w:t>
            </w:r>
          </w:p>
          <w:p>
            <w:pPr>
              <w:numPr>
                <w:ilvl w:val="0"/>
                <w:numId w:val="1002"/>
              </w:numPr>
              <w:pStyle w:val="Compact"/>
            </w:pPr>
            <w:r>
              <w:rPr>
                <w:bCs/>
                <w:b/>
              </w:rPr>
              <w:t xml:space="preserve">Initialisation</w:t>
            </w:r>
            <w:r>
              <w:t xml:space="preserve"> </w:t>
            </w:r>
            <w:r>
              <w:t xml:space="preserve">: la propriété est vraie avant le premier passage dans la boucle</w:t>
            </w:r>
          </w:p>
          <w:p>
            <w:pPr>
              <w:numPr>
                <w:ilvl w:val="0"/>
                <w:numId w:val="1002"/>
              </w:numPr>
              <w:pStyle w:val="Compact"/>
            </w:pPr>
            <w:r>
              <w:rPr>
                <w:bCs/>
                <w:b/>
              </w:rPr>
              <w:t xml:space="preserve">Conservation</w:t>
            </w:r>
            <w:r>
              <w:t xml:space="preserve"> </w:t>
            </w:r>
            <w:r>
              <w:t xml:space="preserve">: si la propriété est vraie avant une itération, alors elle sera aussi vraie après cette itération.</w:t>
            </w:r>
          </w:p>
          <w:p>
            <w:pPr>
              <w:numPr>
                <w:ilvl w:val="0"/>
                <w:numId w:val="1002"/>
              </w:numPr>
              <w:pStyle w:val="Compact"/>
            </w:pPr>
            <w:r>
              <w:rPr>
                <w:bCs/>
                <w:b/>
              </w:rPr>
              <w:t xml:space="preserve">Conclusion</w:t>
            </w:r>
            <w:r>
              <w:t xml:space="preserve"> </w:t>
            </w:r>
            <w:r>
              <w:t xml:space="preserve">: une fois la boucle terminée, la propriété est vraie.</w:t>
            </w:r>
          </w:p>
        </w:tc>
      </w:tr>
    </w:tbl>
    <w:p>
      <w:pPr>
        <w:pStyle w:val="FirstParagraph"/>
      </w:pPr>
      <w:r>
        <w:t xml:space="preserve">Cette méthode de raisonnement est appelée</w:t>
      </w:r>
      <w:r>
        <w:t xml:space="preserve"> </w:t>
      </w:r>
      <w:r>
        <w:rPr>
          <w:bCs/>
          <w:b/>
        </w:rPr>
        <w:t xml:space="preserve">raisonnement par récurrence</w:t>
      </w:r>
      <w:r>
        <w:t xml:space="preserve"> </w:t>
      </w:r>
      <w:r>
        <w:t xml:space="preserve">et est très utilisée en mathématiques (au programme en spécialité mathématiques de terminale).</w:t>
      </w:r>
    </w:p>
    <w:p>
      <w:pPr>
        <w:pStyle w:val="BodyText"/>
      </w:pPr>
      <w:r>
        <w:t xml:space="preserve">Dans notre exemple, on a :</w:t>
      </w:r>
    </w:p>
    <w:p>
      <w:pPr>
        <w:numPr>
          <w:ilvl w:val="0"/>
          <w:numId w:val="1003"/>
        </w:numPr>
        <w:pStyle w:val="Compact"/>
      </w:pPr>
      <w:r>
        <w:rPr>
          <w:bCs/>
          <w:b/>
        </w:rPr>
        <w:t xml:space="preserve">Initialisation</w:t>
      </w:r>
      <w:r>
        <w:t xml:space="preserve"> </w:t>
      </w:r>
      <w:r>
        <w:t xml:space="preserve">: La propriété est vraie avec les valeurs initiales des variables car</w:t>
      </w:r>
      <w:r>
        <w:t xml:space="preserve"> </w:t>
      </w:r>
      <m:oMath>
        <m:sSup>
          <m:e>
            <m:r>
              <m:t>x</m:t>
            </m:r>
          </m:e>
          <m:sup>
            <m:r>
              <m:t>0</m:t>
            </m:r>
          </m:sup>
        </m:sSup>
        <m:r>
          <m:rPr>
            <m:sty m:val="p"/>
          </m:rPr>
          <m:t>=</m:t>
        </m:r>
        <m:r>
          <m:t>1</m:t>
        </m:r>
      </m:oMath>
      <w:r>
        <w:t xml:space="preserve"> </w:t>
      </w:r>
      <w:r>
        <w:t xml:space="preserve">et</w:t>
      </w:r>
      <w:r>
        <w:t xml:space="preserve"> </w:t>
      </w:r>
      <m:oMath>
        <m:r>
          <m:t>p</m:t>
        </m:r>
        <m:r>
          <m:rPr>
            <m:sty m:val="p"/>
          </m:rPr>
          <m:t>=</m:t>
        </m:r>
        <m:r>
          <m:t>1</m:t>
        </m:r>
      </m:oMath>
      <w:r>
        <w:t xml:space="preserve">.</w:t>
      </w:r>
    </w:p>
    <w:p>
      <w:pPr>
        <w:numPr>
          <w:ilvl w:val="0"/>
          <w:numId w:val="1003"/>
        </w:numPr>
        <w:pStyle w:val="Compact"/>
      </w:pPr>
      <w:r>
        <w:rPr>
          <w:bCs/>
          <w:b/>
        </w:rPr>
        <w:t xml:space="preserve">Conservation</w:t>
      </w:r>
      <w:r>
        <w:t xml:space="preserve"> </w:t>
      </w:r>
      <w:r>
        <w:t xml:space="preserve">: Si nous avons</w:t>
      </w:r>
      <w:r>
        <w:t xml:space="preserve"> </w:t>
      </w:r>
      <m:oMath>
        <m:r>
          <m:t>p</m:t>
        </m:r>
        <m:r>
          <m:rPr>
            <m:sty m:val="p"/>
          </m:rPr>
          <m:t>=</m:t>
        </m:r>
        <m:sSup>
          <m:e>
            <m:r>
              <m:t>x</m:t>
            </m:r>
          </m:e>
          <m:sup>
            <m:r>
              <m:t>c</m:t>
            </m:r>
            <m:r>
              <m:t>o</m:t>
            </m:r>
            <m:r>
              <m:t>m</m:t>
            </m:r>
            <m:r>
              <m:t>p</m:t>
            </m:r>
            <m:r>
              <m:t>t</m:t>
            </m:r>
            <m:r>
              <m:t>e</m:t>
            </m:r>
            <m:r>
              <m:t>u</m:t>
            </m:r>
            <m:r>
              <m:t>r</m:t>
            </m:r>
          </m:sup>
        </m:sSup>
      </m:oMath>
      <w:r>
        <w:t xml:space="preserve"> </w:t>
      </w:r>
      <w:r>
        <w:t xml:space="preserve">avant une itération, alors nous avons</w:t>
      </w:r>
      <w:r>
        <w:t xml:space="preserve"> </w:t>
      </w:r>
      <m:oMath>
        <m:sSup>
          <m:e>
            <m:r>
              <m:t>x</m:t>
            </m:r>
          </m:e>
          <m:sup>
            <m:r>
              <m:t>c</m:t>
            </m:r>
            <m:r>
              <m:t>o</m:t>
            </m:r>
            <m:r>
              <m:t>m</m:t>
            </m:r>
            <m:r>
              <m:t>p</m:t>
            </m:r>
            <m:r>
              <m:t>t</m:t>
            </m:r>
            <m:r>
              <m:t>e</m:t>
            </m:r>
            <m:r>
              <m:t>u</m:t>
            </m:r>
            <m:r>
              <m:t>r</m:t>
            </m:r>
            <m:r>
              <m:rPr>
                <m:sty m:val="p"/>
              </m:rPr>
              <m:t>+</m:t>
            </m:r>
            <m:r>
              <m:t>1</m:t>
            </m:r>
          </m:sup>
        </m:sSup>
        <m:r>
          <m:rPr>
            <m:sty m:val="p"/>
          </m:rPr>
          <m:t>=</m:t>
        </m:r>
        <m:sSup>
          <m:e>
            <m:r>
              <m:t>x</m:t>
            </m:r>
          </m:e>
          <m:sup>
            <m:r>
              <m:t>c</m:t>
            </m:r>
            <m:r>
              <m:t>o</m:t>
            </m:r>
            <m:r>
              <m:t>m</m:t>
            </m:r>
            <m:r>
              <m:t>p</m:t>
            </m:r>
            <m:r>
              <m:t>t</m:t>
            </m:r>
            <m:r>
              <m:t>e</m:t>
            </m:r>
            <m:r>
              <m:t>u</m:t>
            </m:r>
            <m:r>
              <m:t>r</m:t>
            </m:r>
          </m:sup>
        </m:sSup>
        <m:r>
          <m:rPr>
            <m:sty m:val="p"/>
          </m:rPr>
          <m:t>×</m:t>
        </m:r>
        <m:r>
          <m:t>x</m:t>
        </m:r>
        <m:r>
          <m:rPr>
            <m:sty m:val="p"/>
          </m:rPr>
          <m:t>=</m:t>
        </m:r>
        <m:r>
          <m:t>p</m:t>
        </m:r>
        <m:r>
          <m:rPr>
            <m:sty m:val="p"/>
          </m:rPr>
          <m:t>×</m:t>
        </m:r>
        <m:r>
          <m:t>x</m:t>
        </m:r>
      </m:oMath>
      <w:r>
        <w:t xml:space="preserve">. le passage dans la boucle augmente</w:t>
      </w:r>
      <w:r>
        <w:t xml:space="preserve"> </w:t>
      </w:r>
      <m:oMath>
        <m:r>
          <m:t>c</m:t>
        </m:r>
        <m:r>
          <m:t>o</m:t>
        </m:r>
        <m:r>
          <m:t>m</m:t>
        </m:r>
        <m:r>
          <m:t>p</m:t>
        </m:r>
        <m:r>
          <m:t>t</m:t>
        </m:r>
        <m:r>
          <m:t>e</m:t>
        </m:r>
        <m:r>
          <m:t>u</m:t>
        </m:r>
        <m:r>
          <m:t>r</m:t>
        </m:r>
      </m:oMath>
      <w:r>
        <w:t xml:space="preserve"> </w:t>
      </w:r>
      <w:r>
        <w:t xml:space="preserve">de 1 et remplace</w:t>
      </w:r>
      <w:r>
        <w:t xml:space="preserve"> </w:t>
      </w:r>
      <m:oMath>
        <m:r>
          <m:t>p</m:t>
        </m:r>
      </m:oMath>
      <w:r>
        <w:t xml:space="preserve"> </w:t>
      </w:r>
      <w:r>
        <w:t xml:space="preserve">par</w:t>
      </w:r>
      <w:r>
        <w:t xml:space="preserve"> </w:t>
      </w:r>
      <m:oMath>
        <m:r>
          <m:t>p</m:t>
        </m:r>
        <m:r>
          <m:rPr>
            <m:sty m:val="p"/>
          </m:rPr>
          <m:t>×</m:t>
        </m:r>
        <m:r>
          <m:t>x</m:t>
        </m:r>
      </m:oMath>
      <w:r>
        <w:t xml:space="preserve">. Après l’itération, la propriété</w:t>
      </w:r>
      <w:r>
        <w:t xml:space="preserve"> </w:t>
      </w:r>
      <m:oMath>
        <m:r>
          <m:t>p</m:t>
        </m:r>
        <m:r>
          <m:rPr>
            <m:sty m:val="p"/>
          </m:rPr>
          <m:t>=</m:t>
        </m:r>
        <m:sSup>
          <m:e>
            <m:r>
              <m:t>x</m:t>
            </m:r>
          </m:e>
          <m:sup>
            <m:r>
              <m:t>c</m:t>
            </m:r>
            <m:r>
              <m:t>o</m:t>
            </m:r>
            <m:r>
              <m:t>m</m:t>
            </m:r>
            <m:r>
              <m:t>p</m:t>
            </m:r>
            <m:r>
              <m:t>t</m:t>
            </m:r>
            <m:r>
              <m:t>e</m:t>
            </m:r>
            <m:r>
              <m:t>u</m:t>
            </m:r>
            <m:r>
              <m:t>r</m:t>
            </m:r>
          </m:sup>
        </m:sSup>
      </m:oMath>
      <w:r>
        <w:t xml:space="preserve"> </w:t>
      </w:r>
      <w:r>
        <w:t xml:space="preserve">est donc encore vraie.</w:t>
      </w:r>
    </w:p>
    <w:p>
      <w:pPr>
        <w:numPr>
          <w:ilvl w:val="0"/>
          <w:numId w:val="1003"/>
        </w:numPr>
        <w:pStyle w:val="Compact"/>
      </w:pPr>
      <w:r>
        <w:rPr>
          <w:bCs/>
          <w:b/>
        </w:rPr>
        <w:t xml:space="preserve">Conclusion</w:t>
      </w:r>
      <w:r>
        <w:t xml:space="preserve"> </w:t>
      </w:r>
      <w:r>
        <w:t xml:space="preserve">: En sortie de boucle, on a donc</w:t>
      </w:r>
      <w:r>
        <w:t xml:space="preserve"> </w:t>
      </w:r>
      <m:oMath>
        <m:r>
          <m:t>p</m:t>
        </m:r>
        <m:r>
          <m:rPr>
            <m:sty m:val="p"/>
          </m:rPr>
          <m:t>=</m:t>
        </m:r>
        <m:sSup>
          <m:e>
            <m:r>
              <m:t>x</m:t>
            </m:r>
          </m:e>
          <m:sup>
            <m:r>
              <m:t>c</m:t>
            </m:r>
            <m:r>
              <m:t>o</m:t>
            </m:r>
            <m:r>
              <m:t>m</m:t>
            </m:r>
            <m:r>
              <m:t>p</m:t>
            </m:r>
            <m:r>
              <m:t>t</m:t>
            </m:r>
            <m:r>
              <m:t>e</m:t>
            </m:r>
            <m:r>
              <m:t>u</m:t>
            </m:r>
            <m:r>
              <m:t>r</m:t>
            </m:r>
          </m:sup>
        </m:sSup>
      </m:oMath>
      <w:r>
        <w:t xml:space="preserve">. Or on a aussi l’égalité</w:t>
      </w:r>
      <w:r>
        <w:t xml:space="preserve"> </w:t>
      </w:r>
      <m:oMath>
        <m:r>
          <m:t>c</m:t>
        </m:r>
        <m:r>
          <m:t>o</m:t>
        </m:r>
        <m:r>
          <m:t>m</m:t>
        </m:r>
        <m:r>
          <m:t>p</m:t>
        </m:r>
        <m:r>
          <m:t>t</m:t>
        </m:r>
        <m:r>
          <m:t>e</m:t>
        </m:r>
        <m:r>
          <m:t>u</m:t>
        </m:r>
        <m:r>
          <m:t>r</m:t>
        </m:r>
        <m:r>
          <m:rPr>
            <m:sty m:val="p"/>
          </m:rPr>
          <m:t>=</m:t>
        </m:r>
        <m:r>
          <m:t>n</m:t>
        </m:r>
      </m:oMath>
      <w:r>
        <w:t xml:space="preserve"> </w:t>
      </w:r>
      <w:r>
        <w:t xml:space="preserve">qui a provoqué la sortie de boucle. Finalement, nous avons donc</w:t>
      </w:r>
      <w:r>
        <w:t xml:space="preserve"> </w:t>
      </w:r>
      <m:oMath>
        <m:r>
          <m:t>p</m:t>
        </m:r>
        <m:r>
          <m:rPr>
            <m:sty m:val="p"/>
          </m:rPr>
          <m:t>=</m:t>
        </m:r>
        <m:sSup>
          <m:e>
            <m:r>
              <m:t>x</m:t>
            </m:r>
          </m:e>
          <m:sup>
            <m:r>
              <m:t>n</m:t>
            </m:r>
          </m:sup>
        </m:sSup>
      </m:oMath>
      <w:r>
        <w:t xml:space="preserve">, ce qui prouve que l’algorithme effectue bien l’opération attendue.</w:t>
      </w:r>
    </w:p>
    <w:bookmarkEnd w:id="30"/>
    <w:bookmarkStart w:id="40" w:name="complexité"/>
    <w:p>
      <w:pPr>
        <w:pStyle w:val="Heading2"/>
      </w:pPr>
      <w:r>
        <w:t xml:space="preserve">4. Complexité</w:t>
      </w:r>
    </w:p>
    <w:p>
      <w:pPr>
        <w:pStyle w:val="FirstParagraph"/>
      </w:pPr>
      <w:r>
        <w:t xml:space="preserve">La durée d’exécution d’un programme traduisant un algorithme donné va dépendre des performances de la machine sur laquelle le programme est exécuté, mais aussi du</w:t>
      </w:r>
      <w:r>
        <w:t xml:space="preserve"> </w:t>
      </w:r>
      <w:r>
        <w:rPr>
          <w:bCs/>
          <w:b/>
        </w:rPr>
        <w:t xml:space="preserve">nombre d’instructions élémentaires</w:t>
      </w:r>
      <w:r>
        <w:t xml:space="preserve"> </w:t>
      </w:r>
      <w:r>
        <w:t xml:space="preserve">mobilisées lors de son exécution. Une partie de ce temps d’exécution provient donc de la façon dont l’algorithme est écrit et non de la façon dont il est programmé.</w:t>
      </w:r>
    </w:p>
    <w:p>
      <w:pPr>
        <w:pStyle w:val="BodyText"/>
      </w:pPr>
      <w:r>
        <w:t xml:space="preserve">On parle de</w:t>
      </w:r>
      <w:r>
        <w:t xml:space="preserve"> </w:t>
      </w:r>
      <w:r>
        <w:rPr>
          <w:bCs/>
          <w:b/>
        </w:rPr>
        <w:t xml:space="preserve">complexité temporelle</w:t>
      </w:r>
      <w:r>
        <w:t xml:space="preserve"> </w:t>
      </w:r>
      <w:r>
        <w:t xml:space="preserve">d’un algorithme (et non d’un programme) pour mesurer l’efficacité</w:t>
      </w:r>
      <w:r>
        <w:t xml:space="preserve"> </w:t>
      </w:r>
      <w:r>
        <w:rPr>
          <w:bCs/>
          <w:b/>
        </w:rPr>
        <w:t xml:space="preserve">intrinsèque</w:t>
      </w:r>
      <w:r>
        <w:t xml:space="preserve"> </w:t>
      </w:r>
      <w:r>
        <w:t xml:space="preserve">de l’algorithme. Dans la pratique, il s’agit de compter le nombre d’opérations élémentaires (affectations, comparaisons, calculs arithmétiques, …) effectuées par l’algorithme.</w:t>
      </w:r>
    </w:p>
    <w:p>
      <w:pPr>
        <w:pStyle w:val="BodyText"/>
      </w:pPr>
      <w:r>
        <w:t xml:space="preserve">La complexité en temps d’un algorithme dépend :</w:t>
      </w:r>
    </w:p>
    <w:p>
      <w:pPr>
        <w:numPr>
          <w:ilvl w:val="0"/>
          <w:numId w:val="1004"/>
        </w:numPr>
        <w:pStyle w:val="Compact"/>
      </w:pPr>
      <w:r>
        <w:t xml:space="preserve">de la taille des données passées en paramètres : plus ces données seront volumineuses, plus il faudra d’opérations élémentaires pour les traiter. On notera</w:t>
      </w:r>
      <w:r>
        <w:t xml:space="preserve"> </w:t>
      </w:r>
      <m:oMath>
        <m:r>
          <m:t>n</m:t>
        </m:r>
      </m:oMath>
      <w:r>
        <w:t xml:space="preserve"> </w:t>
      </w:r>
      <w:r>
        <w:t xml:space="preserve">le nombre de données à traiter.</w:t>
      </w:r>
    </w:p>
    <w:p>
      <w:pPr>
        <w:numPr>
          <w:ilvl w:val="0"/>
          <w:numId w:val="1004"/>
        </w:numPr>
        <w:pStyle w:val="Compact"/>
      </w:pPr>
      <w:r>
        <w:t xml:space="preserve">de la donnée en elle-même, de la façon dont sont réparties les différentes valeurs qui la constituent. Par exemple, si on effectue une recherche séquentielle d’un élément dans une liste non triée, on parcourt un par un les éléments jusqu’à trouver, ou pas, celui recherché. Ce parcours peut s’arrêter dès le début si le premier élément est</w:t>
      </w:r>
      <w:r>
        <w:t xml:space="preserve"> </w:t>
      </w:r>
      <w:r>
        <w:t xml:space="preserve">“</w:t>
      </w:r>
      <w:r>
        <w:t xml:space="preserve">le bon</w:t>
      </w:r>
      <w:r>
        <w:t xml:space="preserve">”</w:t>
      </w:r>
      <w:r>
        <w:t xml:space="preserve">. Mais on peut également être amené à parcourir la liste en entier si l’élément cherché est en dernière position, ou même n’y figure pas.</w:t>
      </w:r>
    </w:p>
    <w:p>
      <w:pPr>
        <w:pStyle w:val="FirstParagraph"/>
      </w:pPr>
      <w:r>
        <w:t xml:space="preserve">Cette remarque conduit à préciser la définition de la complexité en temps. On peut en effet distinguer deux formes de complexité en temps :</w:t>
      </w:r>
    </w:p>
    <w:p>
      <w:pPr>
        <w:numPr>
          <w:ilvl w:val="0"/>
          <w:numId w:val="1005"/>
        </w:numPr>
        <w:pStyle w:val="Compact"/>
      </w:pPr>
      <w:r>
        <w:rPr>
          <w:bCs/>
          <w:b/>
        </w:rPr>
        <w:t xml:space="preserve">la complexité dans le meilleur des cas</w:t>
      </w:r>
      <w:r>
        <w:t xml:space="preserve"> </w:t>
      </w:r>
      <w:r>
        <w:t xml:space="preserve">: c’est la situation la plus favorable, par exemple : recherche d’un élément situé à la première position d’une liste ;</w:t>
      </w:r>
    </w:p>
    <w:p>
      <w:pPr>
        <w:numPr>
          <w:ilvl w:val="0"/>
          <w:numId w:val="1005"/>
        </w:numPr>
        <w:pStyle w:val="Compact"/>
      </w:pPr>
      <w:r>
        <w:rPr>
          <w:bCs/>
          <w:b/>
        </w:rPr>
        <w:t xml:space="preserve">la complexité dans le pire des cas</w:t>
      </w:r>
      <w:r>
        <w:t xml:space="preserve"> </w:t>
      </w:r>
      <w:r>
        <w:t xml:space="preserve">: c’est la situation la plus défavorable, par exemple : recherche d’un élément dans une liste alors qu’il n’y figure pas.</w:t>
      </w:r>
    </w:p>
    <w:p>
      <w:pPr>
        <w:pStyle w:val="FirstParagraph"/>
      </w:pPr>
      <w:r>
        <w:t xml:space="preserve">On calculera le plus souvent la complexité dans le pire des cas, car elle est la plus pertinente. Il vaut mieux en effet toujours envisager le pire.</w:t>
      </w:r>
    </w:p>
    <w:bookmarkStart w:id="39" w:name="ordres-de-grandeurs"/>
    <w:p>
      <w:pPr>
        <w:pStyle w:val="Heading3"/>
      </w:pPr>
      <w:r>
        <w:t xml:space="preserve">Ordres de grandeurs</w:t>
      </w:r>
    </w:p>
    <w:p>
      <w:pPr>
        <w:pStyle w:val="FirstParagraph"/>
      </w:pPr>
      <w:r>
        <w:t xml:space="preserve">Pour comparer des algorithmes, il n’est pas nécessaire de calculer la valeur exacte de la complexité, mais seulement un</w:t>
      </w:r>
      <w:r>
        <w:t xml:space="preserve"> </w:t>
      </w:r>
      <w:r>
        <w:rPr>
          <w:bCs/>
          <w:b/>
        </w:rPr>
        <w:t xml:space="preserve">ordre de grandeur asymptotique</w:t>
      </w:r>
      <w:r>
        <w:t xml:space="preserve">, noté en mathématiques</w:t>
      </w:r>
      <w:r>
        <w:t xml:space="preserve"> </w:t>
      </w:r>
      <m:oMath>
        <m:r>
          <m:rPr>
            <m:sty m:val="p"/>
            <m:scr m:val="script"/>
          </m:rPr>
          <m:t>O</m:t>
        </m:r>
      </m:oMath>
      <w:r>
        <w:t xml:space="preserve"> </w:t>
      </w:r>
      <w:r>
        <w:t xml:space="preserve">(notation</w:t>
      </w:r>
      <w:r>
        <w:t xml:space="preserve"> </w:t>
      </w:r>
      <w:r>
        <w:t xml:space="preserve">“</w:t>
      </w:r>
      <w:r>
        <w:t xml:space="preserve">grand O</w:t>
      </w:r>
      <w:r>
        <w:t xml:space="preserve">”</w:t>
      </w:r>
      <w:r>
        <w:t xml:space="preserve">). La définition rigoureuse de cette notation n’est pas au programme de NSI. Il faut cependant en avoir une idée intuitive : dire que la complexité d’un algorithme est en</w:t>
      </w:r>
      <w:r>
        <w:t xml:space="preserve"> </w:t>
      </w:r>
      <m:oMath>
        <m:r>
          <m:rPr>
            <m:sty m:val="p"/>
            <m:scr m:val="script"/>
          </m:rPr>
          <m:t>O</m:t>
        </m:r>
        <m:d>
          <m:dPr>
            <m:begChr m:val="("/>
            <m:endChr m:val=")"/>
            <m:sepChr m:val=""/>
            <m:grow/>
          </m:dPr>
          <m:e>
            <m:sSup>
              <m:e>
                <m:r>
                  <m:t>n</m:t>
                </m:r>
              </m:e>
              <m:sup>
                <m:r>
                  <m:t>2</m:t>
                </m:r>
              </m:sup>
            </m:sSup>
          </m:e>
        </m:d>
      </m:oMath>
      <w:r>
        <w:t xml:space="preserve">, par exemple, signifie que cette complexité croît, lorsque</w:t>
      </w:r>
      <w:r>
        <w:t xml:space="preserve"> </w:t>
      </w:r>
      <m:oMath>
        <m:r>
          <m:t>n</m:t>
        </m:r>
      </m:oMath>
      <w:r>
        <w:t xml:space="preserve"> </w:t>
      </w:r>
      <w:r>
        <w:t xml:space="preserve">devient grand, de la même façon que la fonction carré. Plus précisément, elle est majorée par une fonction du type</w:t>
      </w:r>
      <w:r>
        <w:t xml:space="preserve"> </w:t>
      </w:r>
      <m:oMath>
        <m:r>
          <m:t>c</m:t>
        </m:r>
        <m:r>
          <m:rPr>
            <m:sty m:val="p"/>
          </m:rPr>
          <m:t>×</m:t>
        </m:r>
        <m:sSup>
          <m:e>
            <m:r>
              <m:t>n</m:t>
            </m:r>
          </m:e>
          <m:sup>
            <m:r>
              <m:t>2</m:t>
            </m:r>
          </m:sup>
        </m:sSup>
      </m:oMath>
      <w:r>
        <w:t xml:space="preserve">, où</w:t>
      </w:r>
      <w:r>
        <w:t xml:space="preserve"> </w:t>
      </w:r>
      <m:oMath>
        <m:r>
          <m:t>c</m:t>
        </m:r>
      </m:oMath>
      <w:r>
        <w:t xml:space="preserve"> </w:t>
      </w:r>
      <w:r>
        <w:t xml:space="preserve">est un réel positif.</w:t>
      </w:r>
    </w:p>
    <w:p>
      <w:pPr>
        <w:pStyle w:val="BodyText"/>
      </w:pPr>
      <w:r>
        <w:t xml:space="preserve">Les classes de complexité à connaître en première, de la meilleure à la pire :</w:t>
      </w:r>
    </w:p>
    <w:tbl>
      <w:tblPr>
        <w:tblStyle w:val="Table"/>
        <w:tblW w:type="pct" w:w="5000"/>
        <w:tblLook w:firstRow="1" w:lastRow="0" w:firstColumn="0" w:lastColumn="0" w:noHBand="0" w:noVBand="0" w:val="0020"/>
        <w:jc w:val="start"/>
      </w:tblPr>
      <w:tblGrid>
        <w:gridCol w:w="2795"/>
        <w:gridCol w:w="2795"/>
        <w:gridCol w:w="2329"/>
      </w:tblGrid>
      <w:tr>
        <w:trPr>
          <w:tblHeader w:val="true"/>
        </w:trPr>
        <w:tc>
          <w:tcPr/>
          <w:p>
            <w:pPr>
              <w:pStyle w:val="Compact"/>
              <w:jc w:val="center"/>
            </w:pPr>
            <m:oMath>
              <m:r>
                <m:rPr>
                  <m:sty m:val="p"/>
                  <m:scr m:val="script"/>
                </m:rPr>
                <m:t>O</m:t>
              </m:r>
            </m:oMath>
          </w:p>
        </w:tc>
        <w:tc>
          <w:tcPr/>
          <w:p>
            <w:pPr>
              <w:pStyle w:val="Compact"/>
              <w:jc w:val="center"/>
            </w:pPr>
            <w:r>
              <w:t xml:space="preserve">Type de complexité</w:t>
            </w:r>
          </w:p>
        </w:tc>
        <w:tc>
          <w:tcPr/>
          <w:p>
            <w:pPr>
              <w:pStyle w:val="Compact"/>
              <w:jc w:val="center"/>
            </w:pPr>
            <w:r>
              <w:t xml:space="preserve">Exemple</w:t>
            </w:r>
          </w:p>
        </w:tc>
      </w:tr>
      <w:tr>
        <w:tc>
          <w:tcPr/>
          <w:p>
            <w:pPr>
              <w:pStyle w:val="Compact"/>
              <w:jc w:val="center"/>
            </w:pPr>
            <m:oMath>
              <m:r>
                <m:rPr>
                  <m:sty m:val="p"/>
                  <m:scr m:val="script"/>
                </m:rPr>
                <m:t>O</m:t>
              </m:r>
              <m:d>
                <m:dPr>
                  <m:begChr m:val="("/>
                  <m:endChr m:val=")"/>
                  <m:sepChr m:val=""/>
                  <m:grow/>
                </m:dPr>
                <m:e>
                  <m:r>
                    <m:t>1</m:t>
                  </m:r>
                </m:e>
              </m:d>
            </m:oMath>
          </w:p>
        </w:tc>
        <w:tc>
          <w:tcPr/>
          <w:p>
            <w:pPr>
              <w:pStyle w:val="Compact"/>
              <w:jc w:val="center"/>
            </w:pPr>
            <w:r>
              <w:t xml:space="preserve">constante</w:t>
            </w:r>
          </w:p>
        </w:tc>
        <w:tc>
          <w:tcPr/>
          <w:p>
            <w:pPr>
              <w:pStyle w:val="Compact"/>
              <w:jc w:val="center"/>
            </w:pPr>
            <w:r>
              <w:t xml:space="preserve">Accès à une cellule de tableau</w:t>
            </w:r>
          </w:p>
        </w:tc>
      </w:tr>
      <w:tr>
        <w:tc>
          <w:tcPr/>
          <w:p>
            <w:pPr>
              <w:pStyle w:val="Compact"/>
              <w:jc w:val="center"/>
            </w:pPr>
            <m:oMath>
              <m:r>
                <m:rPr>
                  <m:sty m:val="p"/>
                  <m:scr m:val="script"/>
                </m:rPr>
                <m:t>O</m:t>
              </m:r>
              <m:d>
                <m:dPr>
                  <m:begChr m:val="("/>
                  <m:endChr m:val=")"/>
                  <m:sepChr m:val=""/>
                  <m:grow/>
                </m:dPr>
                <m:e>
                  <m:r>
                    <m:t>n</m:t>
                  </m:r>
                </m:e>
              </m:d>
            </m:oMath>
          </w:p>
        </w:tc>
        <w:tc>
          <w:tcPr/>
          <w:p>
            <w:pPr>
              <w:pStyle w:val="Compact"/>
              <w:jc w:val="center"/>
            </w:pPr>
            <w:r>
              <w:t xml:space="preserve">linéaire</w:t>
            </w:r>
          </w:p>
        </w:tc>
        <w:tc>
          <w:tcPr/>
          <w:p>
            <w:pPr>
              <w:pStyle w:val="Compact"/>
              <w:jc w:val="center"/>
            </w:pPr>
            <w:r>
              <w:t xml:space="preserve">Recherche du maximum dans un tableau non trié</w:t>
            </w:r>
          </w:p>
        </w:tc>
      </w:tr>
      <w:tr>
        <w:tc>
          <w:tcPr/>
          <w:p>
            <w:pPr>
              <w:pStyle w:val="Compact"/>
              <w:jc w:val="center"/>
            </w:pPr>
            <m:oMath>
              <m:r>
                <m:rPr>
                  <m:sty m:val="p"/>
                  <m:scr m:val="script"/>
                </m:rPr>
                <m:t>O</m:t>
              </m:r>
              <m:d>
                <m:dPr>
                  <m:begChr m:val="("/>
                  <m:endChr m:val=")"/>
                  <m:sepChr m:val=""/>
                  <m:grow/>
                </m:dPr>
                <m:e>
                  <m:sSup>
                    <m:e>
                      <m:r>
                        <m:t>n</m:t>
                      </m:r>
                    </m:e>
                    <m:sup>
                      <m:r>
                        <m:t>2</m:t>
                      </m:r>
                    </m:sup>
                  </m:sSup>
                </m:e>
              </m:d>
            </m:oMath>
          </w:p>
        </w:tc>
        <w:tc>
          <w:tcPr/>
          <w:p>
            <w:pPr>
              <w:pStyle w:val="Compact"/>
              <w:jc w:val="center"/>
            </w:pPr>
            <w:r>
              <w:t xml:space="preserve">quadratique</w:t>
            </w:r>
          </w:p>
        </w:tc>
        <w:tc>
          <w:tcPr/>
          <w:p>
            <w:pPr>
              <w:pStyle w:val="Compact"/>
              <w:jc w:val="center"/>
            </w:pPr>
            <w:r>
              <w:t xml:space="preserve">Parcours d’un tableau à deux dimensions</w:t>
            </w:r>
          </w:p>
        </w:tc>
      </w:tr>
      <w:tr>
        <w:tc>
          <w:tcPr/>
          <w:p>
            <w:pPr>
              <w:pStyle w:val="Compact"/>
              <w:jc w:val="center"/>
            </w:pPr>
            <m:oMath>
              <m:r>
                <m:rPr>
                  <m:sty m:val="p"/>
                  <m:scr m:val="script"/>
                </m:rPr>
                <m:t>O</m:t>
              </m:r>
              <m:d>
                <m:dPr>
                  <m:begChr m:val="("/>
                  <m:endChr m:val=")"/>
                  <m:sepChr m:val=""/>
                  <m:grow/>
                </m:dPr>
                <m:e>
                  <m:sSup>
                    <m:e>
                      <m:r>
                        <m:t>n</m:t>
                      </m:r>
                    </m:e>
                    <m:sup>
                      <m:r>
                        <m:t>3</m:t>
                      </m:r>
                    </m:sup>
                  </m:sSup>
                </m:e>
              </m:d>
            </m:oMath>
          </w:p>
        </w:tc>
        <w:tc>
          <w:tcPr/>
          <w:p>
            <w:pPr>
              <w:pStyle w:val="Compact"/>
              <w:jc w:val="center"/>
            </w:pPr>
            <w:r>
              <w:t xml:space="preserve">cubique</w:t>
            </w:r>
          </w:p>
        </w:tc>
        <w:tc>
          <w:tcPr/>
          <w:p>
            <w:pPr>
              <w:pStyle w:val="Compact"/>
              <w:jc w:val="center"/>
            </w:pPr>
            <w:r>
              <w:t xml:space="preserve">Parcours d’un tableau à trois dimensions</w:t>
            </w:r>
          </w:p>
        </w:tc>
      </w:tr>
    </w:tbl>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C:\Users\Fabrice\AppData\Local\Programs\Quarto\share\formats\docx\caution.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Exemple</w:t>
            </w:r>
          </w:p>
        </w:tc>
      </w:tr>
      <w:tr>
        <w:trPr>
          <w:cantSplit/>
        </w:trPr>
        <w:tc>
          <w:tcPr>
            <w:tcMar>
              <w:top w:w="108" w:type="dxa"/>
              <w:bottom w:w="108" w:type="dxa"/>
            </w:tcMar>
          </w:tcPr>
          <w:p>
            <w:pPr>
              <w:pStyle w:val="BodyText"/>
            </w:pPr>
            <w:pPr>
              <w:spacing w:before="16"/>
            </w:pPr>
            <w:r>
              <w:t xml:space="preserve">Reprenons l’algorithme du calcul de la puissance d’un nombre.</w:t>
            </w:r>
          </w:p>
          <w:p>
            <w:pPr>
              <w:pStyle w:val="SourceCode"/>
            </w:pPr>
            <w:r>
              <w:rPr>
                <w:rStyle w:val="KeywordTok"/>
              </w:rPr>
              <w:t xml:space="preserve">def</w:t>
            </w:r>
            <w:r>
              <w:rPr>
                <w:rStyle w:val="NormalTok"/>
              </w:rPr>
              <w:t xml:space="preserve"> puissance(x: </w:t>
            </w:r>
            <w:r>
              <w:rPr>
                <w:rStyle w:val="BuiltInTok"/>
              </w:rPr>
              <w:t xml:space="preserve">float</w:t>
            </w:r>
            <w:r>
              <w:rPr>
                <w:rStyle w:val="NormalTok"/>
              </w:rPr>
              <w:t xml:space="preserve">, n: </w:t>
            </w:r>
            <w:r>
              <w:rPr>
                <w:rStyle w:val="BuiltInTok"/>
              </w:rPr>
              <w:t xml:space="preserve">int</w:t>
            </w:r>
            <w:r>
              <w:rPr>
                <w:rStyle w:val="NormalTok"/>
              </w:rPr>
              <w:t xml:space="preserve">) </w:t>
            </w:r>
            <w:r>
              <w:rPr>
                <w:rStyle w:val="OperatorTok"/>
              </w:rPr>
              <w:t xml:space="preserve">-&gt;</w:t>
            </w:r>
            <w:r>
              <w:rPr>
                <w:rStyle w:val="NormalTok"/>
              </w:rPr>
              <w:t xml:space="preserve"> </w:t>
            </w:r>
            <w:r>
              <w:rPr>
                <w:rStyle w:val="BuiltInTok"/>
              </w:rPr>
              <w:t xml:space="preserve">float</w:t>
            </w:r>
            <w:r>
              <w:rPr>
                <w:rStyle w:val="NormalTok"/>
              </w:rPr>
              <w:t xml:space="preserve">:</w:t>
            </w:r>
            <w:r>
              <w:br/>
            </w:r>
            <w:r>
              <w:rPr>
                <w:rStyle w:val="NormalTok"/>
              </w:rPr>
              <w:t xml:space="preserve">    </w:t>
            </w:r>
            <w:r>
              <w:rPr>
                <w:rStyle w:val="CommentTok"/>
              </w:rPr>
              <w:t xml:space="preserve">"""retourne x^n"""</w:t>
            </w:r>
            <w:r>
              <w:br/>
            </w:r>
            <w:r>
              <w:rPr>
                <w:rStyle w:val="NormalTok"/>
              </w:rPr>
              <w:t xml:space="preserve">    p </w:t>
            </w:r>
            <w:r>
              <w:rPr>
                <w:rStyle w:val="OperatorTok"/>
              </w:rPr>
              <w:t xml:space="preserve">=</w:t>
            </w:r>
            <w:r>
              <w:rPr>
                <w:rStyle w:val="NormalTok"/>
              </w:rPr>
              <w:t xml:space="preserve"> </w:t>
            </w:r>
            <w:r>
              <w:rPr>
                <w:rStyle w:val="DecValTok"/>
              </w:rPr>
              <w:t xml:space="preserve">1</w:t>
            </w:r>
            <w:r>
              <w:br/>
            </w:r>
            <w:r>
              <w:rPr>
                <w:rStyle w:val="NormalTok"/>
              </w:rPr>
              <w:t xml:space="preserve">    compteur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while</w:t>
            </w:r>
            <w:r>
              <w:rPr>
                <w:rStyle w:val="NormalTok"/>
              </w:rPr>
              <w:t xml:space="preserve"> compteur </w:t>
            </w:r>
            <w:r>
              <w:rPr>
                <w:rStyle w:val="OperatorTok"/>
              </w:rPr>
              <w:t xml:space="preserve">&lt;</w:t>
            </w:r>
            <w:r>
              <w:rPr>
                <w:rStyle w:val="NormalTok"/>
              </w:rPr>
              <w:t xml:space="preserve"> n:</w:t>
            </w:r>
            <w:r>
              <w:br/>
            </w:r>
            <w:r>
              <w:rPr>
                <w:rStyle w:val="NormalTok"/>
              </w:rPr>
              <w:t xml:space="preserve">        compteur </w:t>
            </w:r>
            <w:r>
              <w:rPr>
                <w:rStyle w:val="OperatorTok"/>
              </w:rPr>
              <w:t xml:space="preserve">=</w:t>
            </w:r>
            <w:r>
              <w:rPr>
                <w:rStyle w:val="NormalTok"/>
              </w:rPr>
              <w:t xml:space="preserve"> compteur </w:t>
            </w:r>
            <w:r>
              <w:rPr>
                <w:rStyle w:val="OperatorTok"/>
              </w:rPr>
              <w:t xml:space="preserve">+</w:t>
            </w:r>
            <w:r>
              <w:rPr>
                <w:rStyle w:val="NormalTok"/>
              </w:rPr>
              <w:t xml:space="preserve"> </w:t>
            </w:r>
            <w:r>
              <w:rPr>
                <w:rStyle w:val="DecValTok"/>
              </w:rPr>
              <w:t xml:space="preserve">1</w:t>
            </w:r>
            <w:r>
              <w:br/>
            </w:r>
            <w:r>
              <w:rPr>
                <w:rStyle w:val="NormalTok"/>
              </w:rPr>
              <w:t xml:space="preserve">        p </w:t>
            </w:r>
            <w:r>
              <w:rPr>
                <w:rStyle w:val="OperatorTok"/>
              </w:rPr>
              <w:t xml:space="preserve">=</w:t>
            </w:r>
            <w:r>
              <w:rPr>
                <w:rStyle w:val="NormalTok"/>
              </w:rPr>
              <w:t xml:space="preserve"> p </w:t>
            </w:r>
            <w:r>
              <w:rPr>
                <w:rStyle w:val="OperatorTok"/>
              </w:rPr>
              <w:t xml:space="preserve">*</w:t>
            </w:r>
            <w:r>
              <w:rPr>
                <w:rStyle w:val="NormalTok"/>
              </w:rPr>
              <w:t xml:space="preserve"> x</w:t>
            </w:r>
            <w:r>
              <w:br/>
            </w:r>
            <w:r>
              <w:rPr>
                <w:rStyle w:val="NormalTok"/>
              </w:rPr>
              <w:t xml:space="preserve">    </w:t>
            </w:r>
            <w:r>
              <w:rPr>
                <w:rStyle w:val="ControlFlowTok"/>
              </w:rPr>
              <w:t xml:space="preserve">return</w:t>
            </w:r>
            <w:r>
              <w:rPr>
                <w:rStyle w:val="NormalTok"/>
              </w:rPr>
              <w:t xml:space="preserve"> p</w:t>
            </w:r>
          </w:p>
          <w:p>
            <w:pPr>
              <w:pStyle w:val="FirstParagraph"/>
            </w:pPr>
            <w:pPr>
              <w:spacing w:after="16"/>
            </w:pPr>
            <w:r>
              <w:t xml:space="preserve">Nous comptons la complexité en termes d’opérations arithmétiques : additions et multiplications. À chaque passage dans la boucle, nous avons deux opérations et la boucle est parcourue</w:t>
            </w:r>
            <w:r>
              <w:t xml:space="preserve"> </w:t>
            </w:r>
            <m:oMath>
              <m:r>
                <m:t>n</m:t>
              </m:r>
            </m:oMath>
            <w:r>
              <w:t xml:space="preserve"> </w:t>
            </w:r>
            <w:r>
              <w:t xml:space="preserve">fois . Nous avons donc au total une complexité de</w:t>
            </w:r>
            <w:r>
              <w:t xml:space="preserve"> </w:t>
            </w:r>
            <m:oMath>
              <m:r>
                <m:t>2</m:t>
              </m:r>
              <m:r>
                <m:t>n</m:t>
              </m:r>
            </m:oMath>
            <w:r>
              <w:t xml:space="preserve"> </w:t>
            </w:r>
            <w:r>
              <w:t xml:space="preserve">opérations arithmétiques, donc une complexité en</w:t>
            </w:r>
            <w:r>
              <w:t xml:space="preserve"> </w:t>
            </w:r>
            <m:oMath>
              <m:r>
                <m:rPr>
                  <m:sty m:val="p"/>
                  <m:scr m:val="script"/>
                </m:rPr>
                <m:t>O</m:t>
              </m:r>
              <m:d>
                <m:dPr>
                  <m:begChr m:val="("/>
                  <m:endChr m:val=")"/>
                  <m:sepChr m:val=""/>
                  <m:grow/>
                </m:dPr>
                <m:e>
                  <m:r>
                    <m:t>n</m:t>
                  </m:r>
                </m:e>
              </m:d>
            </m:oMath>
            <w:r>
              <w:t xml:space="preserve">, linéaire.</w:t>
            </w:r>
          </w:p>
        </w:tc>
      </w:tr>
    </w:tbl>
    <w:bookmarkStart w:id="38" w:name="Xfe60b6d6b00b4253bb0299fb7c3c6120fa0b25a"/>
    <w:p>
      <w:pPr>
        <w:pStyle w:val="Heading4"/>
      </w:pPr>
      <w:r>
        <w:t xml:space="preserve">Visualisation graphique du temps d’exécution</w:t>
      </w:r>
    </w:p>
    <w:p>
      <w:pPr>
        <w:pStyle w:val="FirstParagraph"/>
      </w:pPr>
      <w:r>
        <w:t xml:space="preserve">En utilisant le module</w:t>
      </w:r>
      <w:r>
        <w:t xml:space="preserve"> </w:t>
      </w:r>
      <w:r>
        <w:rPr>
          <w:rStyle w:val="VerbatimChar"/>
        </w:rPr>
        <w:t xml:space="preserve">timeit</w:t>
      </w:r>
      <w:r>
        <w:t xml:space="preserve"> </w:t>
      </w:r>
      <w:r>
        <w:t xml:space="preserve">comme expliqué dans</w:t>
      </w:r>
      <w:r>
        <w:t xml:space="preserve"> </w:t>
      </w:r>
      <w:hyperlink r:id="rId34">
        <w:r>
          <w:rPr>
            <w:rStyle w:val="Hyperlink"/>
          </w:rPr>
          <w:t xml:space="preserve">cet article</w:t>
        </w:r>
      </w:hyperlink>
      <w:r>
        <w:t xml:space="preserve">, on peut visualiser graphiquement le temps d’exécution de l’algorithme en fonction de la taille des données.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timeit</w:t>
      </w:r>
      <w:r>
        <w:br/>
      </w:r>
      <w:r>
        <w:br/>
      </w:r>
      <w:r>
        <w:rPr>
          <w:rStyle w:val="KeywordTok"/>
        </w:rPr>
        <w:t xml:space="preserve">def</w:t>
      </w:r>
      <w:r>
        <w:rPr>
          <w:rStyle w:val="NormalTok"/>
        </w:rPr>
        <w:t xml:space="preserve"> puissance(x: </w:t>
      </w:r>
      <w:r>
        <w:rPr>
          <w:rStyle w:val="BuiltInTok"/>
        </w:rPr>
        <w:t xml:space="preserve">float</w:t>
      </w:r>
      <w:r>
        <w:rPr>
          <w:rStyle w:val="NormalTok"/>
        </w:rPr>
        <w:t xml:space="preserve">, n: </w:t>
      </w:r>
      <w:r>
        <w:rPr>
          <w:rStyle w:val="BuiltInTok"/>
        </w:rPr>
        <w:t xml:space="preserve">int</w:t>
      </w:r>
      <w:r>
        <w:rPr>
          <w:rStyle w:val="NormalTok"/>
        </w:rPr>
        <w:t xml:space="preserve">) </w:t>
      </w:r>
      <w:r>
        <w:rPr>
          <w:rStyle w:val="OperatorTok"/>
        </w:rPr>
        <w:t xml:space="preserve">-&gt;</w:t>
      </w:r>
      <w:r>
        <w:rPr>
          <w:rStyle w:val="NormalTok"/>
        </w:rPr>
        <w:t xml:space="preserve"> </w:t>
      </w:r>
      <w:r>
        <w:rPr>
          <w:rStyle w:val="BuiltInTok"/>
        </w:rPr>
        <w:t xml:space="preserve">float</w:t>
      </w:r>
      <w:r>
        <w:rPr>
          <w:rStyle w:val="NormalTok"/>
        </w:rPr>
        <w:t xml:space="preserve">:</w:t>
      </w:r>
      <w:r>
        <w:br/>
      </w:r>
      <w:r>
        <w:rPr>
          <w:rStyle w:val="NormalTok"/>
        </w:rPr>
        <w:t xml:space="preserve">    </w:t>
      </w:r>
      <w:r>
        <w:rPr>
          <w:rStyle w:val="CommentTok"/>
        </w:rPr>
        <w:t xml:space="preserve">"""retourne x^n"""</w:t>
      </w:r>
      <w:r>
        <w:br/>
      </w:r>
      <w:r>
        <w:rPr>
          <w:rStyle w:val="NormalTok"/>
        </w:rPr>
        <w:t xml:space="preserve">    p </w:t>
      </w:r>
      <w:r>
        <w:rPr>
          <w:rStyle w:val="OperatorTok"/>
        </w:rPr>
        <w:t xml:space="preserve">=</w:t>
      </w:r>
      <w:r>
        <w:rPr>
          <w:rStyle w:val="NormalTok"/>
        </w:rPr>
        <w:t xml:space="preserve"> </w:t>
      </w:r>
      <w:r>
        <w:rPr>
          <w:rStyle w:val="DecValTok"/>
        </w:rPr>
        <w:t xml:space="preserve">1</w:t>
      </w:r>
      <w:r>
        <w:br/>
      </w:r>
      <w:r>
        <w:rPr>
          <w:rStyle w:val="NormalTok"/>
        </w:rPr>
        <w:t xml:space="preserve">    compteur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while</w:t>
      </w:r>
      <w:r>
        <w:rPr>
          <w:rStyle w:val="NormalTok"/>
        </w:rPr>
        <w:t xml:space="preserve"> compteur </w:t>
      </w:r>
      <w:r>
        <w:rPr>
          <w:rStyle w:val="OperatorTok"/>
        </w:rPr>
        <w:t xml:space="preserve">&lt;</w:t>
      </w:r>
      <w:r>
        <w:rPr>
          <w:rStyle w:val="NormalTok"/>
        </w:rPr>
        <w:t xml:space="preserve"> n:</w:t>
      </w:r>
      <w:r>
        <w:br/>
      </w:r>
      <w:r>
        <w:rPr>
          <w:rStyle w:val="NormalTok"/>
        </w:rPr>
        <w:t xml:space="preserve">        compteur </w:t>
      </w:r>
      <w:r>
        <w:rPr>
          <w:rStyle w:val="OperatorTok"/>
        </w:rPr>
        <w:t xml:space="preserve">=</w:t>
      </w:r>
      <w:r>
        <w:rPr>
          <w:rStyle w:val="NormalTok"/>
        </w:rPr>
        <w:t xml:space="preserve"> compteur </w:t>
      </w:r>
      <w:r>
        <w:rPr>
          <w:rStyle w:val="OperatorTok"/>
        </w:rPr>
        <w:t xml:space="preserve">+</w:t>
      </w:r>
      <w:r>
        <w:rPr>
          <w:rStyle w:val="NormalTok"/>
        </w:rPr>
        <w:t xml:space="preserve"> </w:t>
      </w:r>
      <w:r>
        <w:rPr>
          <w:rStyle w:val="DecValTok"/>
        </w:rPr>
        <w:t xml:space="preserve">1</w:t>
      </w:r>
      <w:r>
        <w:br/>
      </w:r>
      <w:r>
        <w:rPr>
          <w:rStyle w:val="NormalTok"/>
        </w:rPr>
        <w:t xml:space="preserve">        p </w:t>
      </w:r>
      <w:r>
        <w:rPr>
          <w:rStyle w:val="OperatorTok"/>
        </w:rPr>
        <w:t xml:space="preserve">=</w:t>
      </w:r>
      <w:r>
        <w:rPr>
          <w:rStyle w:val="NormalTok"/>
        </w:rPr>
        <w:t xml:space="preserve"> p </w:t>
      </w:r>
      <w:r>
        <w:rPr>
          <w:rStyle w:val="OperatorTok"/>
        </w:rPr>
        <w:t xml:space="preserve">*</w:t>
      </w:r>
      <w:r>
        <w:rPr>
          <w:rStyle w:val="NormalTok"/>
        </w:rPr>
        <w:t xml:space="preserve"> x</w:t>
      </w:r>
      <w:r>
        <w:br/>
      </w:r>
      <w:r>
        <w:rPr>
          <w:rStyle w:val="NormalTok"/>
        </w:rPr>
        <w:t xml:space="preserve">    </w:t>
      </w:r>
      <w:r>
        <w:rPr>
          <w:rStyle w:val="ControlFlowTok"/>
        </w:rPr>
        <w:t xml:space="preserve">return</w:t>
      </w:r>
      <w:r>
        <w:rPr>
          <w:rStyle w:val="NormalTok"/>
        </w:rPr>
        <w:t xml:space="preserve"> p</w:t>
      </w:r>
      <w:r>
        <w:br/>
      </w:r>
      <w:r>
        <w:br/>
      </w:r>
      <w:r>
        <w:rPr>
          <w:rStyle w:val="NormalTok"/>
        </w:rPr>
        <w:t xml:space="preserve">abscisses </w:t>
      </w:r>
      <w:r>
        <w:rPr>
          <w:rStyle w:val="OperatorTok"/>
        </w:rPr>
        <w:t xml:space="preserve">=</w:t>
      </w:r>
      <w:r>
        <w:rPr>
          <w:rStyle w:val="NormalTok"/>
        </w:rPr>
        <w:t xml:space="preserve"> [k </w:t>
      </w:r>
      <w:r>
        <w:rPr>
          <w:rStyle w:val="ControlFlowTok"/>
        </w:rPr>
        <w:t xml:space="preserve">for</w:t>
      </w:r>
      <w:r>
        <w:rPr>
          <w:rStyle w:val="NormalTok"/>
        </w:rPr>
        <w:t xml:space="preserve"> k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20</w:t>
      </w:r>
      <w:r>
        <w:rPr>
          <w:rStyle w:val="NormalTok"/>
        </w:rPr>
        <w:t xml:space="preserve">, </w:t>
      </w:r>
      <w:r>
        <w:rPr>
          <w:rStyle w:val="DecValTok"/>
        </w:rPr>
        <w:t xml:space="preserve">1</w:t>
      </w:r>
      <w:r>
        <w:rPr>
          <w:rStyle w:val="NormalTok"/>
        </w:rPr>
        <w:t xml:space="preserve">)]</w:t>
      </w:r>
      <w:r>
        <w:br/>
      </w:r>
      <w:r>
        <w:rPr>
          <w:rStyle w:val="NormalTok"/>
        </w:rPr>
        <w:t xml:space="preserve">ordonnees </w:t>
      </w:r>
      <w:r>
        <w:rPr>
          <w:rStyle w:val="OperatorTok"/>
        </w:rPr>
        <w:t xml:space="preserve">=</w:t>
      </w:r>
      <w:r>
        <w:rPr>
          <w:rStyle w:val="NormalTok"/>
        </w:rPr>
        <w:t xml:space="preserve"> []</w:t>
      </w:r>
      <w:r>
        <w:br/>
      </w:r>
      <w:r>
        <w:rPr>
          <w:rStyle w:val="ControlFlowTok"/>
        </w:rPr>
        <w:t xml:space="preserve">for</w:t>
      </w:r>
      <w:r>
        <w:rPr>
          <w:rStyle w:val="NormalTok"/>
        </w:rPr>
        <w:t xml:space="preserve"> n </w:t>
      </w:r>
      <w:r>
        <w:rPr>
          <w:rStyle w:val="KeywordTok"/>
        </w:rPr>
        <w:t xml:space="preserve">in</w:t>
      </w:r>
      <w:r>
        <w:rPr>
          <w:rStyle w:val="NormalTok"/>
        </w:rPr>
        <w:t xml:space="preserve"> abscisses:</w:t>
      </w:r>
      <w:r>
        <w:br/>
      </w:r>
      <w:r>
        <w:rPr>
          <w:rStyle w:val="NormalTok"/>
        </w:rPr>
        <w:t xml:space="preserve">    ordonnees.append(timeit.timeit(</w:t>
      </w:r>
      <w:r>
        <w:rPr>
          <w:rStyle w:val="StringTok"/>
        </w:rPr>
        <w:t xml:space="preserve">'puissance(2, n)'</w:t>
      </w:r>
      <w:r>
        <w:rPr>
          <w:rStyle w:val="NormalTok"/>
        </w:rPr>
        <w:t xml:space="preserve">, number</w:t>
      </w:r>
      <w:r>
        <w:rPr>
          <w:rStyle w:val="OperatorTok"/>
        </w:rPr>
        <w:t xml:space="preserve">=</w:t>
      </w:r>
      <w:r>
        <w:rPr>
          <w:rStyle w:val="DecValTok"/>
        </w:rPr>
        <w:t xml:space="preserve">100</w:t>
      </w:r>
      <w:r>
        <w:rPr>
          <w:rStyle w:val="NormalTok"/>
        </w:rPr>
        <w:t xml:space="preserve">, </w:t>
      </w:r>
      <w:r>
        <w:rPr>
          <w:rStyle w:val="BuiltInTok"/>
        </w:rPr>
        <w:t xml:space="preserve">globals</w:t>
      </w:r>
      <w:r>
        <w:rPr>
          <w:rStyle w:val="OperatorTok"/>
        </w:rPr>
        <w:t xml:space="preserve">=</w:t>
      </w:r>
      <w:r>
        <w:rPr>
          <w:rStyle w:val="BuiltInTok"/>
        </w:rPr>
        <w:t xml:space="preserve">globals</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ax.set_xlabel(</w:t>
      </w:r>
      <w:r>
        <w:rPr>
          <w:rStyle w:val="StringTok"/>
        </w:rPr>
        <w:t xml:space="preserve">'n'</w:t>
      </w:r>
      <w:r>
        <w:rPr>
          <w:rStyle w:val="NormalTok"/>
        </w:rPr>
        <w:t xml:space="preserve">)</w:t>
      </w:r>
      <w:r>
        <w:br/>
      </w:r>
      <w:r>
        <w:rPr>
          <w:rStyle w:val="NormalTok"/>
        </w:rPr>
        <w:t xml:space="preserve">ax.set_ylabel(</w:t>
      </w:r>
      <w:r>
        <w:rPr>
          <w:rStyle w:val="StringTok"/>
        </w:rPr>
        <w:t xml:space="preserve">'temps (s)'</w:t>
      </w:r>
      <w:r>
        <w:rPr>
          <w:rStyle w:val="NormalTok"/>
        </w:rPr>
        <w:t xml:space="preserve">)</w:t>
      </w:r>
      <w:r>
        <w:br/>
      </w:r>
      <w:r>
        <w:rPr>
          <w:rStyle w:val="NormalTok"/>
        </w:rPr>
        <w:t xml:space="preserve">plt.plot(abscisses, ordonnees, </w:t>
      </w:r>
      <w:r>
        <w:rPr>
          <w:rStyle w:val="StringTok"/>
        </w:rPr>
        <w:t xml:space="preserve">'r'</w:t>
      </w:r>
      <w:r>
        <w:rPr>
          <w:rStyle w:val="NormalTok"/>
        </w:rPr>
        <w:t xml:space="preserve">)</w:t>
      </w:r>
      <w:r>
        <w:br/>
      </w:r>
      <w:r>
        <w:rPr>
          <w:rStyle w:val="NormalTok"/>
        </w:rPr>
        <w:t xml:space="preserve">plt.show()</w:t>
      </w:r>
    </w:p>
    <w:p>
      <w:pPr>
        <w:pStyle w:val="FirstParagraph"/>
      </w:pPr>
      <w:r>
        <w:drawing>
          <wp:inline>
            <wp:extent cx="4067175" cy="3514725"/>
            <wp:effectExtent b="0" l="0" r="0" t="0"/>
            <wp:docPr descr="" title="" id="36" name="Picture"/>
            <a:graphic>
              <a:graphicData uri="http://schemas.openxmlformats.org/drawingml/2006/picture">
                <pic:pic>
                  <pic:nvPicPr>
                    <pic:cNvPr descr="generalites_files/figure-docx/cell-2-output-1.png" id="37" name="Picture"/>
                    <pic:cNvPicPr>
                      <a:picLocks noChangeArrowheads="1" noChangeAspect="1"/>
                    </pic:cNvPicPr>
                  </pic:nvPicPr>
                  <pic:blipFill>
                    <a:blip r:embed="rId35"/>
                    <a:stretch>
                      <a:fillRect/>
                    </a:stretch>
                  </pic:blipFill>
                  <pic:spPr bwMode="auto">
                    <a:xfrm>
                      <a:off x="0" y="0"/>
                      <a:ext cx="4067175" cy="3514725"/>
                    </a:xfrm>
                    <a:prstGeom prst="rect">
                      <a:avLst/>
                    </a:prstGeom>
                    <a:noFill/>
                    <a:ln w="9525">
                      <a:noFill/>
                      <a:headEnd/>
                      <a:tailEnd/>
                    </a:ln>
                  </pic:spPr>
                </pic:pic>
              </a:graphicData>
            </a:graphic>
          </wp:inline>
        </w:drawing>
      </w:r>
    </w:p>
    <w:p>
      <w:pPr>
        <w:pStyle w:val="BodyText"/>
      </w:pPr>
      <w:r>
        <w:t xml:space="preserve">La courbe obtenue est proche d’une droite, ce qui est cohérent avec la complexité linéaire de l’algorithme..</w:t>
      </w:r>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35" Target="media/rId35.png" /><Relationship Type="http://schemas.openxmlformats.org/officeDocument/2006/relationships/hyperlink" Id="rId34" Target="https://flallemand.fr/blog/posts/timeexec/" TargetMode="External" /></Relationships>
</file>

<file path=word/_rels/footnotes.xml.rels><?xml version="1.0" encoding="UTF-8"?><Relationships xmlns="http://schemas.openxmlformats.org/package/2006/relationships"><Relationship Type="http://schemas.openxmlformats.org/officeDocument/2006/relationships/hyperlink" Id="rId34" Target="https://flallemand.fr/blog/posts/timeexe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Notions de base (Cours)</dc:title>
  <dc:creator/>
  <dc:language>fr</dc:language>
  <cp:keywords/>
  <dcterms:created xsi:type="dcterms:W3CDTF">2023-03-21T15:42:36Z</dcterms:created>
  <dcterms:modified xsi:type="dcterms:W3CDTF">2023-03-21T15:42:36Z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rossref">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S6 - Algorithmique (1)</vt:lpwstr>
  </property>
  <property fmtid="{D5CDD505-2E9C-101B-9397-08002B2CF9AE}" pid="10" name="tbl-cap-location">
    <vt:lpwstr>bottom</vt:lpwstr>
  </property>
  <property fmtid="{D5CDD505-2E9C-101B-9397-08002B2CF9AE}" pid="11" name="toc-title">
    <vt:lpwstr>Table des matières</vt:lpwstr>
  </property>
</Properties>
</file>