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9468"/>
      </w:tblGrid>
      <w:tr w:rsidR="00E212D3" w14:paraId="26B1F1F3" w14:textId="77777777">
        <w:tc>
          <w:tcPr>
            <w:tcW w:w="624" w:type="dxa"/>
            <w:shd w:val="clear" w:color="auto" w:fill="13795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2452C" w14:textId="77777777" w:rsidR="00E212D3" w:rsidRDefault="007B4D99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9468" w:type="dxa"/>
            <w:tcMar>
              <w:top w:w="90" w:type="dxa"/>
              <w:left w:w="140" w:type="dxa"/>
              <w:bottom w:w="90" w:type="dxa"/>
              <w:right w:w="90" w:type="dxa"/>
            </w:tcMar>
          </w:tcPr>
          <w:p w14:paraId="73448512" w14:textId="77777777" w:rsidR="00E212D3" w:rsidRDefault="007B4D99">
            <w:pPr>
              <w:spacing w:after="0" w:line="252" w:lineRule="auto"/>
            </w:pPr>
            <w:r>
              <w:rPr>
                <w:b/>
                <w:color w:val="13795B"/>
                <w:sz w:val="17"/>
              </w:rPr>
              <w:t>OPENING &amp; PROJECT VISION</w:t>
            </w:r>
          </w:p>
        </w:tc>
      </w:tr>
    </w:tbl>
    <w:p w14:paraId="139BB073" w14:textId="77777777" w:rsidR="00E212D3" w:rsidRDefault="007B4D99">
      <w:pPr>
        <w:spacing w:before="400" w:after="80" w:line="228" w:lineRule="auto"/>
      </w:pPr>
      <w:r>
        <w:rPr>
          <w:b/>
          <w:color w:val="123D32"/>
          <w:sz w:val="56"/>
        </w:rPr>
        <w:t>TAMAFFO</w:t>
      </w:r>
      <w:r>
        <w:rPr>
          <w:b/>
          <w:color w:val="123D32"/>
          <w:sz w:val="56"/>
        </w:rPr>
        <w:br/>
        <w:t>FABRICE</w:t>
      </w:r>
    </w:p>
    <w:p w14:paraId="56CCF5F5" w14:textId="77777777" w:rsidR="00E212D3" w:rsidRDefault="007B4D99">
      <w:pPr>
        <w:spacing w:after="260" w:line="252" w:lineRule="auto"/>
      </w:pPr>
      <w:r>
        <w:rPr>
          <w:b/>
          <w:color w:val="13795B"/>
          <w:sz w:val="24"/>
        </w:rPr>
        <w:t>Project Leader  •  Database Manager</w:t>
      </w:r>
    </w:p>
    <w:p w14:paraId="10048B1A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SUGGESTED PRESENTATION OPENING</w:t>
      </w:r>
    </w:p>
    <w:p w14:paraId="195928C8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Opening: why LandVerifyCM matters</w:t>
      </w:r>
    </w:p>
    <w:p w14:paraId="0C7E4D50" w14:textId="77777777" w:rsidR="00E212D3" w:rsidRDefault="007B4D99">
      <w:pPr>
        <w:keepLines/>
        <w:spacing w:after="180" w:line="259" w:lineRule="auto"/>
      </w:pPr>
      <w:r>
        <w:rPr>
          <w:color w:val="19352E"/>
          <w:sz w:val="22"/>
        </w:rPr>
        <w:t>Good morning. Land is often a family’s lifetime investment. Yet in Cameroon, forged titles, duplicate records and unclear ownership can turn it into a dispute. LandVerifyCM makes an early check faster and more transparent.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92"/>
      </w:tblGrid>
      <w:tr w:rsidR="00E212D3" w14:paraId="1D3190D6" w14:textId="77777777">
        <w:tc>
          <w:tcPr>
            <w:tcW w:w="10092" w:type="dxa"/>
            <w:shd w:val="clear" w:color="auto" w:fill="F0F8F4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468A291" w14:textId="77777777" w:rsidR="00E212D3" w:rsidRDefault="007B4D99">
            <w:pPr>
              <w:spacing w:after="40" w:line="245" w:lineRule="auto"/>
            </w:pPr>
            <w:r>
              <w:rPr>
                <w:b/>
                <w:color w:val="13795B"/>
                <w:sz w:val="16"/>
              </w:rPr>
              <w:t xml:space="preserve">OUR ANSWER  </w:t>
            </w:r>
            <w:r>
              <w:rPr>
                <w:b/>
                <w:color w:val="19352E"/>
              </w:rPr>
              <w:t>A centralized platform for citizens to search land records and authorized administrators to manage parcel information.</w:t>
            </w:r>
          </w:p>
        </w:tc>
      </w:tr>
    </w:tbl>
    <w:p w14:paraId="118E1466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PURPOSE</w:t>
      </w:r>
    </w:p>
    <w:p w14:paraId="12B13871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The project in one view</w:t>
      </w:r>
    </w:p>
    <w:p w14:paraId="33CF010C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Public confidence — </w:t>
      </w:r>
      <w:r>
        <w:rPr>
          <w:sz w:val="19"/>
        </w:rPr>
        <w:t>search by title, parcel ID or owner; view status, location and history.</w:t>
      </w:r>
    </w:p>
    <w:p w14:paraId="2767F377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Fraud warning — </w:t>
      </w:r>
      <w:r>
        <w:rPr>
          <w:sz w:val="19"/>
        </w:rPr>
        <w:t>classify records using title uniqueness and GPS proximity.</w:t>
      </w:r>
    </w:p>
    <w:p w14:paraId="59F3E85B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Accountability — </w:t>
      </w:r>
      <w:r>
        <w:rPr>
          <w:sz w:val="19"/>
        </w:rPr>
        <w:t>protect record management by role and trace important changes.</w:t>
      </w:r>
    </w:p>
    <w:p w14:paraId="7D25D9E0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Accessible design — </w:t>
      </w:r>
      <w:r>
        <w:rPr>
          <w:sz w:val="19"/>
        </w:rPr>
        <w:t>connect web and mobile interfaces to one API with English/French support.</w:t>
      </w:r>
    </w:p>
    <w:p w14:paraId="30245904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COORDINATION</w:t>
      </w:r>
    </w:p>
    <w:p w14:paraId="7D77C4FE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My leadership role</w:t>
      </w:r>
    </w:p>
    <w:p w14:paraId="76CD3C9B" w14:textId="77777777" w:rsidR="00E212D3" w:rsidRDefault="007B4D99">
      <w:pPr>
        <w:keepLines/>
        <w:spacing w:after="0" w:line="259" w:lineRule="auto"/>
      </w:pPr>
      <w:r>
        <w:rPr>
          <w:sz w:val="19"/>
        </w:rPr>
        <w:t>As project leader, I aligned three workstreams: Nkam Titcha on frontend/mobile, Kemgang Leprince on backend services, and my database work. I coordinated shared data contracts so every layer used one trusted structure.</w:t>
      </w:r>
    </w:p>
    <w:p w14:paraId="3A9AFBB9" w14:textId="77777777" w:rsidR="00E212D3" w:rsidRDefault="007B4D99"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9468"/>
      </w:tblGrid>
      <w:tr w:rsidR="00E212D3" w14:paraId="2D9D00DA" w14:textId="77777777">
        <w:tc>
          <w:tcPr>
            <w:tcW w:w="624" w:type="dxa"/>
            <w:shd w:val="clear" w:color="auto" w:fill="13795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7B3F5" w14:textId="77777777" w:rsidR="00E212D3" w:rsidRDefault="007B4D99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4"/>
              </w:rPr>
              <w:lastRenderedPageBreak/>
              <w:t>2</w:t>
            </w:r>
          </w:p>
        </w:tc>
        <w:tc>
          <w:tcPr>
            <w:tcW w:w="9468" w:type="dxa"/>
            <w:tcMar>
              <w:top w:w="90" w:type="dxa"/>
              <w:left w:w="140" w:type="dxa"/>
              <w:bottom w:w="90" w:type="dxa"/>
              <w:right w:w="90" w:type="dxa"/>
            </w:tcMar>
          </w:tcPr>
          <w:p w14:paraId="307FB059" w14:textId="77777777" w:rsidR="00E212D3" w:rsidRDefault="007B4D99">
            <w:pPr>
              <w:spacing w:after="0" w:line="252" w:lineRule="auto"/>
            </w:pPr>
            <w:r>
              <w:rPr>
                <w:b/>
                <w:color w:val="13795B"/>
                <w:sz w:val="17"/>
              </w:rPr>
              <w:t>DATABASE DESIGN &amp; IMPLEMENTATION</w:t>
            </w:r>
          </w:p>
        </w:tc>
      </w:tr>
    </w:tbl>
    <w:p w14:paraId="7B367FB6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DATABASE MANAGER</w:t>
      </w:r>
    </w:p>
    <w:p w14:paraId="74CE651F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My responsibility: trustworthy data</w:t>
      </w:r>
    </w:p>
    <w:p w14:paraId="2D0A47C8" w14:textId="77777777" w:rsidR="00E212D3" w:rsidRDefault="007B4D99">
      <w:pPr>
        <w:keepLines/>
        <w:spacing w:after="140" w:line="259" w:lineRule="auto"/>
      </w:pPr>
      <w:r>
        <w:rPr>
          <w:color w:val="19352E"/>
          <w:sz w:val="21"/>
        </w:rPr>
        <w:t>I designed the PostgreSQL structure through Prisma, prepared migrations and seed data, and connected it to verification and administration. The database preserves identity, history, evidence and responsibility.</w:t>
      </w:r>
    </w:p>
    <w:tbl>
      <w:tblPr>
        <w:tblW w:w="0" w:type="auto"/>
        <w:tblBorders>
          <w:top w:val="single" w:sz="8" w:space="0" w:color="B7D7CC"/>
          <w:left w:val="single" w:sz="8" w:space="0" w:color="B7D7CC"/>
          <w:bottom w:val="single" w:sz="8" w:space="0" w:color="B7D7CC"/>
          <w:right w:val="single" w:sz="8" w:space="0" w:color="B7D7CC"/>
          <w:insideH w:val="single" w:sz="8" w:space="0" w:color="B7D7CC"/>
          <w:insideV w:val="single" w:sz="8" w:space="0" w:color="B7D7CC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710"/>
      </w:tblGrid>
      <w:tr w:rsidR="00E212D3" w14:paraId="0ADBE63A" w14:textId="77777777">
        <w:tc>
          <w:tcPr>
            <w:tcW w:w="2381" w:type="dxa"/>
            <w:shd w:val="clear" w:color="auto" w:fill="123D3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E707E52" w14:textId="77777777" w:rsidR="00E212D3" w:rsidRDefault="007B4D99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DATA MODEL</w:t>
            </w:r>
          </w:p>
        </w:tc>
        <w:tc>
          <w:tcPr>
            <w:tcW w:w="7710" w:type="dxa"/>
            <w:shd w:val="clear" w:color="auto" w:fill="123D3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AB189C" w14:textId="77777777" w:rsidR="00E212D3" w:rsidRDefault="007B4D99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WHAT IT CONTRIBUTES</w:t>
            </w:r>
          </w:p>
        </w:tc>
      </w:tr>
      <w:tr w:rsidR="00E212D3" w14:paraId="4B04EEE8" w14:textId="77777777">
        <w:tc>
          <w:tcPr>
            <w:tcW w:w="2381" w:type="dxa"/>
            <w:shd w:val="clear" w:color="auto" w:fill="F0F8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1BF279" w14:textId="77777777" w:rsidR="00E212D3" w:rsidRDefault="007B4D99">
            <w:pPr>
              <w:spacing w:after="0" w:line="252" w:lineRule="auto"/>
            </w:pPr>
            <w:r>
              <w:rPr>
                <w:b/>
                <w:color w:val="123D32"/>
                <w:sz w:val="18"/>
              </w:rPr>
              <w:t>User</w:t>
            </w:r>
          </w:p>
        </w:tc>
        <w:tc>
          <w:tcPr>
            <w:tcW w:w="7710" w:type="dxa"/>
            <w:shd w:val="clear" w:color="auto" w:fill="F0F8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31D6AA" w14:textId="77777777" w:rsidR="00E212D3" w:rsidRDefault="007B4D99">
            <w:pPr>
              <w:spacing w:after="0" w:line="240" w:lineRule="auto"/>
            </w:pPr>
            <w:r>
              <w:rPr>
                <w:sz w:val="17"/>
              </w:rPr>
              <w:t>Accounts, ADMIN/USER role, active state and secure password hash.</w:t>
            </w:r>
          </w:p>
        </w:tc>
      </w:tr>
      <w:tr w:rsidR="00E212D3" w14:paraId="791C0DB4" w14:textId="77777777">
        <w:tc>
          <w:tcPr>
            <w:tcW w:w="23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4E0822" w14:textId="77777777" w:rsidR="00E212D3" w:rsidRDefault="007B4D99">
            <w:pPr>
              <w:spacing w:after="0" w:line="252" w:lineRule="auto"/>
            </w:pPr>
            <w:r>
              <w:rPr>
                <w:b/>
                <w:color w:val="123D32"/>
                <w:sz w:val="18"/>
              </w:rPr>
              <w:t>LandParcel</w:t>
            </w:r>
          </w:p>
        </w:tc>
        <w:tc>
          <w:tcPr>
            <w:tcW w:w="771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9ACFA1" w14:textId="77777777" w:rsidR="00E212D3" w:rsidRDefault="007B4D99">
            <w:pPr>
              <w:spacing w:after="0" w:line="240" w:lineRule="auto"/>
            </w:pPr>
            <w:r>
              <w:rPr>
                <w:sz w:val="17"/>
              </w:rPr>
              <w:t>Unique title, owner, quarter, area, GPS, land use and verification status.</w:t>
            </w:r>
          </w:p>
        </w:tc>
      </w:tr>
      <w:tr w:rsidR="00E212D3" w14:paraId="139388AD" w14:textId="77777777">
        <w:tc>
          <w:tcPr>
            <w:tcW w:w="2381" w:type="dxa"/>
            <w:shd w:val="clear" w:color="auto" w:fill="F0F8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46B7C3" w14:textId="77777777" w:rsidR="00E212D3" w:rsidRDefault="007B4D99">
            <w:pPr>
              <w:spacing w:after="0" w:line="252" w:lineRule="auto"/>
            </w:pPr>
            <w:r>
              <w:rPr>
                <w:b/>
                <w:color w:val="123D32"/>
                <w:sz w:val="18"/>
              </w:rPr>
              <w:t>OwnershipRecord</w:t>
            </w:r>
          </w:p>
        </w:tc>
        <w:tc>
          <w:tcPr>
            <w:tcW w:w="7710" w:type="dxa"/>
            <w:shd w:val="clear" w:color="auto" w:fill="F0F8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0499F7" w14:textId="77777777" w:rsidR="00E212D3" w:rsidRDefault="007B4D99">
            <w:pPr>
              <w:spacing w:after="0" w:line="240" w:lineRule="auto"/>
            </w:pPr>
            <w:r>
              <w:rPr>
                <w:sz w:val="17"/>
              </w:rPr>
              <w:t>Chronological chain: original ownership, purchase, inheritance, donation or court order.</w:t>
            </w:r>
          </w:p>
        </w:tc>
      </w:tr>
      <w:tr w:rsidR="00E212D3" w14:paraId="7CD6F444" w14:textId="77777777">
        <w:tc>
          <w:tcPr>
            <w:tcW w:w="23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EF1690" w14:textId="77777777" w:rsidR="00E212D3" w:rsidRDefault="007B4D99">
            <w:pPr>
              <w:spacing w:after="0" w:line="252" w:lineRule="auto"/>
            </w:pPr>
            <w:r>
              <w:rPr>
                <w:b/>
                <w:color w:val="123D32"/>
                <w:sz w:val="18"/>
              </w:rPr>
              <w:t>LandDocument</w:t>
            </w:r>
          </w:p>
        </w:tc>
        <w:tc>
          <w:tcPr>
            <w:tcW w:w="771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415140" w14:textId="77777777" w:rsidR="00E212D3" w:rsidRDefault="007B4D99">
            <w:pPr>
              <w:spacing w:after="0" w:line="240" w:lineRule="auto"/>
            </w:pPr>
            <w:r>
              <w:rPr>
                <w:sz w:val="17"/>
              </w:rPr>
              <w:t>Supporting PDF/image metadata linked to its parcel.</w:t>
            </w:r>
          </w:p>
        </w:tc>
      </w:tr>
      <w:tr w:rsidR="00E212D3" w14:paraId="035C8FD5" w14:textId="77777777">
        <w:tc>
          <w:tcPr>
            <w:tcW w:w="2381" w:type="dxa"/>
            <w:shd w:val="clear" w:color="auto" w:fill="F0F8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65C3D2" w14:textId="77777777" w:rsidR="00E212D3" w:rsidRDefault="007B4D99">
            <w:pPr>
              <w:spacing w:after="0" w:line="252" w:lineRule="auto"/>
            </w:pPr>
            <w:r>
              <w:rPr>
                <w:b/>
                <w:color w:val="123D32"/>
                <w:sz w:val="18"/>
              </w:rPr>
              <w:t>AuditLog</w:t>
            </w:r>
          </w:p>
        </w:tc>
        <w:tc>
          <w:tcPr>
            <w:tcW w:w="7710" w:type="dxa"/>
            <w:shd w:val="clear" w:color="auto" w:fill="F0F8F4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163784" w14:textId="77777777" w:rsidR="00E212D3" w:rsidRDefault="007B4D99">
            <w:pPr>
              <w:spacing w:after="0" w:line="240" w:lineRule="auto"/>
            </w:pPr>
            <w:r>
              <w:rPr>
                <w:sz w:val="17"/>
              </w:rPr>
              <w:t>Who performed create, update, deactivation or ownership transfer, and what changed.</w:t>
            </w:r>
          </w:p>
        </w:tc>
      </w:tr>
    </w:tbl>
    <w:p w14:paraId="11069FCB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IMPLEMENTED SAFEGUARDS</w:t>
      </w:r>
    </w:p>
    <w:p w14:paraId="462CF82D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How the data stays reliable</w:t>
      </w:r>
    </w:p>
    <w:p w14:paraId="4639B07D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Integrity — </w:t>
      </w:r>
      <w:r>
        <w:rPr>
          <w:sz w:val="19"/>
        </w:rPr>
        <w:t>UUID keys, foreign keys and unique title numbers prevent ambiguity.</w:t>
      </w:r>
    </w:p>
    <w:p w14:paraId="2E347298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Traceability — </w:t>
      </w:r>
      <w:r>
        <w:rPr>
          <w:sz w:val="19"/>
        </w:rPr>
        <w:t>documents, ownership and audit events link to the correct parcel.</w:t>
      </w:r>
    </w:p>
    <w:p w14:paraId="2D1CFA20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Performance — </w:t>
      </w:r>
      <w:r>
        <w:rPr>
          <w:sz w:val="19"/>
        </w:rPr>
        <w:t>indexes accelerate quarter, status, active-record and relation lookups.</w:t>
      </w:r>
    </w:p>
    <w:p w14:paraId="4BB46D59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Safe lifecycle — </w:t>
      </w:r>
      <w:r>
        <w:rPr>
          <w:sz w:val="19"/>
        </w:rPr>
        <w:t>deactivation retains records; related evidence follows controlled cascade rules.</w:t>
      </w:r>
    </w:p>
    <w:p w14:paraId="63D3D35C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TECHNICAL CHOICES</w:t>
      </w:r>
    </w:p>
    <w:p w14:paraId="50605D11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Languages and technologies—and why</w:t>
      </w:r>
    </w:p>
    <w:tbl>
      <w:tblPr>
        <w:tblW w:w="0" w:type="auto"/>
        <w:tblBorders>
          <w:top w:val="single" w:sz="8" w:space="0" w:color="B7D7CC"/>
          <w:left w:val="single" w:sz="8" w:space="0" w:color="B7D7CC"/>
          <w:bottom w:val="single" w:sz="8" w:space="0" w:color="B7D7CC"/>
          <w:right w:val="single" w:sz="8" w:space="0" w:color="B7D7CC"/>
          <w:insideH w:val="single" w:sz="8" w:space="0" w:color="B7D7CC"/>
          <w:insideV w:val="single" w:sz="8" w:space="0" w:color="B7D7CC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494"/>
        <w:gridCol w:w="5613"/>
      </w:tblGrid>
      <w:tr w:rsidR="00E212D3" w14:paraId="2E650E04" w14:textId="77777777">
        <w:tc>
          <w:tcPr>
            <w:tcW w:w="1984" w:type="dxa"/>
            <w:shd w:val="clear" w:color="auto" w:fill="13795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F3D8E" w14:textId="77777777" w:rsidR="00E212D3" w:rsidRDefault="007B4D99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CHOICE</w:t>
            </w:r>
          </w:p>
        </w:tc>
        <w:tc>
          <w:tcPr>
            <w:tcW w:w="2494" w:type="dxa"/>
            <w:shd w:val="clear" w:color="auto" w:fill="13795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92509" w14:textId="77777777" w:rsidR="00E212D3" w:rsidRDefault="007B4D99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USED FOR</w:t>
            </w:r>
          </w:p>
        </w:tc>
        <w:tc>
          <w:tcPr>
            <w:tcW w:w="5613" w:type="dxa"/>
            <w:shd w:val="clear" w:color="auto" w:fill="13795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EA9CE" w14:textId="77777777" w:rsidR="00E212D3" w:rsidRDefault="007B4D99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WHY IT FITS</w:t>
            </w:r>
          </w:p>
        </w:tc>
      </w:tr>
      <w:tr w:rsidR="00E212D3" w14:paraId="0AA24FD2" w14:textId="77777777">
        <w:tc>
          <w:tcPr>
            <w:tcW w:w="1984" w:type="dxa"/>
            <w:shd w:val="clear" w:color="auto" w:fill="F0F8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7828C" w14:textId="77777777" w:rsidR="00E212D3" w:rsidRDefault="007B4D99">
            <w:pPr>
              <w:spacing w:after="0" w:line="240" w:lineRule="auto"/>
            </w:pPr>
            <w:r>
              <w:rPr>
                <w:b/>
                <w:color w:val="19352E"/>
                <w:sz w:val="16"/>
              </w:rPr>
              <w:t>PostgreSQL + SQL</w:t>
            </w:r>
          </w:p>
        </w:tc>
        <w:tc>
          <w:tcPr>
            <w:tcW w:w="2494" w:type="dxa"/>
            <w:shd w:val="clear" w:color="auto" w:fill="F0F8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81F8E" w14:textId="77777777" w:rsidR="00E212D3" w:rsidRDefault="007B4D99">
            <w:pPr>
              <w:spacing w:after="0" w:line="240" w:lineRule="auto"/>
            </w:pPr>
            <w:r>
              <w:rPr>
                <w:sz w:val="16"/>
              </w:rPr>
              <w:t>Storage &amp; migrations</w:t>
            </w:r>
          </w:p>
        </w:tc>
        <w:tc>
          <w:tcPr>
            <w:tcW w:w="5613" w:type="dxa"/>
            <w:shd w:val="clear" w:color="auto" w:fill="F0F8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F7D9A" w14:textId="77777777" w:rsidR="00E212D3" w:rsidRDefault="007B4D99">
            <w:pPr>
              <w:spacing w:after="0" w:line="240" w:lineRule="auto"/>
            </w:pPr>
            <w:r>
              <w:rPr>
                <w:sz w:val="16"/>
              </w:rPr>
              <w:t>Strong constraints, joins and durable structured records.</w:t>
            </w:r>
          </w:p>
        </w:tc>
      </w:tr>
      <w:tr w:rsidR="00E212D3" w14:paraId="4CF9CA7A" w14:textId="77777777"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CDAB9" w14:textId="77777777" w:rsidR="00E212D3" w:rsidRDefault="007B4D99">
            <w:pPr>
              <w:spacing w:after="0" w:line="240" w:lineRule="auto"/>
            </w:pPr>
            <w:r>
              <w:rPr>
                <w:b/>
                <w:color w:val="19352E"/>
                <w:sz w:val="16"/>
              </w:rPr>
              <w:t>Prisma ORM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F9DDC" w14:textId="77777777" w:rsidR="00E212D3" w:rsidRDefault="007B4D99">
            <w:pPr>
              <w:spacing w:after="0" w:line="240" w:lineRule="auto"/>
            </w:pPr>
            <w:r>
              <w:rPr>
                <w:sz w:val="16"/>
              </w:rPr>
              <w:t>Schema and access</w:t>
            </w:r>
          </w:p>
        </w:tc>
        <w:tc>
          <w:tcPr>
            <w:tcW w:w="56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7D2AC" w14:textId="77777777" w:rsidR="00E212D3" w:rsidRDefault="007B4D99">
            <w:pPr>
              <w:spacing w:after="0" w:line="240" w:lineRule="auto"/>
            </w:pPr>
            <w:r>
              <w:rPr>
                <w:sz w:val="16"/>
              </w:rPr>
              <w:t>Type-safe queries, relations and repeatable migrations.</w:t>
            </w:r>
          </w:p>
        </w:tc>
      </w:tr>
      <w:tr w:rsidR="00E212D3" w14:paraId="407E75A3" w14:textId="77777777">
        <w:tc>
          <w:tcPr>
            <w:tcW w:w="1984" w:type="dxa"/>
            <w:shd w:val="clear" w:color="auto" w:fill="F0F8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99ACA" w14:textId="77777777" w:rsidR="00E212D3" w:rsidRDefault="007B4D99">
            <w:pPr>
              <w:spacing w:after="0" w:line="240" w:lineRule="auto"/>
            </w:pPr>
            <w:r>
              <w:rPr>
                <w:b/>
                <w:color w:val="19352E"/>
                <w:sz w:val="16"/>
              </w:rPr>
              <w:t>TypeScript</w:t>
            </w:r>
          </w:p>
        </w:tc>
        <w:tc>
          <w:tcPr>
            <w:tcW w:w="2494" w:type="dxa"/>
            <w:shd w:val="clear" w:color="auto" w:fill="F0F8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40383" w14:textId="77777777" w:rsidR="00E212D3" w:rsidRDefault="007B4D99">
            <w:pPr>
              <w:spacing w:after="0" w:line="240" w:lineRule="auto"/>
            </w:pPr>
            <w:r>
              <w:rPr>
                <w:sz w:val="16"/>
              </w:rPr>
              <w:t>Seed and integration</w:t>
            </w:r>
          </w:p>
        </w:tc>
        <w:tc>
          <w:tcPr>
            <w:tcW w:w="5613" w:type="dxa"/>
            <w:shd w:val="clear" w:color="auto" w:fill="F0F8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7810C" w14:textId="77777777" w:rsidR="00E212D3" w:rsidRDefault="007B4D99">
            <w:pPr>
              <w:spacing w:after="0" w:line="240" w:lineRule="auto"/>
            </w:pPr>
            <w:r>
              <w:rPr>
                <w:sz w:val="16"/>
              </w:rPr>
              <w:t>Shared types reduce API-to-database mistakes.</w:t>
            </w:r>
          </w:p>
        </w:tc>
      </w:tr>
    </w:tbl>
    <w:p w14:paraId="4E73C49B" w14:textId="77777777" w:rsidR="00E212D3" w:rsidRDefault="007B4D99"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9468"/>
      </w:tblGrid>
      <w:tr w:rsidR="00E212D3" w14:paraId="468EAA8C" w14:textId="77777777">
        <w:tc>
          <w:tcPr>
            <w:tcW w:w="624" w:type="dxa"/>
            <w:shd w:val="clear" w:color="auto" w:fill="13795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4A58B5" w14:textId="77777777" w:rsidR="00E212D3" w:rsidRDefault="007B4D99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4"/>
              </w:rPr>
              <w:lastRenderedPageBreak/>
              <w:t>3</w:t>
            </w:r>
          </w:p>
        </w:tc>
        <w:tc>
          <w:tcPr>
            <w:tcW w:w="9468" w:type="dxa"/>
            <w:tcMar>
              <w:top w:w="90" w:type="dxa"/>
              <w:left w:w="140" w:type="dxa"/>
              <w:bottom w:w="90" w:type="dxa"/>
              <w:right w:w="90" w:type="dxa"/>
            </w:tcMar>
          </w:tcPr>
          <w:p w14:paraId="2139EEE6" w14:textId="77777777" w:rsidR="00E212D3" w:rsidRDefault="007B4D99">
            <w:pPr>
              <w:spacing w:after="0" w:line="252" w:lineRule="auto"/>
            </w:pPr>
            <w:r>
              <w:rPr>
                <w:b/>
                <w:color w:val="13795B"/>
                <w:sz w:val="17"/>
              </w:rPr>
              <w:t>CAMEROON IMPACT &amp; CONCLUSION</w:t>
            </w:r>
          </w:p>
        </w:tc>
      </w:tr>
    </w:tbl>
    <w:p w14:paraId="6A319127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END-TO-END DATA FLOW</w:t>
      </w:r>
    </w:p>
    <w:p w14:paraId="0A9A6C46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From a search to a trusted result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E212D3" w14:paraId="301BA44C" w14:textId="77777777">
        <w:tc>
          <w:tcPr>
            <w:tcW w:w="2523" w:type="dxa"/>
            <w:shd w:val="clear" w:color="auto" w:fill="123D32"/>
            <w:tcMar>
              <w:top w:w="150" w:type="dxa"/>
              <w:left w:w="130" w:type="dxa"/>
              <w:bottom w:w="150" w:type="dxa"/>
              <w:right w:w="130" w:type="dxa"/>
            </w:tcMar>
          </w:tcPr>
          <w:p w14:paraId="61386A82" w14:textId="77777777" w:rsidR="00E212D3" w:rsidRDefault="007B4D99">
            <w:pPr>
              <w:spacing w:after="40" w:line="252" w:lineRule="auto"/>
            </w:pPr>
            <w:r>
              <w:rPr>
                <w:b/>
                <w:color w:val="D59A16"/>
                <w:sz w:val="32"/>
              </w:rPr>
              <w:t>01</w:t>
            </w:r>
            <w:r>
              <w:rPr>
                <w:b/>
                <w:color w:val="D59A16"/>
                <w:sz w:val="32"/>
              </w:rPr>
              <w:br/>
            </w:r>
            <w:r>
              <w:rPr>
                <w:b/>
                <w:color w:val="FFFFFF"/>
                <w:sz w:val="16"/>
              </w:rPr>
              <w:t>CAPTURE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color w:val="FFFFFF"/>
                <w:sz w:val="16"/>
              </w:rPr>
              <w:t>Admin submits parcel, ownership and evidence.</w:t>
            </w:r>
          </w:p>
        </w:tc>
        <w:tc>
          <w:tcPr>
            <w:tcW w:w="2523" w:type="dxa"/>
            <w:shd w:val="clear" w:color="auto" w:fill="F0F8F4"/>
            <w:tcMar>
              <w:top w:w="150" w:type="dxa"/>
              <w:left w:w="130" w:type="dxa"/>
              <w:bottom w:w="150" w:type="dxa"/>
              <w:right w:w="130" w:type="dxa"/>
            </w:tcMar>
          </w:tcPr>
          <w:p w14:paraId="4C5AD617" w14:textId="77777777" w:rsidR="00E212D3" w:rsidRDefault="007B4D99">
            <w:pPr>
              <w:spacing w:after="40" w:line="252" w:lineRule="auto"/>
            </w:pPr>
            <w:r>
              <w:rPr>
                <w:b/>
                <w:color w:val="D59A16"/>
                <w:sz w:val="32"/>
              </w:rPr>
              <w:t>02</w:t>
            </w:r>
            <w:r>
              <w:rPr>
                <w:b/>
                <w:color w:val="D59A16"/>
                <w:sz w:val="32"/>
              </w:rPr>
              <w:br/>
            </w:r>
            <w:r>
              <w:rPr>
                <w:b/>
                <w:color w:val="13795B"/>
                <w:sz w:val="16"/>
              </w:rPr>
              <w:t>CHECK</w:t>
            </w:r>
            <w:r>
              <w:rPr>
                <w:b/>
                <w:color w:val="13795B"/>
                <w:sz w:val="16"/>
              </w:rPr>
              <w:br/>
            </w:r>
            <w:r>
              <w:rPr>
                <w:sz w:val="16"/>
              </w:rPr>
              <w:t>API validates values and compares title/GPS.</w:t>
            </w:r>
          </w:p>
        </w:tc>
        <w:tc>
          <w:tcPr>
            <w:tcW w:w="2523" w:type="dxa"/>
            <w:shd w:val="clear" w:color="auto" w:fill="F0F8F4"/>
            <w:tcMar>
              <w:top w:w="150" w:type="dxa"/>
              <w:left w:w="130" w:type="dxa"/>
              <w:bottom w:w="150" w:type="dxa"/>
              <w:right w:w="130" w:type="dxa"/>
            </w:tcMar>
          </w:tcPr>
          <w:p w14:paraId="53D41A87" w14:textId="77777777" w:rsidR="00E212D3" w:rsidRDefault="007B4D99">
            <w:pPr>
              <w:spacing w:after="40" w:line="252" w:lineRule="auto"/>
            </w:pPr>
            <w:r>
              <w:rPr>
                <w:b/>
                <w:color w:val="D59A16"/>
                <w:sz w:val="32"/>
              </w:rPr>
              <w:t>03</w:t>
            </w:r>
            <w:r>
              <w:rPr>
                <w:b/>
                <w:color w:val="D59A16"/>
                <w:sz w:val="32"/>
              </w:rPr>
              <w:br/>
            </w:r>
            <w:r>
              <w:rPr>
                <w:b/>
                <w:color w:val="13795B"/>
                <w:sz w:val="16"/>
              </w:rPr>
              <w:t>STORE</w:t>
            </w:r>
            <w:r>
              <w:rPr>
                <w:b/>
                <w:color w:val="13795B"/>
                <w:sz w:val="16"/>
              </w:rPr>
              <w:br/>
            </w:r>
            <w:r>
              <w:rPr>
                <w:sz w:val="16"/>
              </w:rPr>
              <w:t>Prisma writes linked PostgreSQL records.</w:t>
            </w:r>
          </w:p>
        </w:tc>
        <w:tc>
          <w:tcPr>
            <w:tcW w:w="2523" w:type="dxa"/>
            <w:shd w:val="clear" w:color="auto" w:fill="F0F8F4"/>
            <w:tcMar>
              <w:top w:w="150" w:type="dxa"/>
              <w:left w:w="130" w:type="dxa"/>
              <w:bottom w:w="150" w:type="dxa"/>
              <w:right w:w="130" w:type="dxa"/>
            </w:tcMar>
          </w:tcPr>
          <w:p w14:paraId="0B0A95A5" w14:textId="77777777" w:rsidR="00E212D3" w:rsidRDefault="007B4D99">
            <w:pPr>
              <w:spacing w:after="40" w:line="252" w:lineRule="auto"/>
            </w:pPr>
            <w:r>
              <w:rPr>
                <w:b/>
                <w:color w:val="D59A16"/>
                <w:sz w:val="32"/>
              </w:rPr>
              <w:t>04</w:t>
            </w:r>
            <w:r>
              <w:rPr>
                <w:b/>
                <w:color w:val="D59A16"/>
                <w:sz w:val="32"/>
              </w:rPr>
              <w:br/>
            </w:r>
            <w:r>
              <w:rPr>
                <w:b/>
                <w:color w:val="13795B"/>
                <w:sz w:val="16"/>
              </w:rPr>
              <w:t>TRACE</w:t>
            </w:r>
            <w:r>
              <w:rPr>
                <w:b/>
                <w:color w:val="13795B"/>
                <w:sz w:val="16"/>
              </w:rPr>
              <w:br/>
            </w:r>
            <w:r>
              <w:rPr>
                <w:sz w:val="16"/>
              </w:rPr>
              <w:t>Audit history records responsible actions.</w:t>
            </w:r>
          </w:p>
        </w:tc>
      </w:tr>
    </w:tbl>
    <w:p w14:paraId="2F7ACAC8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PRACTICAL VALUE</w:t>
      </w:r>
    </w:p>
    <w:p w14:paraId="14C225F6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How this can help Cameroonian people</w:t>
      </w:r>
    </w:p>
    <w:p w14:paraId="773716E5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Before payment — </w:t>
      </w:r>
      <w:r>
        <w:rPr>
          <w:sz w:val="19"/>
        </w:rPr>
        <w:t>buyers can check beyond the seller’s paper documents.</w:t>
      </w:r>
    </w:p>
    <w:p w14:paraId="177648CE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Earlier fraud detection — </w:t>
      </w:r>
      <w:r>
        <w:rPr>
          <w:sz w:val="19"/>
        </w:rPr>
        <w:t>duplicate titles or overlapping GPS locations trigger warnings.</w:t>
      </w:r>
    </w:p>
    <w:p w14:paraId="2FD3B2D2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Clearer ownership — </w:t>
      </w:r>
      <w:r>
        <w:rPr>
          <w:sz w:val="19"/>
        </w:rPr>
        <w:t>families and professionals can follow transfers over time.</w:t>
      </w:r>
    </w:p>
    <w:p w14:paraId="677FEDAA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Better access — </w:t>
      </w:r>
      <w:r>
        <w:rPr>
          <w:sz w:val="19"/>
        </w:rPr>
        <w:t>search, maps and bilingual interfaces simplify land information.</w:t>
      </w:r>
    </w:p>
    <w:p w14:paraId="31CD889F" w14:textId="77777777" w:rsidR="00E212D3" w:rsidRDefault="007B4D99">
      <w:pPr>
        <w:pStyle w:val="ListBullet"/>
        <w:keepLines/>
        <w:spacing w:after="60" w:line="250" w:lineRule="auto"/>
      </w:pPr>
      <w:r>
        <w:rPr>
          <w:b/>
          <w:color w:val="19352E"/>
          <w:sz w:val="19"/>
        </w:rPr>
        <w:t xml:space="preserve">Accountable records — </w:t>
      </w:r>
      <w:r>
        <w:rPr>
          <w:sz w:val="19"/>
        </w:rPr>
        <w:t>audit logs connect sensitive actions to an administrator.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92"/>
      </w:tblGrid>
      <w:tr w:rsidR="00E212D3" w14:paraId="3751791D" w14:textId="77777777">
        <w:tc>
          <w:tcPr>
            <w:tcW w:w="10092" w:type="dxa"/>
            <w:shd w:val="clear" w:color="auto" w:fill="FFF8E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4FF0AE3" w14:textId="77777777" w:rsidR="00E212D3" w:rsidRDefault="007B4D99">
            <w:pPr>
              <w:spacing w:after="40" w:line="245" w:lineRule="auto"/>
            </w:pPr>
            <w:r>
              <w:rPr>
                <w:b/>
                <w:color w:val="13795B"/>
                <w:sz w:val="16"/>
              </w:rPr>
              <w:t xml:space="preserve">RESPONSIBLE SCOPE  </w:t>
            </w:r>
            <w:r>
              <w:rPr>
                <w:b/>
                <w:color w:val="19352E"/>
              </w:rPr>
              <w:t>LandVerifyCM supports due diligence and informed decisions; formal ownership remains subject to verification by Cameroon’s competent land authorities.</w:t>
            </w:r>
          </w:p>
        </w:tc>
      </w:tr>
    </w:tbl>
    <w:p w14:paraId="4BA00E6C" w14:textId="77777777" w:rsidR="00E212D3" w:rsidRDefault="007B4D99">
      <w:pPr>
        <w:keepNext/>
        <w:keepLines/>
        <w:spacing w:before="60" w:after="20" w:line="252" w:lineRule="auto"/>
      </w:pPr>
      <w:r>
        <w:rPr>
          <w:b/>
          <w:color w:val="13795B"/>
          <w:sz w:val="15"/>
        </w:rPr>
        <w:t>SUGGESTED CLOSING</w:t>
      </w:r>
    </w:p>
    <w:p w14:paraId="56562A9C" w14:textId="77777777" w:rsidR="00E212D3" w:rsidRDefault="007B4D99">
      <w:pPr>
        <w:keepNext/>
        <w:keepLines/>
        <w:spacing w:after="100" w:line="240" w:lineRule="auto"/>
      </w:pPr>
      <w:r>
        <w:rPr>
          <w:b/>
          <w:color w:val="123D32"/>
          <w:sz w:val="34"/>
        </w:rPr>
        <w:t>Conclusion</w:t>
      </w:r>
    </w:p>
    <w:p w14:paraId="42AD99A8" w14:textId="77777777" w:rsidR="00E212D3" w:rsidRDefault="007B4D99">
      <w:pPr>
        <w:keepLines/>
        <w:spacing w:after="140" w:line="259" w:lineRule="auto"/>
      </w:pPr>
      <w:r>
        <w:rPr>
          <w:color w:val="19352E"/>
          <w:sz w:val="21"/>
        </w:rPr>
        <w:t>To conclude, LandVerifyCM applies software engineering to a real national concern. The interfaces make verification approachable, the backend applies rules, and the database preserves evidence and history. As project leader and database manager, I connected these parts around one source of truth.</w:t>
      </w:r>
    </w:p>
    <w:p w14:paraId="18ECACF5" w14:textId="77777777" w:rsidR="00E212D3" w:rsidRDefault="007B4D99">
      <w:pPr>
        <w:keepLines/>
        <w:spacing w:after="140" w:line="259" w:lineRule="auto"/>
      </w:pPr>
      <w:r>
        <w:rPr>
          <w:color w:val="19352E"/>
          <w:sz w:val="21"/>
        </w:rPr>
        <w:t>For Cameroonians, this means fewer blind decisions, earlier warnings and clearer information before committing hard-earned money. The platform does not replace public authorities; it provides a stronger first check and a transparent path to verification.</w:t>
      </w:r>
    </w:p>
    <w:p w14:paraId="4AB3EE32" w14:textId="77777777" w:rsidR="00E212D3" w:rsidRDefault="007B4D99">
      <w:pPr>
        <w:keepLines/>
        <w:spacing w:after="0" w:line="259" w:lineRule="auto"/>
      </w:pPr>
      <w:r>
        <w:rPr>
          <w:b/>
          <w:color w:val="13795B"/>
          <w:sz w:val="26"/>
        </w:rPr>
        <w:t>Thank you.</w:t>
      </w:r>
    </w:p>
    <w:sectPr w:rsidR="00E212D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65" w:right="907" w:bottom="765" w:left="907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4342" w14:textId="77777777" w:rsidR="007B4D99" w:rsidRDefault="007B4D99">
      <w:pPr>
        <w:spacing w:after="0" w:line="240" w:lineRule="auto"/>
      </w:pPr>
      <w:r>
        <w:separator/>
      </w:r>
    </w:p>
  </w:endnote>
  <w:endnote w:type="continuationSeparator" w:id="0">
    <w:p w14:paraId="4735A80B" w14:textId="77777777" w:rsidR="007B4D99" w:rsidRDefault="007B4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6B87" w14:textId="77777777" w:rsidR="00CA0122" w:rsidRDefault="00CA01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1E7F" w14:textId="77777777" w:rsidR="00E212D3" w:rsidRDefault="007B4D99">
    <w:pPr>
      <w:pStyle w:val="Footer"/>
      <w:spacing w:line="252" w:lineRule="auto"/>
      <w:jc w:val="center"/>
    </w:pPr>
    <w:r>
      <w:rPr>
        <w:color w:val="60756E"/>
        <w:sz w:val="14"/>
      </w:rPr>
      <w:t xml:space="preserve">PKFokam Institute of Excellence  •  Spring 2026  •  </w:t>
    </w:r>
    <w:r>
      <w:fldChar w:fldCharType="begin"/>
    </w:r>
    <w:r>
      <w:instrText>PAGE</w:instrText>
    </w:r>
    <w:r>
      <w:fldChar w:fldCharType="separate"/>
    </w:r>
    <w:r w:rsidR="00CA0122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3852" w14:textId="77777777" w:rsidR="00CA0122" w:rsidRDefault="00CA0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A63C4" w14:textId="77777777" w:rsidR="007B4D99" w:rsidRDefault="007B4D99">
      <w:pPr>
        <w:spacing w:after="0" w:line="240" w:lineRule="auto"/>
      </w:pPr>
      <w:r>
        <w:separator/>
      </w:r>
    </w:p>
  </w:footnote>
  <w:footnote w:type="continuationSeparator" w:id="0">
    <w:p w14:paraId="23311225" w14:textId="77777777" w:rsidR="007B4D99" w:rsidRDefault="007B4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9B47" w14:textId="77777777" w:rsidR="00CA0122" w:rsidRDefault="00CA01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63EB" w14:textId="77777777" w:rsidR="00E212D3" w:rsidRDefault="00E212D3">
    <w:pPr>
      <w:pStyle w:val="Head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E212D3" w14:paraId="5392B806" w14:textId="77777777">
      <w:tc>
        <w:tcPr>
          <w:tcW w:w="5046" w:type="dxa"/>
          <w:tcMar>
            <w:top w:w="50" w:type="dxa"/>
            <w:left w:w="0" w:type="dxa"/>
            <w:bottom w:w="60" w:type="dxa"/>
            <w:right w:w="0" w:type="dxa"/>
          </w:tcMar>
        </w:tcPr>
        <w:p w14:paraId="07DA0BCF" w14:textId="77777777" w:rsidR="00E212D3" w:rsidRDefault="007B4D99">
          <w:pPr>
            <w:spacing w:after="0" w:line="252" w:lineRule="auto"/>
          </w:pPr>
          <w:r>
            <w:rPr>
              <w:b/>
              <w:color w:val="123D32"/>
              <w:sz w:val="18"/>
            </w:rPr>
            <w:t>LAND</w:t>
          </w:r>
          <w:r>
            <w:rPr>
              <w:b/>
              <w:color w:val="13795B"/>
              <w:sz w:val="18"/>
            </w:rPr>
            <w:t>VERIFY</w:t>
          </w:r>
          <w:r>
            <w:rPr>
              <w:b/>
              <w:color w:val="D59A16"/>
              <w:sz w:val="18"/>
            </w:rPr>
            <w:t>CM</w:t>
          </w:r>
        </w:p>
      </w:tc>
      <w:tc>
        <w:tcPr>
          <w:tcW w:w="5046" w:type="dxa"/>
          <w:tcMar>
            <w:top w:w="50" w:type="dxa"/>
            <w:left w:w="0" w:type="dxa"/>
            <w:bottom w:w="60" w:type="dxa"/>
            <w:right w:w="0" w:type="dxa"/>
          </w:tcMar>
        </w:tcPr>
        <w:p w14:paraId="5303CB15" w14:textId="77777777" w:rsidR="00E212D3" w:rsidRDefault="007B4D99">
          <w:pPr>
            <w:spacing w:after="0" w:line="252" w:lineRule="auto"/>
            <w:jc w:val="right"/>
          </w:pPr>
          <w:r>
            <w:rPr>
              <w:b/>
              <w:color w:val="60756E"/>
              <w:sz w:val="15"/>
            </w:rPr>
            <w:t>PROJECT PRESENTATION BRIEF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1B0B" w14:textId="77777777" w:rsidR="00CA0122" w:rsidRDefault="00CA01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248764">
    <w:abstractNumId w:val="8"/>
  </w:num>
  <w:num w:numId="2" w16cid:durableId="1855604389">
    <w:abstractNumId w:val="6"/>
  </w:num>
  <w:num w:numId="3" w16cid:durableId="1034035102">
    <w:abstractNumId w:val="5"/>
  </w:num>
  <w:num w:numId="4" w16cid:durableId="1111046679">
    <w:abstractNumId w:val="4"/>
  </w:num>
  <w:num w:numId="5" w16cid:durableId="1873029894">
    <w:abstractNumId w:val="7"/>
  </w:num>
  <w:num w:numId="6" w16cid:durableId="825363602">
    <w:abstractNumId w:val="3"/>
  </w:num>
  <w:num w:numId="7" w16cid:durableId="2070685112">
    <w:abstractNumId w:val="2"/>
  </w:num>
  <w:num w:numId="8" w16cid:durableId="175117463">
    <w:abstractNumId w:val="1"/>
  </w:num>
  <w:num w:numId="9" w16cid:durableId="11699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D99"/>
    <w:rsid w:val="0093371F"/>
    <w:rsid w:val="00AA1D8D"/>
    <w:rsid w:val="00B47730"/>
    <w:rsid w:val="00CA0122"/>
    <w:rsid w:val="00CB0664"/>
    <w:rsid w:val="00E21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894AE"/>
  <w14:defaultImageDpi w14:val="300"/>
  <w15:docId w15:val="{B4E27F94-067E-4C05-8B97-CFE7669A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334E4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Tamaffo Fabrice — Database &amp; Project Lead Summary</dc:title>
  <dc:subject>LandVerifyCM capstone project presentation</dc:subject>
  <dc:creator>LandVerifyCM Team</dc:creator>
  <cp:keywords>LandVerifyCM, Cameroon, PostgreSQL, Prisma, Database</cp:keywords>
  <dc:description>generated by python-docx</dc:description>
  <cp:lastModifiedBy>Lum Apeh Temukum</cp:lastModifiedBy>
  <cp:revision>2</cp:revision>
  <dcterms:created xsi:type="dcterms:W3CDTF">2013-12-23T23:15:00Z</dcterms:created>
  <dcterms:modified xsi:type="dcterms:W3CDTF">2026-06-28T17:59:00Z</dcterms:modified>
  <cp:category/>
</cp:coreProperties>
</file>