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ESTIMATE</w:t>
      </w:r>
    </w:p>
    <w:p>
      <w:pPr>
        <w:spacing w:after="240" w:before="0"/>
      </w:pPr>
      <w:r>
        <w:rPr>
          <w:rFonts w:ascii="Arial" w:cs="Arial" w:eastAsia="Arial" w:hAnsi="Arial"/>
          <w:color w:val="1F3864"/>
          <w:sz w:val="28"/>
          <w:szCs w:val="28"/>
        </w:rPr>
        <w:t xml:space="preserve">Stone Floor Restoration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Client: </w:t>
      </w:r>
      <w:r>
        <w:rPr>
          <w:rFonts w:ascii="Arial" w:cs="Arial" w:eastAsia="Arial" w:hAnsi="Arial"/>
          <w:sz w:val="21"/>
          <w:szCs w:val="21"/>
        </w:rPr>
        <w:t xml:space="preserve">Tyler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Location: </w:t>
      </w:r>
      <w:r>
        <w:rPr>
          <w:rFonts w:ascii="Arial" w:cs="Arial" w:eastAsia="Arial" w:hAnsi="Arial"/>
          <w:sz w:val="21"/>
          <w:szCs w:val="21"/>
        </w:rPr>
        <w:t xml:space="preserve">7 South Cabin Road, American Spirit, Yellowstone Club, Big Sky, MT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Date: </w:t>
      </w: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Valid for: </w:t>
      </w:r>
      <w:r>
        <w:rPr>
          <w:rFonts w:ascii="Arial" w:cs="Arial" w:eastAsia="Arial" w:hAnsi="Arial"/>
          <w:sz w:val="21"/>
          <w:szCs w:val="21"/>
        </w:rPr>
        <w:t xml:space="preserve">30 days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Project area: </w:t>
      </w:r>
      <w:r>
        <w:rPr>
          <w:rFonts w:ascii="Arial" w:cs="Arial" w:eastAsia="Arial" w:hAnsi="Arial"/>
          <w:sz w:val="21"/>
          <w:szCs w:val="21"/>
        </w:rPr>
        <w:t xml:space="preserve">530 sq ft natural stone floor</w:t>
      </w:r>
    </w:p>
    <w:p>
      <w:pPr>
        <w:pBdr>
          <w:bottom w:val="single" w:color="1F3864" w:sz="8" w:space="2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Scope of Work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Protect surrounding surfaces, walls, and fixtures.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Remove existing grout from all joints.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Re-grout all joints with the selected grout system (see options below).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Hand-scrub deep cleaning of the entire stone surface using a pH-neutral, stone-safe cleaner and soft brushes. No machines are used, to protect the natural stone. Includes haze removal, rinsing, and drying.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Apply J26WB sealer (2 coats) per manufacturer specifications.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Install flexible polyurethane sealant at perimeter and movement joints.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Final cleanup and disposal of all debris.</w:t>
      </w:r>
    </w:p>
    <w:p>
      <w:pPr>
        <w:pBdr>
          <w:bottom w:val="single" w:color="1F3864" w:sz="8" w:space="2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Grout Options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300"/>
        <w:gridCol w:w="1400"/>
        <w:gridCol w:w="1680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Grout System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Description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Total Price</w:t>
            </w:r>
          </w:p>
        </w:tc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vs. Economy Option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Option 1 — Recommended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Premium Epoxy Grout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(Laticrete SpectraLOCK Pro or equivalent)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Our highest-performance option. 100% waterproof, stain-resistant, and highly resistant to snow, freeze-thaw cycles, and de-icing salts. Built to last for many years.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$10,290</w:t>
            </w:r>
          </w:p>
        </w:tc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+$2,260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Option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High-Performance Cementitious Grout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(Laticrete PermaColor Select or equivalent)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Freeze-thaw rated and suitable for exterior use. An excellent balance of durability and value.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$8,285</w:t>
            </w:r>
          </w:p>
        </w:tc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+$255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Option 3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Polymeric Sand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(Techniseal HP NextGel or equivalent)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Flexible joint system designed for stone set on a sand or gravel base. Resists cracking from ground movement.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$8,860</w:t>
            </w:r>
          </w:p>
        </w:tc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+$830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Option 4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Standard Sanded Grout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(Quikrete or equivalent)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Economy option. Not freeze-thaw rated, so periodic re-sealing is recommended to maintain performance.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$8,030</w:t>
            </w:r>
          </w:p>
        </w:tc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Base price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All options include the full scope of work listed above, all materials, labor, and cleanup.</w:t>
      </w:r>
    </w:p>
    <w:p>
      <w:pPr>
        <w:pBdr>
          <w:bottom w:val="single" w:color="1F3864" w:sz="8" w:space="2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Price Comparison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Price range: </w:t>
      </w:r>
      <w:r>
        <w:rPr>
          <w:rFonts w:ascii="Arial" w:cs="Arial" w:eastAsia="Arial" w:hAnsi="Arial"/>
          <w:sz w:val="21"/>
          <w:szCs w:val="21"/>
        </w:rPr>
        <w:t xml:space="preserve">$8,030 – $10,290. </w:t>
      </w:r>
      <w:r>
        <w:rPr>
          <w:rFonts w:ascii="Arial" w:cs="Arial" w:eastAsia="Arial" w:hAnsi="Arial"/>
          <w:sz w:val="21"/>
          <w:szCs w:val="21"/>
        </w:rPr>
        <w:t xml:space="preserve">The difference between the economy option and the recommended premium option is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$2,260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1660"/>
        <w:gridCol w:w="1660"/>
        <w:gridCol w:w="16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Option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Total Price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Difference vs. Economy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Difference vs. Previous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Difference vs. Recommended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Option 4 —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Standard Sanded Grout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$8,030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−$2,260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Option 2 —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High-Performance Cementitious Grout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$8,285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+$255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+$255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−$2,005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Option 3 —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Polymeric Sand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$8,860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+$830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+$575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−$1,430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Option 1 —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Premium Epoxy Grout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$10,290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+$2,260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+$1,430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Recommended</w:t>
            </w:r>
          </w:p>
        </w:tc>
      </w:tr>
    </w:tbl>
    <w:p>
      <w:pPr>
        <w:pBdr>
          <w:bottom w:val="single" w:color="1F3864" w:sz="8" w:space="2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Terms &amp; Notes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Estimated duration: 2 working days, plus any cure time required by the grout and sealer manufacturers.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Payment terms: 50% deposit to schedule, balance upon completion.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Pricing assumes the stone is in sound condition. Repair or replacement of loose or damaged stones, if needed, will be quoted separately.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Foot traffic should be limited for 24–72 hours after sealing.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Work is scheduled for temperatures above 50 °F (10 °C) to ensure proper curing.</w:t>
      </w:r>
    </w:p>
    <w:p>
      <w:pPr>
        <w:pBdr>
          <w:bottom w:val="single" w:color="1F3864" w:sz="8" w:space="2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Contractor &amp; Client Approval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Contractor: </w:t>
      </w: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Phone / Email: </w:t>
      </w: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Selected option: </w:t>
      </w:r>
      <w:r>
        <w:rPr>
          <w:rFonts w:ascii="Arial" w:cs="Arial" w:eastAsia="Arial" w:hAnsi="Arial"/>
          <w:sz w:val="21"/>
          <w:szCs w:val="21"/>
        </w:rPr>
        <w:t xml:space="preserve">☐ Option 1     ☐ Option 2     ☐ Option 3     ☐ Option 4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Client signature: </w:t>
      </w: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Date: </w:t>
      </w: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sectPr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2026-10-08T02:14:55.249Z</dcterms:created>
  <dcterms:modified xsi:type="dcterms:W3CDTF">2026-10-08T02:14:55.251Z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