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Robustez a movimento e a tom de pele na estimativa de frequencia cardiaca por camera</w:t>
      </w:r>
    </w:p>
    <w:p>
      <w:pPr>
        <w:jc w:val="center"/>
      </w:pPr>
      <w:r>
        <w:rPr>
          <w:b/>
        </w:rPr>
        <w:t>Fabricio Junio Almeida Dias</w:t>
      </w:r>
    </w:p>
    <w:p>
      <w:r>
        <w:br w:type="page"/>
      </w:r>
    </w:p>
    <w:p>
      <w:pPr>
        <w:pStyle w:val="Heading1"/>
      </w:pPr>
      <w:r>
        <w:t>Projeto de pesquisa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320"/>
          </w:tcPr>
          <w:p>
            <w:r>
              <w:t>Robustez a movimento e a tom de pele na estimativa de frequência cardíaca por câmera: um estudo comparativo de métodos cromáticos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Modalidade</w:t>
            </w:r>
          </w:p>
        </w:tc>
        <w:tc>
          <w:tcPr>
            <w:tcW w:type="dxa" w:w="4320"/>
          </w:tcPr>
          <w:p>
            <w:r>
              <w:t>Iniciação científica voluntária, fluxo contínuo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Aluno</w:t>
            </w:r>
          </w:p>
        </w:tc>
        <w:tc>
          <w:tcPr>
            <w:tcW w:type="dxa" w:w="4320"/>
          </w:tcPr>
          <w:p>
            <w:r>
              <w:t>Fabrício Júnio Almeida Dias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320"/>
          </w:tcPr>
          <w:p>
            <w:r>
              <w:t>Ciência da Computação, UNISAGRADO, Bauru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Orientador</w:t>
            </w:r>
          </w:p>
        </w:tc>
        <w:tc>
          <w:tcPr>
            <w:tcW w:type="dxa" w:w="4320"/>
          </w:tcPr>
          <w:p>
            <w:r>
              <w:rPr>
                <w:i/>
              </w:rPr>
              <w:t>a preencher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Unidade</w:t>
            </w:r>
          </w:p>
        </w:tc>
        <w:tc>
          <w:tcPr>
            <w:tcW w:type="dxa" w:w="4320"/>
          </w:tcPr>
          <w:p>
            <w:r>
              <w:rPr>
                <w:i/>
              </w:rPr>
              <w:t>a preencher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Duração</w:t>
            </w:r>
          </w:p>
        </w:tc>
        <w:tc>
          <w:tcPr>
            <w:tcW w:type="dxa" w:w="4320"/>
          </w:tcPr>
          <w:p>
            <w:r>
              <w:t>12 meses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320"/>
          </w:tcPr>
          <w:p>
            <w:r>
              <w:t>Ciência da Computação. Visão computacional e processamento de sinais</w:t>
            </w:r>
          </w:p>
        </w:tc>
      </w:tr>
    </w:tbl>
    <w:p/>
    <w:p>
      <w:pPr>
        <w:pStyle w:val="Heading2"/>
      </w:pPr>
      <w:r>
        <w:t>1. Introdução</w:t>
      </w:r>
    </w:p>
    <w:p>
      <w:pPr>
        <w:jc w:val="both"/>
      </w:pPr>
      <w:r>
        <w:t xml:space="preserve">A frequência cardíaca é o sinal vital mais medido na prática clínica, e sua aferição convencional exige contato: eletrodo, braçadeira ou oxímetro de dedo. Há duas décadas existe uma alternativa sem contato, baseada num efeito óptico simples: a cada batimento, o volume de sangue nos capilares da pele aumenta, e a hemoglobina absorve mais luz. A pele, portanto, </w:t>
      </w:r>
      <w:r>
        <w:rPr>
          <w:b/>
        </w:rPr>
        <w:t>muda de cor</w:t>
      </w:r>
      <w:r>
        <w:t xml:space="preserve"> no ritmo do coração. A variação é pequena, entre 0,1% e 1% da intensidade refletida (Verkruysse et al., 2008), mas é suficiente para ser recuperada de um vídeo comum pela média espacial sobre milhares de pixels.</w:t>
      </w:r>
    </w:p>
    <w:p>
      <w:pPr>
        <w:jc w:val="both"/>
      </w:pPr>
      <w:r>
        <w:t xml:space="preserve">A técnica se chama </w:t>
      </w:r>
      <w:r>
        <w:rPr>
          <w:b/>
        </w:rPr>
        <w:t>fotopletismografia remota</w:t>
      </w:r>
      <w:r>
        <w:t>, abreviada como rPPG. Suas aplicações vão de triagem em telemedicina a monitoramento de motorista e de recém-nascido, casos em que o contato é inviável ou indesejado.</w:t>
      </w:r>
    </w:p>
    <w:p>
      <w:pPr>
        <w:jc w:val="both"/>
      </w:pPr>
      <w:r>
        <w:t>O problema é que o desempenho relatado em laboratório não se sustenta fora dele, e por dois motivos bem documentados e ainda abertos.</w:t>
      </w:r>
    </w:p>
    <w:p>
      <w:pPr>
        <w:jc w:val="both"/>
      </w:pPr>
      <w:r>
        <w:rPr>
          <w:b/>
        </w:rPr>
        <w:t>Movimento.</w:t>
      </w:r>
      <w:r>
        <w:t xml:space="preserve"> Os métodos cromáticos clássicos foram formulados supondo a cabeça aproximadamente parada. Mexer a cabeça muda o ângulo entre a pele e a fonte de luz, o que altera a reflexão; e desloca a região medida, o que troca o conjunto de pixels promediados. As duas coisas produzem variações de uma a duas ordens de grandeza maiores que o pulso, e parte delas cai </w:t>
      </w:r>
      <w:r>
        <w:rPr>
          <w:b/>
        </w:rPr>
        <w:t>dentro</w:t>
      </w:r>
      <w:r>
        <w:t xml:space="preserve"> da faixa de frequência cardíaca, onde filtrar não resolve. Nos conjuntos públicos, o erro absoluto médio salta de cerca de 0,9 bpm em cenário estático para 2,8 a 4,8 bpm com movimento (Zhao et al., 2024), e chega a 9,6 a 11,8 bpm em cenário de direção veicular (MS-rPPG, 2026).</w:t>
      </w:r>
    </w:p>
    <w:p>
      <w:pPr>
        <w:jc w:val="both"/>
      </w:pPr>
      <w:r>
        <w:rPr>
          <w:b/>
        </w:rPr>
        <w:t>Tom de pele.</w:t>
      </w:r>
      <w:r>
        <w:t xml:space="preserve"> A melanina absorve luz na mesma região do espectro em que a hemoglobina produz o sinal útil. Pele mais pigmentada devolve menos sinal, e o método degrada. O agravante é metodológico: os dois conjuntos de dados mais usados na área, UBFC-rPPG e PURE, foram coletados quase inteiramente com participantes de fototipos 2 e 3 na escala de Fitzpatrick. Ou seja, </w:t>
      </w:r>
      <w:r>
        <w:rPr>
          <w:b/>
        </w:rPr>
        <w:t>a literatura mediu sobretudo pele clara</w:t>
      </w:r>
      <w:r>
        <w:t xml:space="preserve"> e reporta uma média que não se aplica igualmente a todos. O conjunto MMPD (Tang et al., 2023) foi construído justamente para cobrir fototipos 3 a 6 e tornar essa comparação possível.</w:t>
      </w:r>
    </w:p>
    <w:p>
      <w:pPr>
        <w:jc w:val="both"/>
      </w:pPr>
      <w:r>
        <w:t>Este projeto ataca as duas questões com o mesmo instrumento: um sistema de rPPG já implementado e validado, com quatro algoritmos clássicos, que será submetido a um protocolo de avaliação controlado em movimento e em tom de pele.</w:t>
      </w:r>
    </w:p>
    <w:p>
      <w:pPr>
        <w:pStyle w:val="Heading3"/>
      </w:pPr>
      <w:r>
        <w:t>1.1 Objetivo geral</w:t>
      </w:r>
    </w:p>
    <w:p>
      <w:pPr>
        <w:jc w:val="both"/>
      </w:pPr>
      <w:r>
        <w:t>Quantificar como o movimento do participante, o movimento da câmera e o tom de pele degradam a estimativa de frequência cardíaca por câmera, e avaliar se correções de baixo custo computacional recuperam parte dessa perda.</w:t>
      </w:r>
    </w:p>
    <w:p>
      <w:pPr>
        <w:pStyle w:val="Heading3"/>
      </w:pPr>
      <w:r>
        <w:t>1.2 Objetivos específicos</w:t>
      </w:r>
    </w:p>
    <w:p>
      <w:pPr>
        <w:pStyle w:val="ListNumber"/>
      </w:pPr>
      <w:r>
        <w:t>Construir um gerador de cenário sintético que reproduza os quatro mecanismos</w:t>
      </w:r>
    </w:p>
    <w:p>
      <w:pPr>
        <w:jc w:val="both"/>
      </w:pPr>
      <w:r>
        <w:t>físicos pelos quais o movimento corrompe o sinal, com frequência verdadeira conhecida, permitindo medir erro com exatidão.</w:t>
      </w:r>
    </w:p>
    <w:p>
      <w:pPr>
        <w:pStyle w:val="ListNumber"/>
      </w:pPr>
      <w:r>
        <w:t>Medir a degradação dos quatro métodos (GREEN, CHROM, POS e ICA) em função da</w:t>
      </w:r>
    </w:p>
    <w:p>
      <w:pPr>
        <w:jc w:val="both"/>
      </w:pPr>
      <w:r>
        <w:t>amplitude e da banda de frequência do movimento.</w:t>
      </w:r>
    </w:p>
    <w:p>
      <w:pPr>
        <w:pStyle w:val="ListNumber"/>
      </w:pPr>
      <w:r>
        <w:t>Medir a degradação em função do tom de pele, e relatar o resultado **por</w:t>
      </w:r>
    </w:p>
    <w:p>
      <w:pPr>
        <w:jc w:val="both"/>
      </w:pPr>
      <w:r>
        <w:t>fototipo**, nunca só pela média.</w:t>
      </w:r>
    </w:p>
    <w:p>
      <w:pPr>
        <w:pStyle w:val="ListNumber"/>
      </w:pPr>
      <w:r>
        <w:t>Reproduzir a avaliação em dados públicos (UBFC-rPPG, PURE e MMPD), para</w:t>
      </w:r>
    </w:p>
    <w:p>
      <w:pPr>
        <w:jc w:val="both"/>
      </w:pPr>
      <w:r>
        <w:t>situar os resultados em relação à literatura.</w:t>
      </w:r>
    </w:p>
    <w:p>
      <w:pPr>
        <w:pStyle w:val="ListNumber"/>
      </w:pPr>
      <w:r>
        <w:t>Implementar e avaliar correções candidatas: rectificação por referência de</w:t>
      </w:r>
    </w:p>
    <w:p>
      <w:pPr>
        <w:jc w:val="both"/>
      </w:pPr>
      <w:r>
        <w:t>fundo, estabilização da região de interesse, rejeição de janela por índice de qualidade e abstenção com cobertura declarada.</w:t>
      </w:r>
    </w:p>
    <w:p>
      <w:pPr>
        <w:pStyle w:val="ListNumber"/>
      </w:pPr>
      <w:r>
        <w:t>Coletar um conjunto local pequeno, com oxímetro como referência e aprovação</w:t>
      </w:r>
    </w:p>
    <w:p>
      <w:pPr>
        <w:jc w:val="both"/>
      </w:pPr>
      <w:r>
        <w:t>de comitê de ética, cobrindo fototipos variados e condições de movimento controladas.</w:t>
      </w:r>
    </w:p>
    <w:p>
      <w:pPr>
        <w:pStyle w:val="ListNumber"/>
      </w:pPr>
      <w:r>
        <w:t>Avaliar a viabilidade da medição a partir de vídeo comprimido de</w:t>
      </w:r>
    </w:p>
    <w:p>
      <w:pPr>
        <w:jc w:val="both"/>
      </w:pPr>
      <w:r>
        <w:t>videochamada, cenário de aplicação prática e ainda pouco medido.</w:t>
      </w:r>
    </w:p>
    <w:p>
      <w:pPr>
        <w:pStyle w:val="Heading3"/>
      </w:pPr>
      <w:r>
        <w:t>1.3 Hipóteses</w:t>
      </w:r>
    </w:p>
    <w:p>
      <w:pPr>
        <w:pStyle w:val="ListBullet"/>
      </w:pPr>
      <w:r>
        <w:rPr>
          <w:b/>
        </w:rPr>
        <w:t>H1.</w:t>
      </w:r>
      <w:r>
        <w:t xml:space="preserve"> A degradação por movimento não é causada principalmente pelo</w:t>
      </w:r>
    </w:p>
    <w:p>
      <w:pPr>
        <w:jc w:val="both"/>
      </w:pPr>
      <w:r>
        <w:t xml:space="preserve">deslocamento da região de interesse, que o rastreamento compensa, mas pela variação da </w:t>
      </w:r>
      <w:r>
        <w:rPr>
          <w:b/>
        </w:rPr>
        <w:t>componente especular</w:t>
      </w:r>
      <w:r>
        <w:t xml:space="preserve"> da reflexão, que tem a cromaticidade do iluminante e por isso viola a hipótese de tom de pele fixo em que CHROM e POS se apoiam.</w:t>
      </w:r>
    </w:p>
    <w:p>
      <w:pPr>
        <w:pStyle w:val="ListBullet"/>
      </w:pPr>
      <w:r>
        <w:rPr>
          <w:b/>
        </w:rPr>
        <w:t>H2.</w:t>
      </w:r>
      <w:r>
        <w:t xml:space="preserve"> A rectificação por referência de fundo, eficaz contra variação global</w:t>
      </w:r>
    </w:p>
    <w:p>
      <w:pPr>
        <w:jc w:val="both"/>
      </w:pPr>
      <w:r>
        <w:t xml:space="preserve">de iluminação, </w:t>
      </w:r>
      <w:r>
        <w:rPr>
          <w:b/>
        </w:rPr>
        <w:t>perde eficácia quando a câmera se move</w:t>
      </w:r>
      <w:r>
        <w:t>, porque o trecho de fundo usado como referência deixa de ser o mesmo trecho ao longo do tempo.</w:t>
      </w:r>
    </w:p>
    <w:p>
      <w:pPr>
        <w:pStyle w:val="ListBullet"/>
      </w:pPr>
      <w:r>
        <w:rPr>
          <w:b/>
        </w:rPr>
        <w:t>H3.</w:t>
      </w:r>
      <w:r>
        <w:t xml:space="preserve"> A perda por tom de pele é majoritariamente perda de relação</w:t>
      </w:r>
    </w:p>
    <w:p>
      <w:pPr>
        <w:jc w:val="both"/>
      </w:pPr>
      <w:r>
        <w:t>sinal-ruído, e não viés sistemático. Se isso se confirmar, uma janela de análise mais longa recupera parte da perda; se o viés existir, não recupera.</w:t>
      </w:r>
    </w:p>
    <w:p>
      <w:pPr>
        <w:pStyle w:val="ListBullet"/>
      </w:pPr>
      <w:r>
        <w:rPr>
          <w:b/>
        </w:rPr>
        <w:t>H4.</w:t>
      </w:r>
      <w:r>
        <w:t xml:space="preserve"> Abstenção com limiar calibrado por índice de qualidade melhora o erro</w:t>
      </w:r>
    </w:p>
    <w:p>
      <w:pPr>
        <w:jc w:val="both"/>
      </w:pPr>
      <w:r>
        <w:t>entre as janelas aceitas mais do que qualquer das correções de sinal, ao custo de cobertura.</w:t>
      </w:r>
    </w:p>
    <w:p>
      <w:pPr>
        <w:pStyle w:val="Heading3"/>
      </w:pPr>
      <w:r>
        <w:t>1.4 Contribuição esperada</w:t>
      </w:r>
    </w:p>
    <w:p>
      <w:pPr>
        <w:jc w:val="both"/>
      </w:pPr>
      <w:r>
        <w:t xml:space="preserve">Um estudo comparativo reprodutível, com código aberto e protocolo publicado, que relate desempenho </w:t>
      </w:r>
      <w:r>
        <w:rPr>
          <w:b/>
        </w:rPr>
        <w:t>estratificado por movimento e por fototipo</w:t>
      </w:r>
      <w:r>
        <w:t xml:space="preserve"> em vez de uma média única. A contribuição não é um algoritmo novo: é medição honesta de algoritmos conhecidos nas condições em que eles costumam ser usados e raramente são avaliados.</w:t>
      </w:r>
    </w:p>
    <w:p>
      <w:pPr>
        <w:pStyle w:val="Heading3"/>
      </w:pPr>
      <w:r>
        <w:t>1.5 Justificativa</w:t>
      </w:r>
    </w:p>
    <w:p>
      <w:pPr>
        <w:jc w:val="both"/>
      </w:pPr>
      <w:r>
        <w:t>Três razões.</w:t>
      </w:r>
    </w:p>
    <w:p>
      <w:pPr>
        <w:jc w:val="both"/>
      </w:pPr>
      <w:r>
        <w:rPr>
          <w:b/>
        </w:rPr>
        <w:t>Científica.</w:t>
      </w:r>
      <w:r>
        <w:t xml:space="preserve"> A estratificação por fototipo é reconhecida como lacuna da área, e os conjuntos que a permitem são recentes. Há espaço para contribuição metodológica sem necessidade de modelo novo nem de infraestrutura caraffa.</w:t>
      </w:r>
    </w:p>
    <w:p>
      <w:pPr>
        <w:jc w:val="both"/>
      </w:pPr>
      <w:r>
        <w:rPr>
          <w:b/>
        </w:rPr>
        <w:t>Técnica.</w:t>
      </w:r>
      <w:r>
        <w:t xml:space="preserve"> O ponto de partida não é do zero. Existe um sistema completo, testado e funcionando, descrito na seção de resultados preliminares. A IC começa com a ferramenta pronta, o que é incomum e reduz muito o risco de o projeto não terminar.</w:t>
      </w:r>
    </w:p>
    <w:p>
      <w:pPr>
        <w:jc w:val="both"/>
      </w:pPr>
      <w:r>
        <w:rPr>
          <w:b/>
        </w:rPr>
        <w:t>De formação.</w:t>
      </w:r>
      <w:r>
        <w:t xml:space="preserve"> O projeto cruza visão computacional, processamento de sinais, estatística aplicada e aprendizado de máquina, que é exatamente a formação que pretendo aprofundar no mestrado.</w:t>
      </w:r>
    </w:p>
    <w:p>
      <w:pPr>
        <w:pStyle w:val="Heading2"/>
      </w:pPr>
      <w:r>
        <w:t>2. Referencial teórico</w:t>
      </w:r>
    </w:p>
    <w:p>
      <w:pPr>
        <w:pStyle w:val="Heading3"/>
      </w:pPr>
      <w:r>
        <w:t>2.1 O princípio físico</w:t>
      </w:r>
    </w:p>
    <w:p>
      <w:pPr>
        <w:jc w:val="both"/>
      </w:pPr>
      <w:r>
        <w:t>A luz que chega à câmera a partir da pele tem duas componentes, separadas pelo modelo de reflexão dicromática (Shafer, 1985):</w:t>
      </w:r>
    </w:p>
    <w:p>
      <w:pPr>
        <w:pStyle w:val="ListBullet"/>
      </w:pPr>
      <w:r>
        <w:t xml:space="preserve">a </w:t>
      </w:r>
      <w:r>
        <w:rPr>
          <w:b/>
        </w:rPr>
        <w:t>difusa</w:t>
      </w:r>
      <w:r>
        <w:t>, que penetra o tecido, interage com o sangue e volta com a cor da</w:t>
      </w:r>
    </w:p>
    <w:p>
      <w:pPr>
        <w:jc w:val="both"/>
      </w:pPr>
      <w:r>
        <w:t>pele modulada pelo volume sanguíneo. É ela que carrega o pulso;</w:t>
      </w:r>
    </w:p>
    <w:p>
      <w:pPr>
        <w:pStyle w:val="ListBullet"/>
      </w:pPr>
      <w:r>
        <w:t xml:space="preserve">a </w:t>
      </w:r>
      <w:r>
        <w:rPr>
          <w:b/>
        </w:rPr>
        <w:t>especular</w:t>
      </w:r>
      <w:r>
        <w:t>, que reflete na superfície sem penetrar, e volta com a cor da</w:t>
      </w:r>
    </w:p>
    <w:p>
      <w:pPr>
        <w:jc w:val="both"/>
      </w:pPr>
      <w:r>
        <w:rPr>
          <w:b/>
        </w:rPr>
        <w:t>luz</w:t>
      </w:r>
      <w:r>
        <w:t>, não da pele. Não carrega pulso nenhum, e é pura interferência.</w:t>
      </w:r>
    </w:p>
    <w:p>
      <w:pPr>
        <w:jc w:val="both"/>
      </w:pPr>
      <w:r>
        <w:t>Somam-se a isso a variação de iluminação do ambiente e o ruído do sensor. O problema do rPPG é recuperar a modulação difusa de dentro dessa soma.</w:t>
      </w:r>
    </w:p>
    <w:p>
      <w:pPr>
        <w:pStyle w:val="Heading3"/>
      </w:pPr>
      <w:r>
        <w:t>2.2 Os métodos e o que cada um supõe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Ideia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Hipótese que pode falhar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Referência</w:t>
            </w:r>
          </w:p>
        </w:tc>
      </w:tr>
      <w:tr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usa só o canal verde, onde a hemoglobina mais absorve</w:t>
            </w:r>
          </w:p>
        </w:tc>
        <w:tc>
          <w:tcPr>
            <w:tcW w:type="dxa" w:w="2160"/>
          </w:tcPr>
          <w:p>
            <w:r>
              <w:t>que toda variação do verde é pulso</w:t>
            </w:r>
          </w:p>
        </w:tc>
        <w:tc>
          <w:tcPr>
            <w:tcW w:type="dxa" w:w="2160"/>
          </w:tcPr>
          <w:p>
            <w:r>
              <w:t>Verkruysse et al., 2008</w:t>
            </w:r>
          </w:p>
        </w:tc>
      </w:tr>
      <w:tr>
        <w:tc>
          <w:tcPr>
            <w:tcW w:type="dxa" w:w="2160"/>
          </w:tcPr>
          <w:p>
            <w:r>
              <w:t>CHROM</w:t>
            </w:r>
          </w:p>
        </w:tc>
        <w:tc>
          <w:tcPr>
            <w:tcW w:type="dxa" w:w="2160"/>
          </w:tcPr>
          <w:p>
            <w:r>
              <w:t>combina duas projeções cromáticas para cancelar a reflexão especular</w:t>
            </w:r>
          </w:p>
        </w:tc>
        <w:tc>
          <w:tcPr>
            <w:tcW w:type="dxa" w:w="2160"/>
          </w:tcPr>
          <w:p>
            <w:r>
              <w:t>que o tom de pele é o padronizado assumido</w:t>
            </w:r>
          </w:p>
        </w:tc>
        <w:tc>
          <w:tcPr>
            <w:tcW w:type="dxa" w:w="2160"/>
          </w:tcPr>
          <w:p>
            <w:r>
              <w:t>de Haan e Jeanne, 2013</w:t>
            </w:r>
          </w:p>
        </w:tc>
      </w:tr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projeta num plano ortogonal à direção do tom de pele</w:t>
            </w:r>
          </w:p>
        </w:tc>
        <w:tc>
          <w:tcPr>
            <w:tcW w:type="dxa" w:w="2160"/>
          </w:tcPr>
          <w:p>
            <w:r>
              <w:t>a mesma, de forma explícita na construção do plano</w:t>
            </w:r>
          </w:p>
        </w:tc>
        <w:tc>
          <w:tcPr>
            <w:tcW w:type="dxa" w:w="2160"/>
          </w:tcPr>
          <w:p>
            <w:r>
              <w:t>Wang et al., 2017</w:t>
            </w:r>
          </w:p>
        </w:tc>
      </w:tr>
      <w:tr>
        <w:tc>
          <w:tcPr>
            <w:tcW w:type="dxa" w:w="2160"/>
          </w:tcPr>
          <w:p>
            <w:r>
              <w:t>ICA</w:t>
            </w:r>
          </w:p>
        </w:tc>
        <w:tc>
          <w:tcPr>
            <w:tcW w:type="dxa" w:w="2160"/>
          </w:tcPr>
          <w:p>
            <w:r>
              <w:t>separação cega de fontes nos três canais</w:t>
            </w:r>
          </w:p>
        </w:tc>
        <w:tc>
          <w:tcPr>
            <w:tcW w:type="dxa" w:w="2160"/>
          </w:tcPr>
          <w:p>
            <w:r>
              <w:t>que a componente de espectro mais limpo é o pulso</w:t>
            </w:r>
          </w:p>
        </w:tc>
        <w:tc>
          <w:tcPr>
            <w:tcW w:type="dxa" w:w="2160"/>
          </w:tcPr>
          <w:p>
            <w:r>
              <w:t>Poh et al., 2010</w:t>
            </w:r>
          </w:p>
        </w:tc>
      </w:tr>
    </w:tbl>
    <w:p/>
    <w:p>
      <w:pPr>
        <w:jc w:val="both"/>
      </w:pPr>
      <w:r>
        <w:t xml:space="preserve">A coluna do meio é o eixo do projeto. GREEN falha quando a iluminação oscila dentro da banda cardíaca, porque não tem como distinguir "chegou mais sangue" de "chegou mais luz". CHROM e POS resolvem isso porque o sangue muda a </w:t>
      </w:r>
      <w:r>
        <w:rPr>
          <w:i/>
        </w:rPr>
        <w:t>cor</w:t>
      </w:r>
      <w:r>
        <w:t xml:space="preserve"> e a iluminação muda os três canais na mesma proporção. Mas os dois compram essa robustez assumindo uma cromaticidade de pele fixa, e é essa hipótese que movimento e pigmentação atacam. ICA não assume tom de pele, e em troca herda a ambiguidade da separação cega: uma interferência senoidal forte tem espectro mais limpo que um pulso real, e o método escolhe a interferência.</w:t>
      </w:r>
    </w:p>
    <w:p>
      <w:pPr>
        <w:pStyle w:val="Heading3"/>
      </w:pPr>
      <w:r>
        <w:t>2.3 Métodos aprendidos</w:t>
      </w:r>
    </w:p>
    <w:p>
      <w:pPr>
        <w:jc w:val="both"/>
      </w:pPr>
      <w:r>
        <w:t xml:space="preserve">Desde 2018 a área migrou para redes neurais treinadas ponta a ponta, e elas lideram as tabelas. São relevantes aqui como </w:t>
      </w:r>
      <w:r>
        <w:rPr>
          <w:b/>
        </w:rPr>
        <w:t>referência superior</w:t>
      </w:r>
      <w:r>
        <w:t>, não como objeto: DeepPhys, PhysNet, EfficientPhys e, mais recentemente, arquiteturas com atenção periódica e modelos de espaço de estados. Métodos não supervisionados recentes alcançam 0,66 a 0,77 bpm de erro absoluto médio em UBFC-rPPG e PURE (PRISM, 2026).</w:t>
      </w:r>
    </w:p>
    <w:p>
      <w:pPr>
        <w:jc w:val="both"/>
      </w:pPr>
      <w:r>
        <w:t>A decisão metodológica deste projeto é começar pelos clássicos, por três motivos: rodam em CPU e em tempo real, são interpretáveis o suficiente para que a causa de uma falha seja identificável, e servem de linha de base obrigatória. Um método aprendido entra na etapa 5 como comparação, não como ponto de partida.</w:t>
      </w:r>
    </w:p>
    <w:p>
      <w:pPr>
        <w:pStyle w:val="Heading3"/>
      </w:pPr>
      <w:r>
        <w:t>2.4 Números de referência da literatura</w:t>
      </w:r>
    </w:p>
    <w:p>
      <w:pPr>
        <w:jc w:val="both"/>
      </w:pPr>
      <w:r>
        <w:t>Valores de erro absoluto médio em batimentos por minuto, para situar o que é um resultado bom: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 (bpm)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Fonte</w:t>
            </w:r>
          </w:p>
        </w:tc>
      </w:tr>
      <w:tr>
        <w:tc>
          <w:tcPr>
            <w:tcW w:type="dxa" w:w="2160"/>
          </w:tcPr>
          <w:p>
            <w:r>
              <w:t>UBFC-rPPG, estático</w:t>
            </w:r>
          </w:p>
        </w:tc>
        <w:tc>
          <w:tcPr>
            <w:tcW w:type="dxa" w:w="2160"/>
          </w:tcPr>
          <w:p>
            <w:r>
              <w:t>CHROM</w:t>
            </w:r>
          </w:p>
        </w:tc>
        <w:tc>
          <w:tcPr>
            <w:tcW w:type="dxa" w:w="2160"/>
          </w:tcPr>
          <w:p>
            <w:r>
              <w:t>5,77</w:t>
            </w:r>
          </w:p>
        </w:tc>
        <w:tc>
          <w:tcPr>
            <w:tcW w:type="dxa" w:w="2160"/>
          </w:tcPr>
          <w:p>
            <w:r>
              <w:t>rPPG-Toolbox, 2023</w:t>
            </w:r>
          </w:p>
        </w:tc>
      </w:tr>
      <w:tr>
        <w:tc>
          <w:tcPr>
            <w:tcW w:type="dxa" w:w="2160"/>
          </w:tcPr>
          <w:p>
            <w:r>
              <w:t>UBFC-rPPG, estático</w:t>
            </w:r>
          </w:p>
        </w:tc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rPPG-Toolbox, 2023</w:t>
            </w:r>
          </w:p>
        </w:tc>
      </w:tr>
      <w:tr>
        <w:tc>
          <w:tcPr>
            <w:tcW w:type="dxa" w:w="2160"/>
          </w:tcPr>
          <w:p>
            <w:r>
              <w:t>UBFC-rPPG, estático</w:t>
            </w:r>
          </w:p>
        </w:tc>
        <w:tc>
          <w:tcPr>
            <w:tcW w:type="dxa" w:w="2160"/>
          </w:tcPr>
          <w:p>
            <w:r>
              <w:t>não supervisionado recente</w:t>
            </w:r>
          </w:p>
        </w:tc>
        <w:tc>
          <w:tcPr>
            <w:tcW w:type="dxa" w:w="2160"/>
          </w:tcPr>
          <w:p>
            <w:r>
              <w:t>0,66</w:t>
            </w:r>
          </w:p>
        </w:tc>
        <w:tc>
          <w:tcPr>
            <w:tcW w:type="dxa" w:w="2160"/>
          </w:tcPr>
          <w:p>
            <w:r>
              <w:t>PRISM, 2026</w:t>
            </w:r>
          </w:p>
        </w:tc>
      </w:tr>
      <w:tr>
        <w:tc>
          <w:tcPr>
            <w:tcW w:type="dxa" w:w="2160"/>
          </w:tcPr>
          <w:p>
            <w:r>
              <w:t>MMPD, estático</w:t>
            </w:r>
          </w:p>
        </w:tc>
        <w:tc>
          <w:tcPr>
            <w:tcW w:type="dxa" w:w="2160"/>
          </w:tcPr>
          <w:p>
            <w:r>
              <w:t>aprendido com atenção mascarada</w:t>
            </w:r>
          </w:p>
        </w:tc>
        <w:tc>
          <w:tcPr>
            <w:tcW w:type="dxa" w:w="2160"/>
          </w:tcPr>
          <w:p>
            <w:r>
              <w:t>0,87</w:t>
            </w:r>
          </w:p>
        </w:tc>
        <w:tc>
          <w:tcPr>
            <w:tcW w:type="dxa" w:w="2160"/>
          </w:tcPr>
          <w:p>
            <w:r>
              <w:t>MAR-rPPG, 2024</w:t>
            </w:r>
          </w:p>
        </w:tc>
      </w:tr>
      <w:tr>
        <w:tc>
          <w:tcPr>
            <w:tcW w:type="dxa" w:w="2160"/>
          </w:tcPr>
          <w:p>
            <w:r>
              <w:t>MMPD, com movimento</w:t>
            </w:r>
          </w:p>
        </w:tc>
        <w:tc>
          <w:tcPr>
            <w:tcW w:type="dxa" w:w="2160"/>
          </w:tcPr>
          <w:p>
            <w:r>
              <w:t>aprendido com atenção mascarada</w:t>
            </w:r>
          </w:p>
        </w:tc>
        <w:tc>
          <w:tcPr>
            <w:tcW w:type="dxa" w:w="2160"/>
          </w:tcPr>
          <w:p>
            <w:r>
              <w:t>2,83</w:t>
            </w:r>
          </w:p>
        </w:tc>
        <w:tc>
          <w:tcPr>
            <w:tcW w:type="dxa" w:w="2160"/>
          </w:tcPr>
          <w:p>
            <w:r>
              <w:t>MAR-rPPG, 2024</w:t>
            </w:r>
          </w:p>
        </w:tc>
      </w:tr>
      <w:tr>
        <w:tc>
          <w:tcPr>
            <w:tcW w:type="dxa" w:w="2160"/>
          </w:tcPr>
          <w:p>
            <w:r>
              <w:t>Direção veicular, movimento grande</w:t>
            </w:r>
          </w:p>
        </w:tc>
        <w:tc>
          <w:tcPr>
            <w:tcW w:type="dxa" w:w="2160"/>
          </w:tcPr>
          <w:p>
            <w:r>
              <w:t>modelo de espaço de estados</w:t>
            </w:r>
          </w:p>
        </w:tc>
        <w:tc>
          <w:tcPr>
            <w:tcW w:type="dxa" w:w="2160"/>
          </w:tcPr>
          <w:p>
            <w:r>
              <w:t>9,60</w:t>
            </w:r>
          </w:p>
        </w:tc>
        <w:tc>
          <w:tcPr>
            <w:tcW w:type="dxa" w:w="2160"/>
          </w:tcPr>
          <w:p>
            <w:r>
              <w:t>MS-rPPG, 2026</w:t>
            </w:r>
          </w:p>
        </w:tc>
      </w:tr>
    </w:tbl>
    <w:p/>
    <w:p>
      <w:pPr>
        <w:jc w:val="both"/>
      </w:pPr>
      <w:r>
        <w:rPr>
          <w:b/>
        </w:rPr>
        <w:t>Esta tabela é o controle de honestidade do projeto.</w:t>
      </w:r>
      <w:r>
        <w:t xml:space="preserve"> Qualquer resultado nosso abaixo de 1 bpm em dado real deve ser tratado como suspeita de erro de protocolo, não como sucesso.</w:t>
      </w:r>
    </w:p>
    <w:p>
      <w:pPr>
        <w:pStyle w:val="Heading3"/>
      </w:pPr>
      <w:r>
        <w:t>2.5 Compressão de vídeo</w:t>
      </w:r>
    </w:p>
    <w:p>
      <w:pPr>
        <w:jc w:val="both"/>
      </w:pPr>
      <w:r>
        <w:t xml:space="preserve">Codec de videochamada aplica subamostragem de crominância e descarta variações temporais sutis em regiões homogêneas, porque elas não afetam a percepção. Essa é a descrição exata do sinal de rPPG. A literatura mede que a compressão H.264 degrada a relação sinal-ruído do rPPG, com impacto maior nos canais azul e vermelho e em resoluções baixas. É a razão pela qual o objetivo 7 é formulado como estudo de </w:t>
      </w:r>
      <w:r>
        <w:rPr>
          <w:b/>
        </w:rPr>
        <w:t>viabilidade</w:t>
      </w:r>
      <w:r>
        <w:t>, e não como funcionalidade assumida.</w:t>
      </w:r>
    </w:p>
    <w:p>
      <w:pPr>
        <w:pStyle w:val="Heading2"/>
      </w:pPr>
      <w:r>
        <w:t>3. Método</w:t>
      </w:r>
    </w:p>
    <w:p>
      <w:pPr>
        <w:pStyle w:val="Heading3"/>
      </w:pPr>
      <w:r>
        <w:t>3.1 Delineamento</w:t>
      </w:r>
    </w:p>
    <w:p>
      <w:pPr>
        <w:jc w:val="both"/>
      </w:pPr>
      <w:r>
        <w:t>Estudo experimental comparativo em três camadas, da mais controlada à menos:</w:t>
      </w:r>
    </w:p>
    <w:p>
      <w:pPr>
        <w:jc w:val="both"/>
      </w:pPr>
      <w:r>
        <w:rPr>
          <w:b/>
        </w:rPr>
        <w:t>Camada 1, sintética.</w:t>
      </w:r>
      <w:r>
        <w:t xml:space="preserve"> Frequência verdadeira escolhida por nós, portanto erro mensurável com exatidão e sem referência externa. Permite varrer um parâmetro de cada vez, o que dado real não permite. É onde as hipóteses H1 e H2 são testadas, porque só aqui é possível ligar e desligar a componente especular isoladamente.</w:t>
      </w:r>
    </w:p>
    <w:p>
      <w:pPr>
        <w:jc w:val="both"/>
      </w:pPr>
      <w:r>
        <w:rPr>
          <w:b/>
        </w:rPr>
        <w:t>Camada 2, dados públicos.</w:t>
      </w:r>
      <w:r>
        <w:t xml:space="preserve"> UBFC-rPPG, PURE e MMPD, com o protocolo de avaliação e as métricas que a área usa, para que o resultado seja comparável. MMPD é o que permite estratificar por fototipo e por atividade.</w:t>
      </w:r>
    </w:p>
    <w:p>
      <w:pPr>
        <w:jc w:val="both"/>
      </w:pPr>
      <w:r>
        <w:rPr>
          <w:b/>
        </w:rPr>
        <w:t>Camada 3, coleta local.</w:t>
      </w:r>
      <w:r>
        <w:t xml:space="preserve"> Conjunto pequeno, com oxímetro de pulso como referência, protocolo de movimento controlado e recrutamento buscando variedade de fototipo. Depende de aprovação de comitê de ética.</w:t>
      </w:r>
    </w:p>
    <w:p>
      <w:pPr>
        <w:jc w:val="both"/>
      </w:pPr>
      <w:r>
        <w:t xml:space="preserve">A ordem é deliberada e é a mesma que uso nos meus outros trabalhos: </w:t>
      </w:r>
      <w:r>
        <w:rPr>
          <w:b/>
        </w:rPr>
        <w:t>o método é provado onde a resposta é conhecida antes de encostar no dado onde não é.</w:t>
      </w:r>
    </w:p>
    <w:p>
      <w:pPr>
        <w:pStyle w:val="Heading3"/>
      </w:pPr>
      <w:r>
        <w:t>3.2 Modelo do artefato de movimento</w:t>
      </w:r>
    </w:p>
    <w:p>
      <w:pPr>
        <w:jc w:val="both"/>
      </w:pPr>
      <w:r>
        <w:t>O gerador sintético reproduz quatro mecanismos, separáveis e controláveis um a um:</w:t>
      </w:r>
    </w:p>
    <w:p>
      <w:pPr>
        <w:pStyle w:val="ListNumber"/>
      </w:pPr>
      <w:r>
        <w:rPr>
          <w:b/>
        </w:rPr>
        <w:t>sombreado difuso por pose</w:t>
      </w:r>
      <w:r>
        <w:t>, multiplicativo e igual nos três canais. É o</w:t>
      </w:r>
    </w:p>
    <w:p>
      <w:pPr>
        <w:jc w:val="both"/>
      </w:pPr>
      <w:r>
        <w:t>controle do experimento: CHROM e POS devem cancelá-lo por construção;</w:t>
      </w:r>
    </w:p>
    <w:p>
      <w:pPr>
        <w:pStyle w:val="ListNumber"/>
      </w:pPr>
      <w:r>
        <w:rPr>
          <w:b/>
        </w:rPr>
        <w:t>reflexo especular por pose</w:t>
      </w:r>
      <w:r>
        <w:t>, aditivo e com a cromaticidade do iluminante.</w:t>
      </w:r>
    </w:p>
    <w:p>
      <w:pPr>
        <w:jc w:val="both"/>
      </w:pPr>
      <w:r>
        <w:t>É o termo que H1 aponta como causa real da degradação;</w:t>
      </w:r>
    </w:p>
    <w:p>
      <w:pPr>
        <w:pStyle w:val="ListNumber"/>
      </w:pPr>
      <w:r>
        <w:rPr>
          <w:b/>
        </w:rPr>
        <w:t>desregistro da região de interesse</w:t>
      </w:r>
      <w:r>
        <w:t>, que surge do atraso intrínseco do</w:t>
      </w:r>
    </w:p>
    <w:p>
      <w:pPr>
        <w:jc w:val="both"/>
      </w:pPr>
      <w:r>
        <w:t>suavizador exponencial do rastreador;</w:t>
      </w:r>
    </w:p>
    <w:p>
      <w:pPr>
        <w:pStyle w:val="ListNumber"/>
      </w:pPr>
      <w:r>
        <w:rPr>
          <w:b/>
        </w:rPr>
        <w:t>movimento da câmera</w:t>
      </w:r>
      <w:r>
        <w:t>, que arrasta o fundo junto e por isso corrompe a</w:t>
      </w:r>
    </w:p>
    <w:p>
      <w:pPr>
        <w:jc w:val="both"/>
      </w:pPr>
      <w:r>
        <w:t>referência de iluminação, conforme H2.</w:t>
      </w:r>
    </w:p>
    <w:p>
      <w:pPr>
        <w:jc w:val="both"/>
      </w:pPr>
      <w:r>
        <w:t>Mais desfoque por movimento e resposta do controle automático de exposição, de segunda ordem mas presentes em câmera de notebook.</w:t>
      </w:r>
    </w:p>
    <w:p>
      <w:pPr>
        <w:jc w:val="both"/>
      </w:pPr>
      <w:r>
        <w:t>O movimento é gerado como ruído de banda larga, e não senoidal, com a faixa invadindo de propósito a banda cardíaca de 0,7 a 4 Hz. É essa sobreposição que impede o filtro passa-faixa de resolver o problema.</w:t>
      </w:r>
    </w:p>
    <w:p>
      <w:pPr>
        <w:pStyle w:val="Heading3"/>
      </w:pPr>
      <w:r>
        <w:t>3.3 Métricas</w:t>
      </w:r>
    </w:p>
    <w:p>
      <w:pPr>
        <w:pStyle w:val="ListBullet"/>
      </w:pPr>
      <w:r>
        <w:rPr>
          <w:b/>
        </w:rPr>
        <w:t>erro absoluto médio</w:t>
      </w:r>
      <w:r>
        <w:t xml:space="preserve"> e </w:t>
      </w:r>
      <w:r>
        <w:rPr>
          <w:b/>
        </w:rPr>
        <w:t>raiz do erro quadrático médio</w:t>
      </w:r>
      <w:r>
        <w:t>, em bpm;</w:t>
      </w:r>
    </w:p>
    <w:p>
      <w:pPr>
        <w:pStyle w:val="ListBullet"/>
      </w:pPr>
      <w:r>
        <w:rPr>
          <w:b/>
        </w:rPr>
        <w:t>correlação de Pearson</w:t>
      </w:r>
      <w:r>
        <w:t xml:space="preserve"> entre estimado e referência;</w:t>
      </w:r>
    </w:p>
    <w:p>
      <w:pPr>
        <w:pStyle w:val="ListBullet"/>
      </w:pPr>
      <w:r>
        <w:rPr>
          <w:b/>
        </w:rPr>
        <w:t>acerto a ±3 bpm</w:t>
      </w:r>
      <w:r>
        <w:t xml:space="preserve"> e a ±5 bpm, que é o critério prático;</w:t>
      </w:r>
    </w:p>
    <w:p>
      <w:pPr>
        <w:pStyle w:val="ListBullet"/>
      </w:pPr>
      <w:r>
        <w:rPr>
          <w:b/>
        </w:rPr>
        <w:t>relação sinal-ruído</w:t>
      </w:r>
      <w:r>
        <w:t xml:space="preserve"> da banda, em dB, como índice de qualidade;</w:t>
      </w:r>
    </w:p>
    <w:p>
      <w:pPr>
        <w:pStyle w:val="ListBullet"/>
      </w:pPr>
      <w:r>
        <w:rPr>
          <w:b/>
        </w:rPr>
        <w:t>cobertura</w:t>
      </w:r>
      <w:r>
        <w:t>, isto é, a fração de janelas em que o sistema aceita responder.</w:t>
      </w:r>
    </w:p>
    <w:p>
      <w:pPr>
        <w:jc w:val="both"/>
      </w:pPr>
      <w:r>
        <w:t>A cobertura entra porque um medidor que recusa 70% das janelas e acerta nas demais não é comparável a um que responde sempre. Relatar erro sem cobertura seria comparar coisas diferentes.</w:t>
      </w:r>
    </w:p>
    <w:p>
      <w:pPr>
        <w:pStyle w:val="Heading3"/>
      </w:pPr>
      <w:r>
        <w:t>3.4 Análise estatística</w:t>
      </w:r>
    </w:p>
    <w:p>
      <w:pPr>
        <w:jc w:val="both"/>
      </w:pPr>
      <w:r>
        <w:t>Comparação dos quatro métodos sobre os mesmos cenários pelo teste de Friedman, e, se houver diferença global, comparações pareadas por Wilcoxon com correção de Benjamini-Hochberg para controlar a taxa de falsas descobertas. Tamanho de efeito relatado junto com o valor-p, porque com muitos cenários tudo fica significativo e o valor-p para de informar.</w:t>
      </w:r>
    </w:p>
    <w:p>
      <w:pPr>
        <w:jc w:val="both"/>
      </w:pPr>
      <w:r>
        <w:t>Estratificação obrigatória por fototipo e por condição de movimento. A média agregada é relatada, mas nunca sozinha.</w:t>
      </w:r>
    </w:p>
    <w:p>
      <w:pPr>
        <w:pStyle w:val="Heading3"/>
      </w:pPr>
      <w:r>
        <w:t>3.5 Local da pesquisa</w:t>
      </w:r>
    </w:p>
    <w:p>
      <w:pPr>
        <w:jc w:val="both"/>
      </w:pPr>
      <w:r>
        <w:t>As camadas 1 e 2 são inteiramente computacionais e rodam em equipamento próprio do aluno, sem envolver participantes.</w:t>
      </w:r>
    </w:p>
    <w:p>
      <w:pPr>
        <w:jc w:val="both"/>
      </w:pPr>
      <w:r>
        <w:t xml:space="preserve">A camada 3 ocorre em </w:t>
      </w:r>
      <w:r>
        <w:rPr>
          <w:b/>
        </w:rPr>
        <w:t>sala de laboratório da unidade do orientador</w:t>
      </w:r>
      <w:r>
        <w:t>, com porta fechada, sem circulação de terceiros durante a coleta, e com iluminação artificial controlável, que é requisito do protocolo porque uma das cinco condições é iluminação baixa. A sala específica é indicada pelo orientador na submissão.</w:t>
      </w:r>
    </w:p>
    <w:p>
      <w:pPr>
        <w:jc w:val="both"/>
      </w:pPr>
      <w:r>
        <w:t>Nenhuma coleta ocorre em ambiente externo, em domicílio ou de forma remota.</w:t>
      </w:r>
    </w:p>
    <w:p>
      <w:pPr>
        <w:pStyle w:val="Heading3"/>
      </w:pPr>
      <w:r>
        <w:t>3.6 População estudada, na camada 3</w:t>
      </w:r>
    </w:p>
    <w:p>
      <w:pPr>
        <w:jc w:val="both"/>
      </w:pPr>
      <w:r>
        <w:rPr>
          <w:b/>
        </w:rPr>
        <w:t>Número de participantes: 30.</w:t>
      </w:r>
      <w:r>
        <w:t xml:space="preserve"> Adultos maiores de 18 anos, de ambos os sexos, sem exigência de condição clínica, recrutados por convite aberto na comunidade acadêmica.</w:t>
      </w:r>
    </w:p>
    <w:p>
      <w:pPr>
        <w:jc w:val="both"/>
      </w:pPr>
      <w:r>
        <w:rPr>
          <w:b/>
        </w:rPr>
        <w:t>Estratificação: 5 participantes por grupo de fototipo de Fitzpatrick</w:t>
      </w:r>
      <w:r>
        <w:t>, do I ao VI.</w:t>
      </w:r>
    </w:p>
    <w:p>
      <w:pPr>
        <w:jc w:val="both"/>
      </w:pPr>
      <w:r>
        <w:rPr>
          <w:b/>
        </w:rPr>
        <w:t>Justificativa do número.</w:t>
      </w:r>
      <w:r>
        <w:t xml:space="preserve"> Não vem de cálculo de poder sobre efeito hipotético, e é melhor dizer por quê. O desfecho primário é a comparação de quatro métodos sobre os </w:t>
      </w:r>
      <w:r>
        <w:rPr>
          <w:b/>
        </w:rPr>
        <w:t>mesmos</w:t>
      </w:r>
      <w:r>
        <w:t xml:space="preserve"> participantes e as </w:t>
      </w:r>
      <w:r>
        <w:rPr>
          <w:b/>
        </w:rPr>
        <w:t>mesmas</w:t>
      </w:r>
      <w:r>
        <w:t xml:space="preserve"> condições, isto é, um delineamento pareado em blocos. O que determina o poder aqui é o número de blocos, e cada participante contribui com cinco condições, totalizando 150 blocos de comparação pareada. Para o teste de Friedman com quatro tratamentos, esse número de blocos detecta efeito de magnitude média com folga, e a literatura da área trabalha com conjuntos dessa escala: o MMPD, que é a referência direta deste projeto para estratificação por fototipo, tem </w:t>
      </w:r>
      <w:r>
        <w:rPr>
          <w:b/>
        </w:rPr>
        <w:t>33 participantes</w:t>
      </w:r>
      <w:r>
        <w:t>. Adotar 30 mantém a comparabilidade e é factível de recrutar em três meses.</w:t>
      </w:r>
    </w:p>
    <w:p>
      <w:pPr>
        <w:jc w:val="both"/>
      </w:pPr>
      <w:r>
        <w:t xml:space="preserve">O desfecho secundário, a comparação </w:t>
      </w:r>
      <w:r>
        <w:rPr>
          <w:b/>
        </w:rPr>
        <w:t>entre</w:t>
      </w:r>
      <w:r>
        <w:t xml:space="preserve"> fototipos, é o que tem poder limitado com 5 participantes por grupo, e isso está declarado como limitação em vez de maquiado. A camada sintética cobre essa pergunta com qualquer resolução desejada, porque lá o tom de pele é um parâmetro que se varre; a camada local serve para confirmar que o efeito observado no sintético aparece em pele de verdade, não para estimar sua magnitude com precisão.</w:t>
      </w:r>
    </w:p>
    <w:p>
      <w:pPr>
        <w:jc w:val="both"/>
      </w:pPr>
      <w:r>
        <w:rPr>
          <w:b/>
        </w:rPr>
        <w:t>Critérios de inclusão:</w:t>
      </w:r>
      <w:r>
        <w:t xml:space="preserve"> idade igual ou superior a 18 anos; concordância com o termo de consentimento e com o termo de uso de imagem.</w:t>
      </w:r>
    </w:p>
    <w:p>
      <w:pPr>
        <w:jc w:val="both"/>
      </w:pPr>
      <w:r>
        <w:rPr>
          <w:b/>
        </w:rPr>
        <w:t>Critérios de exclusão:</w:t>
      </w:r>
      <w:r>
        <w:t xml:space="preserve"> uso de maquiagem espessa na face, que altera a reflexão da pele; barba cobrindo as bochechas, por reduzir a área de pele mensurável; arritmia conhecida, porque a frequência instantânea deixa de ser bem definida e a referência do oxímetro perde sentido; uso de marca-passo; e qualquer desconforto manifestado com a filmagem, em qualquer momento.</w:t>
      </w:r>
    </w:p>
    <w:p>
      <w:pPr>
        <w:jc w:val="both"/>
      </w:pPr>
      <w:r>
        <w:rPr>
          <w:b/>
        </w:rPr>
        <w:t>Critério de descontinuidade:</w:t>
      </w:r>
      <w:r>
        <w:t xml:space="preserve"> desistência do participante, a qualquer momento e sem necessidade de justificativa, com descarte imediato do material já coletado dele.</w:t>
      </w:r>
    </w:p>
    <w:p>
      <w:pPr>
        <w:pStyle w:val="Heading3"/>
      </w:pPr>
      <w:r>
        <w:t>3.7 Riscos e benefícios</w:t>
      </w:r>
    </w:p>
    <w:p>
      <w:pPr>
        <w:jc w:val="both"/>
      </w:pPr>
      <w:r>
        <w:rPr>
          <w:b/>
        </w:rPr>
        <w:t>Riscos.</w:t>
      </w:r>
      <w:r>
        <w:t xml:space="preserve"> Mínimos e não físicos. O procedimento é filmar o rosto por alguns minutos e usar um oxímetro de dedo, ambos não invasivos. O risco real é de </w:t>
      </w:r>
      <w:r>
        <w:rPr>
          <w:b/>
        </w:rPr>
        <w:t>privacidade</w:t>
      </w:r>
      <w:r>
        <w:t>, por se tratar de imagem de rosto e de dado de saúde, e está tratado na seção de ética.</w:t>
      </w:r>
    </w:p>
    <w:p>
      <w:pPr>
        <w:jc w:val="both"/>
      </w:pPr>
      <w:r>
        <w:t xml:space="preserve">Há um risco secundário que vale declarar: o participante pode interpretar a medição como informação clínica. O termo de consentimento afirma de forma explícita que o sistema </w:t>
      </w:r>
      <w:r>
        <w:rPr>
          <w:b/>
        </w:rPr>
        <w:t>não é dispositivo médico</w:t>
      </w:r>
      <w:r>
        <w:t xml:space="preserve"> e que nenhum valor medido serve para diagnóstico.</w:t>
      </w:r>
    </w:p>
    <w:p>
      <w:pPr>
        <w:jc w:val="both"/>
      </w:pPr>
      <w:r>
        <w:rPr>
          <w:b/>
        </w:rPr>
        <w:t>Benefícios.</w:t>
      </w:r>
      <w:r>
        <w:t xml:space="preserve"> Não há benefício direto ao participante. O benefício é coletivo: medição de desempenho estratificada por tom de pele em uma técnica que tem desempenho desigual documentado, o que é pré-requisito para que ela seja usada de forma justa.</w:t>
      </w:r>
    </w:p>
    <w:p>
      <w:pPr>
        <w:pStyle w:val="Heading3"/>
      </w:pPr>
      <w:r>
        <w:t>3.8 Tratamento, guarda e descarte dos dados</w:t>
      </w:r>
    </w:p>
    <w:p>
      <w:pPr>
        <w:jc w:val="both"/>
      </w:pPr>
      <w:r>
        <w:t xml:space="preserve">Esta seção existe porque o material coletado é </w:t>
      </w:r>
      <w:r>
        <w:rPr>
          <w:b/>
        </w:rPr>
        <w:t>imagem de rosto</w:t>
      </w:r>
      <w:r>
        <w:t xml:space="preserve"> combinada com </w:t>
      </w:r>
      <w:r>
        <w:rPr>
          <w:b/>
        </w:rPr>
        <w:t>dado de saúde</w:t>
      </w:r>
      <w:r>
        <w:t>, e as duas coisas juntas são dado pessoal sensível segundo a Lei Geral de Proteção de Dados. O comitê vai olhar isto com atenção, e com razão.</w:t>
      </w:r>
    </w:p>
    <w:p>
      <w:pPr>
        <w:jc w:val="both"/>
      </w:pPr>
      <w:r>
        <w:rPr>
          <w:b/>
        </w:rPr>
        <w:t>O que é coletado.</w:t>
      </w:r>
      <w:r>
        <w:t xml:space="preserve"> Vídeo do rosto, série de frequência cardíaca do oxímetro, fototipo autoclassificado, idade e sexo. Nada mais. Não há coleta de nome, documento, endereço, contato, histórico clínico ou qualquer identificador adicional.</w:t>
      </w:r>
    </w:p>
    <w:p>
      <w:pPr>
        <w:jc w:val="both"/>
      </w:pPr>
      <w:r>
        <w:rPr>
          <w:b/>
        </w:rPr>
        <w:t>Identificação.</w:t>
      </w:r>
      <w:r>
        <w:t xml:space="preserve"> Cada participante recebe um código no formato </w:t>
      </w:r>
      <w:r>
        <w:rPr>
          <w:rFonts w:ascii="Consolas" w:hAnsi="Consolas"/>
          <w:sz w:val="19"/>
        </w:rPr>
        <w:t>P01</w:t>
      </w:r>
      <w:r>
        <w:t xml:space="preserve"> a </w:t>
      </w:r>
      <w:r>
        <w:rPr>
          <w:rFonts w:ascii="Consolas" w:hAnsi="Consolas"/>
          <w:sz w:val="19"/>
        </w:rPr>
        <w:t>P30</w:t>
      </w:r>
      <w:r>
        <w:t xml:space="preserve"> no momento da coleta. O nome aparece </w:t>
      </w:r>
      <w:r>
        <w:rPr>
          <w:b/>
        </w:rPr>
        <w:t>somente</w:t>
      </w:r>
      <w:r>
        <w:t xml:space="preserve"> no termo de consentimento assinado, que é guardado em papel, separado do material de pesquisa, em armário com chave sob responsabilidade do orientador. Não existe, em lugar nenhum, arquivo que ligue nome a código. A desidentificação é, portanto, irreversível depois da coleta, e isso é deliberado.</w:t>
      </w:r>
    </w:p>
    <w:p>
      <w:pPr>
        <w:jc w:val="both"/>
      </w:pPr>
      <w:r>
        <w:rPr>
          <w:b/>
        </w:rPr>
        <w:t>Onde fica.</w:t>
      </w:r>
      <w:r>
        <w:t xml:space="preserve"> Em disco de computador da unidade ou do aluno, </w:t>
      </w:r>
      <w:r>
        <w:rPr>
          <w:b/>
        </w:rPr>
        <w:t>com cifragem de volume</w:t>
      </w:r>
      <w:r>
        <w:t>, sem cópia em serviço de nuvem, sem envio por mensagem ou por e-mail e sem backup fora do dispositivo cifrado. Acesso restrito ao aluno e ao orientador.</w:t>
      </w:r>
    </w:p>
    <w:p>
      <w:pPr>
        <w:jc w:val="both"/>
      </w:pPr>
      <w:r>
        <w:rPr>
          <w:b/>
        </w:rPr>
        <w:t>Processamento.</w:t>
      </w:r>
      <w:r>
        <w:t xml:space="preserve"> Todo o processamento é local. O sistema não faz requisição de rede em nenhum momento, e isso é propriedade verificada do software, não promessa: ele não tem dependência de rede no caminho de medição.</w:t>
      </w:r>
    </w:p>
    <w:p>
      <w:pPr>
        <w:jc w:val="both"/>
      </w:pPr>
      <w:r>
        <w:rPr>
          <w:b/>
        </w:rPr>
        <w:t>O que é publicado.</w:t>
      </w:r>
      <w:r>
        <w:t xml:space="preserve"> Apenas resultados agregados e estatísticas. </w:t>
      </w:r>
      <w:r>
        <w:rPr>
          <w:b/>
        </w:rPr>
        <w:t>Nenhum quadro de vídeo, nenhuma imagem de participante e nenhum valor individual são publicados</w:t>
      </w:r>
      <w:r>
        <w:t>, e o conjunto de vídeos não é compartilhado nem disponibilizado como base pública. Se houver interesse futuro em publicar o conjunto, isso exige novo consentimento específico e novo parecer, e não está previsto aqui.</w:t>
      </w:r>
    </w:p>
    <w:p>
      <w:pPr>
        <w:jc w:val="both"/>
      </w:pPr>
      <w:r>
        <w:rPr>
          <w:b/>
        </w:rPr>
        <w:t>Prazo de guarda e descarte.</w:t>
      </w:r>
      <w:r>
        <w:t xml:space="preserve"> O material de pesquisa é guardado por </w:t>
      </w:r>
      <w:r>
        <w:rPr>
          <w:b/>
        </w:rPr>
        <w:t>5 anos</w:t>
      </w:r>
      <w:r>
        <w:t xml:space="preserve"> contados do fim da pesquisa, prazo usual para fins de verificação de integridade científica, e </w:t>
      </w:r>
      <w:r>
        <w:rPr>
          <w:b/>
        </w:rPr>
        <w:t>destruído</w:t>
      </w:r>
      <w:r>
        <w:t xml:space="preserve"> em seguida: apagamento seguro dos arquivos e fragmentação dos termos em papel. O participante pode pedir a destruição do material dele a qualquer momento antes disso, sem precisar justificar, e nesse caso a destruição é imediata.</w:t>
      </w:r>
    </w:p>
    <w:p>
      <w:pPr>
        <w:jc w:val="both"/>
      </w:pPr>
      <w:r>
        <w:rPr>
          <w:b/>
        </w:rPr>
        <w:t>Incidente.</w:t>
      </w:r>
      <w:r>
        <w:t xml:space="preserve"> Em caso de perda ou acesso indevido ao material, o orientador comunica o comitê de ética e os participantes afetados.</w:t>
      </w:r>
    </w:p>
    <w:p>
      <w:pPr>
        <w:pStyle w:val="Heading3"/>
      </w:pPr>
      <w:r>
        <w:t>3.9 Orçamento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estimado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Fonte</w:t>
            </w:r>
          </w:p>
        </w:tc>
      </w:tr>
      <w:tr>
        <w:tc>
          <w:tcPr>
            <w:tcW w:type="dxa" w:w="2160"/>
          </w:tcPr>
          <w:p>
            <w:r>
              <w:t>Oxímetro de pulso de dedo</w:t>
            </w:r>
          </w:p>
        </w:tc>
        <w:tc>
          <w:tcPr>
            <w:tcW w:type="dxa" w:w="2160"/>
          </w:tcPr>
          <w:p>
            <w:r>
              <w:t>referência de frequência cardíaca</w:t>
            </w:r>
          </w:p>
        </w:tc>
        <w:tc>
          <w:tcPr>
            <w:tcW w:type="dxa" w:w="2160"/>
          </w:tcPr>
          <w:p>
            <w:r>
              <w:t>R$ 120,00</w:t>
            </w:r>
          </w:p>
        </w:tc>
        <w:tc>
          <w:tcPr>
            <w:tcW w:type="dxa" w:w="2160"/>
          </w:tcPr>
          <w:p>
            <w:r>
              <w:t>aluno</w:t>
            </w:r>
          </w:p>
        </w:tc>
      </w:tr>
      <w:tr>
        <w:tc>
          <w:tcPr>
            <w:tcW w:type="dxa" w:w="2160"/>
          </w:tcPr>
          <w:p>
            <w:r>
              <w:t>Câmera</w:t>
            </w:r>
          </w:p>
        </w:tc>
        <w:tc>
          <w:tcPr>
            <w:tcW w:type="dxa" w:w="2160"/>
          </w:tcPr>
          <w:p>
            <w:r>
              <w:t>captura</w:t>
            </w:r>
          </w:p>
        </w:tc>
        <w:tc>
          <w:tcPr>
            <w:tcW w:type="dxa" w:w="2160"/>
          </w:tcPr>
          <w:p>
            <w:r>
              <w:t>já adquirida</w:t>
            </w:r>
          </w:p>
        </w:tc>
        <w:tc>
          <w:tcPr>
            <w:tcW w:type="dxa" w:w="2160"/>
          </w:tcPr>
          <w:p>
            <w:r>
              <w:t>aluno</w:t>
            </w:r>
          </w:p>
        </w:tc>
      </w:tr>
      <w:tr>
        <w:tc>
          <w:tcPr>
            <w:tcW w:type="dxa" w:w="2160"/>
          </w:tcPr>
          <w:p>
            <w:r>
              <w:t>Computador para processamento</w:t>
            </w:r>
          </w:p>
        </w:tc>
        <w:tc>
          <w:tcPr>
            <w:tcW w:type="dxa" w:w="2160"/>
          </w:tcPr>
          <w:p>
            <w:r>
              <w:t>análise</w:t>
            </w:r>
          </w:p>
        </w:tc>
        <w:tc>
          <w:tcPr>
            <w:tcW w:type="dxa" w:w="2160"/>
          </w:tcPr>
          <w:p>
            <w:r>
              <w:t>já disponível</w:t>
            </w:r>
          </w:p>
        </w:tc>
        <w:tc>
          <w:tcPr>
            <w:tcW w:type="dxa" w:w="2160"/>
          </w:tcPr>
          <w:p>
            <w:r>
              <w:t>aluno</w:t>
            </w:r>
          </w:p>
        </w:tc>
      </w:tr>
      <w:tr>
        <w:tc>
          <w:tcPr>
            <w:tcW w:type="dxa" w:w="2160"/>
          </w:tcPr>
          <w:p>
            <w:r>
              <w:t>Lâmpada regulável</w:t>
            </w:r>
          </w:p>
        </w:tc>
        <w:tc>
          <w:tcPr>
            <w:tcW w:type="dxa" w:w="2160"/>
          </w:tcPr>
          <w:p>
            <w:r>
              <w:t>condição de iluminação baixa</w:t>
            </w:r>
          </w:p>
        </w:tc>
        <w:tc>
          <w:tcPr>
            <w:tcW w:type="dxa" w:w="2160"/>
          </w:tcPr>
          <w:p>
            <w:r>
              <w:t>R$ 80,00</w:t>
            </w:r>
          </w:p>
        </w:tc>
        <w:tc>
          <w:tcPr>
            <w:tcW w:type="dxa" w:w="2160"/>
          </w:tcPr>
          <w:p>
            <w:r>
              <w:t>aluno</w:t>
            </w:r>
          </w:p>
        </w:tc>
      </w:tr>
      <w:tr>
        <w:tc>
          <w:tcPr>
            <w:tcW w:type="dxa" w:w="2160"/>
          </w:tcPr>
          <w:p>
            <w:r>
              <w:t>Disco externo com cifragem</w:t>
            </w:r>
          </w:p>
        </w:tc>
        <w:tc>
          <w:tcPr>
            <w:tcW w:type="dxa" w:w="2160"/>
          </w:tcPr>
          <w:p>
            <w:r>
              <w:t>guarda do material</w:t>
            </w:r>
          </w:p>
        </w:tc>
        <w:tc>
          <w:tcPr>
            <w:tcW w:type="dxa" w:w="2160"/>
          </w:tcPr>
          <w:p>
            <w:r>
              <w:t>R$ 250,00</w:t>
            </w:r>
          </w:p>
        </w:tc>
        <w:tc>
          <w:tcPr>
            <w:tcW w:type="dxa" w:w="2160"/>
          </w:tcPr>
          <w:p>
            <w:r>
              <w:t>aluno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R$ 450,00</w:t>
            </w:r>
          </w:p>
        </w:tc>
        <w:tc>
          <w:tcPr>
            <w:tcW w:type="dxa" w:w="2160"/>
          </w:tcPr>
          <w:p/>
        </w:tc>
      </w:tr>
    </w:tbl>
    <w:p/>
    <w:p>
      <w:pPr>
        <w:jc w:val="both"/>
      </w:pPr>
      <w:r>
        <w:rPr>
          <w:b/>
        </w:rPr>
        <w:t>Não há solicitação de recurso à instituição nem a agência de fomento.</w:t>
      </w:r>
      <w:r>
        <w:t xml:space="preserve"> Todos os itens são custeados pelo aluno. Os conjuntos de dados públicos são de acesso acadêmico gratuito, mediante termo de uso. O software usado é livre: Python, NumPy, SciPy e OpenCV.</w:t>
      </w:r>
    </w:p>
    <w:p>
      <w:pPr>
        <w:jc w:val="both"/>
      </w:pPr>
      <w:r>
        <w:t>Não há previsão de ressarcimento a participantes, porque não há despesa para eles: a coleta ocorre na própria unidade, em horário combinado, sem deslocamento específico. Também não há pagamento por participação, conforme a norma.</w:t>
      </w:r>
    </w:p>
    <w:p>
      <w:pPr>
        <w:pStyle w:val="Heading3"/>
      </w:pPr>
      <w:r>
        <w:t>3.10 Resultados e divulgação</w:t>
      </w:r>
    </w:p>
    <w:p>
      <w:pPr>
        <w:pStyle w:val="ListBullet"/>
      </w:pPr>
      <w:r>
        <w:t>relatório final à UNESP, conforme exigência da modalidade;</w:t>
      </w:r>
    </w:p>
    <w:p>
      <w:pPr>
        <w:pStyle w:val="ListBullet"/>
      </w:pPr>
      <w:r>
        <w:t>apresentação no Congresso de Iniciação Científica da UNESP, que é condição do</w:t>
      </w:r>
    </w:p>
    <w:p>
      <w:pPr>
        <w:jc w:val="both"/>
      </w:pPr>
      <w:r>
        <w:t>certificado;</w:t>
      </w:r>
    </w:p>
    <w:p>
      <w:pPr>
        <w:pStyle w:val="ListBullet"/>
      </w:pPr>
      <w:r>
        <w:t>código e protocolo em repositório público, para reprodutibilidade;</w:t>
      </w:r>
    </w:p>
    <w:p>
      <w:pPr>
        <w:pStyle w:val="ListBullet"/>
      </w:pPr>
      <w:r>
        <w:t>submissão a evento ou periódico da área, a definir com o orientador conforme o</w:t>
      </w:r>
    </w:p>
    <w:p>
      <w:pPr>
        <w:jc w:val="both"/>
      </w:pPr>
      <w:r>
        <w:t>resultado.</w:t>
      </w:r>
    </w:p>
    <w:p>
      <w:pPr>
        <w:jc w:val="both"/>
      </w:pPr>
      <w:r>
        <w:t>Os participantes recebem, se quiserem, um resumo em linguagem simples dos resultados agregados do estudo. Nenhum resultado individual é devolvido como informação de saúde, justamente porque não é.</w:t>
      </w:r>
    </w:p>
    <w:p>
      <w:pPr>
        <w:pStyle w:val="Heading2"/>
      </w:pPr>
      <w:r>
        <w:t>4. Viabilidade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Situação</w:t>
            </w:r>
          </w:p>
        </w:tc>
      </w:tr>
      <w:tr>
        <w:tc>
          <w:tcPr>
            <w:tcW w:type="dxa" w:w="4320"/>
          </w:tcPr>
          <w:p>
            <w:r>
              <w:t>Sistema de rPPG implementado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pronto</w:t>
            </w:r>
            <w:r>
              <w:t>, 2.005 testes automatizados</w:t>
            </w:r>
          </w:p>
        </w:tc>
      </w:tr>
      <w:tr>
        <w:tc>
          <w:tcPr>
            <w:tcW w:type="dxa" w:w="4320"/>
          </w:tcPr>
          <w:p>
            <w:r>
              <w:t>Gerador de cenário sintético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pronto</w:t>
            </w:r>
            <w:r>
              <w:t>, estendido com movimento neste projeto</w:t>
            </w:r>
          </w:p>
        </w:tc>
      </w:tr>
      <w:tr>
        <w:tc>
          <w:tcPr>
            <w:tcW w:type="dxa" w:w="4320"/>
          </w:tcPr>
          <w:p>
            <w:r>
              <w:t>Câmera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adquirida</w:t>
            </w:r>
            <w:r>
              <w:t xml:space="preserve"> pelo aluno</w:t>
            </w:r>
          </w:p>
        </w:tc>
      </w:tr>
      <w:tr>
        <w:tc>
          <w:tcPr>
            <w:tcW w:type="dxa" w:w="4320"/>
          </w:tcPr>
          <w:p>
            <w:r>
              <w:t>Oxímetro de pulso como referência</w:t>
            </w:r>
          </w:p>
        </w:tc>
        <w:tc>
          <w:tcPr>
            <w:tcW w:type="dxa" w:w="4320"/>
          </w:tcPr>
          <w:p>
            <w:r>
              <w:t>a adquirir, custo baixo</w:t>
            </w:r>
          </w:p>
        </w:tc>
      </w:tr>
      <w:tr>
        <w:tc>
          <w:tcPr>
            <w:tcW w:type="dxa" w:w="4320"/>
          </w:tcPr>
          <w:p>
            <w:r>
              <w:t>Dados públicos</w:t>
            </w:r>
          </w:p>
        </w:tc>
        <w:tc>
          <w:tcPr>
            <w:tcW w:type="dxa" w:w="4320"/>
          </w:tcPr>
          <w:p>
            <w:r>
              <w:t>UBFC-rPPG, PURE e MMPD, acesso por solicitação acadêmica</w:t>
            </w:r>
          </w:p>
        </w:tc>
      </w:tr>
      <w:tr>
        <w:tc>
          <w:tcPr>
            <w:tcW w:type="dxa" w:w="4320"/>
          </w:tcPr>
          <w:p>
            <w:r>
              <w:t>Equipamento de processamento</w:t>
            </w:r>
          </w:p>
        </w:tc>
        <w:tc>
          <w:tcPr>
            <w:tcW w:type="dxa" w:w="4320"/>
          </w:tcPr>
          <w:p>
            <w:r>
              <w:t>próprio, roda em CPU</w:t>
            </w:r>
          </w:p>
        </w:tc>
      </w:tr>
      <w:tr>
        <w:tc>
          <w:tcPr>
            <w:tcW w:type="dxa" w:w="4320"/>
          </w:tcPr>
          <w:p>
            <w:r>
              <w:t>Aprovação ética</w:t>
            </w:r>
          </w:p>
        </w:tc>
        <w:tc>
          <w:tcPr>
            <w:tcW w:type="dxa" w:w="4320"/>
          </w:tcPr>
          <w:p>
            <w:r>
              <w:t>a submeter, 3 meses reservados no cronograma</w:t>
            </w:r>
          </w:p>
        </w:tc>
      </w:tr>
    </w:tbl>
    <w:p/>
    <w:p>
      <w:pPr>
        <w:jc w:val="both"/>
      </w:pPr>
      <w:r>
        <w:rPr>
          <w:b/>
        </w:rPr>
        <w:t>Não há dependência de recurso financeiro para as camadas 1 e 2</w:t>
      </w:r>
      <w:r>
        <w:t>, que juntas já respondem às quatro hipóteses. A camada 3 agrega validade externa e é a parte sujeita a prazo de comitê de ética.</w:t>
      </w:r>
    </w:p>
    <w:p>
      <w:pPr>
        <w:pStyle w:val="Heading2"/>
      </w:pPr>
      <w:r>
        <w:t>5. Referências</w:t>
      </w:r>
    </w:p>
    <w:p>
      <w:pPr>
        <w:jc w:val="both"/>
      </w:pPr>
      <w:r>
        <w:t>Ver [09-referencias.md](09-referencias.md) para a lista completa com o número que cada trabalho reporta.</w:t>
      </w:r>
    </w:p>
    <w:p>
      <w:pPr>
        <w:pStyle w:val="Heading1"/>
      </w:pPr>
      <w:r>
        <w:t>Plano de trabalho e cronograma</w:t>
      </w:r>
    </w:p>
    <w:p>
      <w:pPr>
        <w:jc w:val="both"/>
      </w:pPr>
      <w:r>
        <w:t>Duração: 12 meses. Dedicação declarada: 12 horas semanais, que é o piso que a FAPESP exige de bolsista de IC e serve de referência razoável também na modalidade voluntária.</w:t>
      </w:r>
    </w:p>
    <w:p>
      <w:pPr>
        <w:pStyle w:val="Heading2"/>
      </w:pPr>
      <w:r>
        <w:t>O princípio que organiza o cronograma</w:t>
      </w:r>
    </w:p>
    <w:p>
      <w:pPr>
        <w:jc w:val="both"/>
      </w:pPr>
      <w:r>
        <w:rPr>
          <w:b/>
        </w:rPr>
        <w:t>Nada do que depende de aprovação ética está no caminho crítico dos primeiros meses.</w:t>
      </w:r>
      <w:r>
        <w:t xml:space="preserve"> As camadas 1 e 2 do método, que juntas respondem às quatro hipóteses, usam dados sintéticos e dados públicos. Elas começam no mês 1 e terminam no mês</w:t>
      </w:r>
    </w:p>
    <w:p>
      <w:pPr>
        <w:pStyle w:val="ListNumber"/>
      </w:pPr>
      <w:r>
        <w:t>A coleta com pessoas entra no mês 7, já com parecer em mãos.</w:t>
      </w:r>
    </w:p>
    <w:p>
      <w:pPr>
        <w:jc w:val="both"/>
      </w:pPr>
      <w:r>
        <w:t xml:space="preserve">Isso tem uma consequência prática que vale dizer na conversa com o professor: se o comitê de ética atrasar, ou se a coleta local não acontecer, </w:t>
      </w:r>
      <w:r>
        <w:rPr>
          <w:b/>
        </w:rPr>
        <w:t>o projeto ainda tem resultado publicável</w:t>
      </w:r>
      <w:r>
        <w:t>. Projeto de IC que morre esperando parecer é comum, e esse desenho evita o problema.</w:t>
      </w:r>
    </w:p>
    <w:p>
      <w:pPr>
        <w:pStyle w:val="Heading2"/>
      </w:pPr>
      <w:r>
        <w:t>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665"/>
          </w:tcPr>
          <w:p>
            <w:r>
              <w:rPr>
                <w:b/>
              </w:rPr>
              <w:t>1</w:t>
            </w:r>
          </w:p>
        </w:tc>
        <w:tc>
          <w:tcPr>
            <w:tcW w:type="dxa" w:w="665"/>
          </w:tcPr>
          <w:p>
            <w:r>
              <w:rPr>
                <w:b/>
              </w:rPr>
              <w:t>2</w:t>
            </w:r>
          </w:p>
        </w:tc>
        <w:tc>
          <w:tcPr>
            <w:tcW w:type="dxa" w:w="665"/>
          </w:tcPr>
          <w:p>
            <w:r>
              <w:rPr>
                <w:b/>
              </w:rPr>
              <w:t>3</w:t>
            </w:r>
          </w:p>
        </w:tc>
        <w:tc>
          <w:tcPr>
            <w:tcW w:type="dxa" w:w="665"/>
          </w:tcPr>
          <w:p>
            <w:r>
              <w:rPr>
                <w:b/>
              </w:rPr>
              <w:t>4</w:t>
            </w:r>
          </w:p>
        </w:tc>
        <w:tc>
          <w:tcPr>
            <w:tcW w:type="dxa" w:w="665"/>
          </w:tcPr>
          <w:p>
            <w:r>
              <w:rPr>
                <w:b/>
              </w:rPr>
              <w:t>5</w:t>
            </w:r>
          </w:p>
        </w:tc>
        <w:tc>
          <w:tcPr>
            <w:tcW w:type="dxa" w:w="665"/>
          </w:tcPr>
          <w:p>
            <w:r>
              <w:rPr>
                <w:b/>
              </w:rPr>
              <w:t>6</w:t>
            </w:r>
          </w:p>
        </w:tc>
        <w:tc>
          <w:tcPr>
            <w:tcW w:type="dxa" w:w="665"/>
          </w:tcPr>
          <w:p>
            <w:r>
              <w:rPr>
                <w:b/>
              </w:rPr>
              <w:t>7</w:t>
            </w:r>
          </w:p>
        </w:tc>
        <w:tc>
          <w:tcPr>
            <w:tcW w:type="dxa" w:w="665"/>
          </w:tcPr>
          <w:p>
            <w:r>
              <w:rPr>
                <w:b/>
              </w:rPr>
              <w:t>8</w:t>
            </w:r>
          </w:p>
        </w:tc>
        <w:tc>
          <w:tcPr>
            <w:tcW w:type="dxa" w:w="665"/>
          </w:tcPr>
          <w:p>
            <w:r>
              <w:rPr>
                <w:b/>
              </w:rPr>
              <w:t>9</w:t>
            </w:r>
          </w:p>
        </w:tc>
        <w:tc>
          <w:tcPr>
            <w:tcW w:type="dxa" w:w="665"/>
          </w:tcPr>
          <w:p>
            <w:r>
              <w:rPr>
                <w:b/>
              </w:rPr>
              <w:t>10</w:t>
            </w:r>
          </w:p>
        </w:tc>
        <w:tc>
          <w:tcPr>
            <w:tcW w:type="dxa" w:w="665"/>
          </w:tcPr>
          <w:p>
            <w:r>
              <w:rPr>
                <w:b/>
              </w:rPr>
              <w:t>11</w:t>
            </w:r>
          </w:p>
        </w:tc>
        <w:tc>
          <w:tcPr>
            <w:tcW w:type="dxa" w:w="665"/>
          </w:tcPr>
          <w:p>
            <w:r>
              <w:rPr>
                <w:b/>
              </w:rPr>
              <w:t>12</w:t>
            </w:r>
          </w:p>
        </w:tc>
      </w:tr>
      <w:tr>
        <w:tc>
          <w:tcPr>
            <w:tcW w:type="dxa" w:w="665"/>
          </w:tcPr>
          <w:p>
            <w:r>
              <w:t>1. Revisão bibliográfica sistemática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2. Gerador de cenário de movimento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3. Experimento de movimento, camada sintética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4. Experimento de tom de pele, camada sintética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5. Submissão ao comitê de ética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6. Obtenção e preparo dos dados públicos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7. Reprodução do protocolo em UBFC, PURE e MMPD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8. Implementação e avaliação das correções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9. Relatório parcial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10. Coleta local, após parecer aprovado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11. Análise estatística consolidada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12. Estudo de viabilidade em vídeo comprimido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13. Redação do artigo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14. Preparo e apresentação no CIC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</w:tr>
      <w:tr>
        <w:tc>
          <w:tcPr>
            <w:tcW w:type="dxa" w:w="665"/>
          </w:tcPr>
          <w:p>
            <w:r>
              <w:t>15. Relatório final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●</w:t>
            </w:r>
          </w:p>
        </w:tc>
      </w:tr>
    </w:tbl>
    <w:p/>
    <w:p>
      <w:pPr>
        <w:pStyle w:val="Heading2"/>
      </w:pPr>
      <w:r>
        <w:t>Detalhamento por atividade</w:t>
      </w:r>
    </w:p>
    <w:p>
      <w:pPr>
        <w:pStyle w:val="Heading3"/>
      </w:pPr>
      <w:r>
        <w:t>1. Revisão bibliográfica sistemática (meses 1 a 3, revisita no mês 10)</w:t>
      </w:r>
    </w:p>
    <w:p>
      <w:pPr>
        <w:jc w:val="both"/>
      </w:pPr>
      <w:r>
        <w:t xml:space="preserve">Levantamento nas bases IEEE Xplore, ACM, PubMed e arXiv, com os termos </w:t>
      </w:r>
      <w:r>
        <w:rPr>
          <w:rFonts w:ascii="Consolas" w:hAnsi="Consolas"/>
          <w:sz w:val="19"/>
        </w:rPr>
        <w:t>remote photoplethysmography</w:t>
      </w:r>
      <w:r>
        <w:t xml:space="preserve">, </w:t>
      </w:r>
      <w:r>
        <w:rPr>
          <w:rFonts w:ascii="Consolas" w:hAnsi="Consolas"/>
          <w:sz w:val="19"/>
        </w:rPr>
        <w:t>rPPG</w:t>
      </w:r>
      <w:r>
        <w:t xml:space="preserve">, </w:t>
      </w:r>
      <w:r>
        <w:rPr>
          <w:rFonts w:ascii="Consolas" w:hAnsi="Consolas"/>
          <w:sz w:val="19"/>
        </w:rPr>
        <w:t>motion robustness</w:t>
      </w:r>
      <w:r>
        <w:t xml:space="preserve">, </w:t>
      </w:r>
      <w:r>
        <w:rPr>
          <w:rFonts w:ascii="Consolas" w:hAnsi="Consolas"/>
          <w:sz w:val="19"/>
        </w:rPr>
        <w:t>skin tone</w:t>
      </w:r>
      <w:r>
        <w:t xml:space="preserve">, </w:t>
      </w:r>
      <w:r>
        <w:rPr>
          <w:rFonts w:ascii="Consolas" w:hAnsi="Consolas"/>
          <w:sz w:val="19"/>
        </w:rPr>
        <w:t>fairness</w:t>
      </w:r>
      <w:r>
        <w:t>. Extração padronizada: conjunto de dados usado, condição avaliada, métrica, número reportado. O produto é uma tabela comparável, não um texto corrido.</w:t>
      </w:r>
    </w:p>
    <w:p>
      <w:pPr>
        <w:jc w:val="both"/>
      </w:pPr>
      <w:r>
        <w:t>A revisita no mês 10 existe porque a área publica rápido e o artigo precisa citar o estado da arte na data da submissão, não na data em que começamos.</w:t>
      </w:r>
    </w:p>
    <w:p>
      <w:pPr>
        <w:pStyle w:val="Heading3"/>
      </w:pPr>
      <w:r>
        <w:t>2. Gerador de cenário de movimento (meses 1 e 2)</w:t>
      </w:r>
    </w:p>
    <w:p>
      <w:pPr>
        <w:jc w:val="both"/>
      </w:pPr>
      <w:r>
        <w:t>Extensão do simulador já existente com os quatro mecanismos físicos descritos no projeto: sombreado difuso por pose, reflexo especular por pose, desregistro da região de interesse e movimento de câmera. Mais desfoque por movimento e resposta do controle automático de exposição.</w:t>
      </w:r>
    </w:p>
    <w:p>
      <w:pPr>
        <w:jc w:val="both"/>
      </w:pPr>
      <w:r>
        <w:rPr>
          <w:b/>
        </w:rPr>
        <w:t>Critério de aceitação.</w:t>
      </w:r>
      <w:r>
        <w:t xml:space="preserve"> Com todos os parâmetros novos no padrão neutro, as séries geradas têm de sair idênticas às de antes, bit a bit. Um simulador que muda de resposta ao ganhar um recurso invalida toda medição anterior sem avisar.</w:t>
      </w:r>
    </w:p>
    <w:p>
      <w:pPr>
        <w:jc w:val="both"/>
      </w:pPr>
      <w:r>
        <w:rPr>
          <w:i/>
        </w:rPr>
        <w:t>Estado: já iniciada. O módulo existe e está documentado.</w:t>
      </w:r>
    </w:p>
    <w:p>
      <w:pPr>
        <w:pStyle w:val="Heading3"/>
      </w:pPr>
      <w:r>
        <w:t>3. Experimento de movimento, camada sintética (meses 2 a 4)</w:t>
      </w:r>
    </w:p>
    <w:p>
      <w:pPr>
        <w:jc w:val="both"/>
      </w:pPr>
      <w:r>
        <w:t>Varredura fatorial: amplitude de movimento, banda de frequência do movimento, mecanismo ligado ou desligado, quatro algoritmos, várias sementes. O piso do acaso é a média de várias sementes, nunca um sorteio.</w:t>
      </w:r>
    </w:p>
    <w:p>
      <w:pPr>
        <w:jc w:val="both"/>
      </w:pPr>
      <w:r>
        <w:rPr>
          <w:b/>
        </w:rPr>
        <w:t>O experimento decisivo de H1</w:t>
      </w:r>
      <w:r>
        <w:t xml:space="preserve"> é ligar o sombreado difuso e o reflexo especular separadamente. Se a degradação vier sobretudo do especular, H1 se confirma e a conclusão é que o problema não é o rastreamento, é a hipótese de cromaticidade.</w:t>
      </w:r>
    </w:p>
    <w:p>
      <w:pPr>
        <w:jc w:val="both"/>
      </w:pPr>
      <w:r>
        <w:rPr>
          <w:b/>
        </w:rPr>
        <w:t>O experimento de H2</w:t>
      </w:r>
      <w:r>
        <w:t xml:space="preserve"> é comparar movimento de cabeça contra movimento de câmera com a rectificação por fundo ligada. Se a rectificação ajudar no primeiro e </w:t>
      </w:r>
      <w:r>
        <w:rPr>
          <w:b/>
        </w:rPr>
        <w:t>piorar</w:t>
      </w:r>
      <w:r>
        <w:t xml:space="preserve"> no segundo, H2 se confirma.</w:t>
      </w:r>
    </w:p>
    <w:p>
      <w:pPr>
        <w:pStyle w:val="Heading3"/>
      </w:pPr>
      <w:r>
        <w:t>4. Experimento de tom de pele, camada sintética (meses 3 e 4)</w:t>
      </w:r>
    </w:p>
    <w:p>
      <w:pPr>
        <w:jc w:val="both"/>
      </w:pPr>
      <w:r>
        <w:t xml:space="preserve">Varredura do tom de pele base cobrindo a escala de Fitzpatrick, com o restante dos parâmetros fixos. Resultado relatado </w:t>
      </w:r>
      <w:r>
        <w:rPr>
          <w:b/>
        </w:rPr>
        <w:t>por fototipo</w:t>
      </w:r>
      <w:r>
        <w:t>, com a média agregada apresentada depois e nunca sozinha.</w:t>
      </w:r>
    </w:p>
    <w:p>
      <w:pPr>
        <w:jc w:val="both"/>
      </w:pPr>
      <w:r>
        <w:rPr>
          <w:b/>
        </w:rPr>
        <w:t>O experimento de H3</w:t>
      </w:r>
      <w:r>
        <w:t xml:space="preserve"> separa perda de relação sinal-ruído de viés sistemático: se for só relação sinal-ruído, alongar a janela recupera parte; se houver viés, não recupera e o erro fica.</w:t>
      </w:r>
    </w:p>
    <w:p>
      <w:pPr>
        <w:pStyle w:val="Heading3"/>
      </w:pPr>
      <w:r>
        <w:t>5. Submissão ao comitê de ética (meses 1 e 2)</w:t>
      </w:r>
    </w:p>
    <w:p>
      <w:pPr>
        <w:jc w:val="both"/>
      </w:pPr>
      <w:r>
        <w:t>Cadastro na Plataforma Brasil, preenchimento dos formulários, anexo do projeto e do TCLE, folha de rosto assinada. Submissão com a antecedência de 30 dias que a norma exige. Ver [Ética e Plataforma Brasil](06-etica-plataforma-brasil.md).</w:t>
      </w:r>
    </w:p>
    <w:p>
      <w:pPr>
        <w:pStyle w:val="Heading3"/>
      </w:pPr>
      <w:r>
        <w:t>6. Obtenção e preparo dos dados públicos (meses 3 e 4)</w:t>
      </w:r>
    </w:p>
    <w:p>
      <w:pPr>
        <w:jc w:val="both"/>
      </w:pPr>
      <w:r>
        <w:t>UBFC-rPPG, PURE e MMPD exigem solicitação acadêmica, normalmente com termo de uso assinado pelo orientador. O prazo de resposta é incerto, e é por isso que o pedido entra no mês 3 e não no mês 6.</w:t>
      </w:r>
    </w:p>
    <w:p>
      <w:pPr>
        <w:jc w:val="both"/>
      </w:pPr>
      <w:r>
        <w:t>MMPD é o conjunto que torna o objetivo de tom de pele possível: 33 participantes, fototipos 3 a 6, quatro atividades e quatro condições de iluminação.</w:t>
      </w:r>
    </w:p>
    <w:p>
      <w:pPr>
        <w:pStyle w:val="Heading3"/>
      </w:pPr>
      <w:r>
        <w:t>7. Reprodução do protocolo em dados públicos (meses 4 a 6)</w:t>
      </w:r>
    </w:p>
    <w:p>
      <w:pPr>
        <w:jc w:val="both"/>
      </w:pPr>
      <w:r>
        <w:t xml:space="preserve">Aplicação do mesmo pipeline aos três conjuntos, com as métricas da área. O objetivo primeiro é </w:t>
      </w:r>
      <w:r>
        <w:rPr>
          <w:b/>
        </w:rPr>
        <w:t>reproduzir</w:t>
      </w:r>
      <w:r>
        <w:t xml:space="preserve"> os números publicados dos métodos clássicos, como controle de que nosso protocolo está correto. Só depois vêm os números novos.</w:t>
      </w:r>
    </w:p>
    <w:p>
      <w:pPr>
        <w:jc w:val="both"/>
      </w:pPr>
      <w:r>
        <w:rPr>
          <w:b/>
        </w:rPr>
        <w:t>Marco de validação.</w:t>
      </w:r>
      <w:r>
        <w:t xml:space="preserve"> Se o nosso POS em UBFC-rPPG não cair próximo dos 3,67 bpm que a literatura reporta, o problema é nosso protocolo, e nada do que vem depois vale. Esse é o portão de qualidade do projeto.</w:t>
      </w:r>
    </w:p>
    <w:p>
      <w:pPr>
        <w:pStyle w:val="Heading3"/>
      </w:pPr>
      <w:r>
        <w:t>8. Implementação e avaliação das correções (meses 5 a 8)</w:t>
      </w:r>
    </w:p>
    <w:p>
      <w:pPr>
        <w:jc w:val="both"/>
      </w:pPr>
      <w:r>
        <w:t>Quatro candidatas, avaliadas uma a uma e depois combinadas:</w:t>
      </w:r>
    </w:p>
    <w:p>
      <w:pPr>
        <w:pStyle w:val="ListNumber"/>
      </w:pPr>
      <w:r>
        <w:t>rectificação por referência de fundo (já implementada);</w:t>
      </w:r>
    </w:p>
    <w:p>
      <w:pPr>
        <w:pStyle w:val="ListNumber"/>
      </w:pPr>
      <w:r>
        <w:t>estabilização da região de interesse com rejeição de salto (já implementada,</w:t>
      </w:r>
    </w:p>
    <w:p>
      <w:pPr>
        <w:jc w:val="both"/>
      </w:pPr>
      <w:r>
        <w:t>a ser reavaliada sob movimento forte);</w:t>
      </w:r>
    </w:p>
    <w:p>
      <w:pPr>
        <w:pStyle w:val="ListNumber"/>
      </w:pPr>
      <w:r>
        <w:t>rejeição de janela por índice de qualidade;</w:t>
      </w:r>
    </w:p>
    <w:p>
      <w:pPr>
        <w:pStyle w:val="ListNumber"/>
      </w:pPr>
      <w:r>
        <w:t>abstenção com cobertura declarada, isto é, o sistema recusa responder quando</w:t>
      </w:r>
    </w:p>
    <w:p>
      <w:pPr>
        <w:jc w:val="both"/>
      </w:pPr>
      <w:r>
        <w:t>a qualidade não dá, e a taxa de recusa é relatada junto com o erro.</w:t>
      </w:r>
    </w:p>
    <w:p>
      <w:pPr>
        <w:jc w:val="both"/>
      </w:pPr>
      <w:r>
        <w:rPr>
          <w:b/>
        </w:rPr>
        <w:t>O experimento de H4</w:t>
      </w:r>
      <w:r>
        <w:t xml:space="preserve"> compara o ganho da abstenção contra o ganho das correções de sinal, com a cobertura declarada em cada ponto. A curva de erro contra cobertura é o produto desta etapa.</w:t>
      </w:r>
    </w:p>
    <w:p>
      <w:pPr>
        <w:pStyle w:val="Heading3"/>
      </w:pPr>
      <w:r>
        <w:t>9. Relatório parcial (mês 5)</w:t>
      </w:r>
    </w:p>
    <w:p>
      <w:pPr>
        <w:jc w:val="both"/>
      </w:pPr>
      <w:r>
        <w:t>Conforme o calendário da unidade.</w:t>
      </w:r>
    </w:p>
    <w:p>
      <w:pPr>
        <w:pStyle w:val="Heading3"/>
      </w:pPr>
      <w:r>
        <w:t>10. Coleta local (meses 7 a 9, após parecer aprovado)</w:t>
      </w:r>
    </w:p>
    <w:p>
      <w:pPr>
        <w:jc w:val="both"/>
      </w:pPr>
      <w:r>
        <w:t>Protocolo por participante, cerca de 15 minutos: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Trecho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Condição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60 s</w:t>
            </w:r>
          </w:p>
        </w:tc>
        <w:tc>
          <w:tcPr>
            <w:tcW w:type="dxa" w:w="2880"/>
          </w:tcPr>
          <w:p>
            <w:r>
              <w:t>parado, iluminação de ambiente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60 s</w:t>
            </w:r>
          </w:p>
        </w:tc>
        <w:tc>
          <w:tcPr>
            <w:tcW w:type="dxa" w:w="2880"/>
          </w:tcPr>
          <w:p>
            <w:r>
              <w:t>rotação lenta da cabeça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60 s</w:t>
            </w:r>
          </w:p>
        </w:tc>
        <w:tc>
          <w:tcPr>
            <w:tcW w:type="dxa" w:w="2880"/>
          </w:tcPr>
          <w:p>
            <w:r>
              <w:t>falando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60 s</w:t>
            </w:r>
          </w:p>
        </w:tc>
        <w:tc>
          <w:tcPr>
            <w:tcW w:type="dxa" w:w="2880"/>
          </w:tcPr>
          <w:p>
            <w:r>
              <w:t>parado, iluminação baixa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60 s</w:t>
            </w:r>
          </w:p>
        </w:tc>
        <w:tc>
          <w:tcPr>
            <w:tcW w:type="dxa" w:w="2880"/>
          </w:tcPr>
          <w:p>
            <w:r>
              <w:t>câmera na mão, tremendo</w:t>
            </w:r>
          </w:p>
        </w:tc>
      </w:tr>
    </w:tbl>
    <w:p/>
    <w:p>
      <w:pPr>
        <w:jc w:val="both"/>
      </w:pPr>
      <w:r>
        <w:t>Referência simultânea por oxímetro de pulso de dedo. Fototipo de Fitzpatrick registrado por autoclassificação com a escala visual, que é o procedimento usado na literatura da área.</w:t>
      </w:r>
    </w:p>
    <w:p>
      <w:pPr>
        <w:jc w:val="both"/>
      </w:pPr>
      <w:r>
        <w:t>As cinco condições espelham as do MMPD de propósito, para que o nosso conjunto seja comparável com ele.</w:t>
      </w:r>
    </w:p>
    <w:p>
      <w:pPr>
        <w:pStyle w:val="Heading3"/>
      </w:pPr>
      <w:r>
        <w:t>11. Análise estatística consolidada (meses 9 e 10)</w:t>
      </w:r>
    </w:p>
    <w:p>
      <w:pPr>
        <w:jc w:val="both"/>
      </w:pPr>
      <w:r>
        <w:t>Friedman sobre os quatro métodos, e se houver diferença global, Wilcoxon pareado com correção de Benjamini-Hochberg. Tamanho de efeito junto com o valor-p. Estratificação por fototipo e por condição.</w:t>
      </w:r>
    </w:p>
    <w:p>
      <w:pPr>
        <w:pStyle w:val="Heading3"/>
      </w:pPr>
      <w:r>
        <w:t>12. Estudo de viabilidade em vídeo comprimido (meses 9 e 10)</w:t>
      </w:r>
    </w:p>
    <w:p>
      <w:pPr>
        <w:jc w:val="both"/>
      </w:pPr>
      <w:r>
        <w:t>Pipeline padronizado com FFmpeg, H.264, subamostragem 4:2:0, varrendo o fator de qualidade e a resolução. A pergunta é se a medição sobrevive ao que uma videochamada faz com a imagem, e a literatura sugere que a resposta é "mal". Relatar isso com número é mais útil que prometer que funciona.</w:t>
      </w:r>
    </w:p>
    <w:p>
      <w:pPr>
        <w:pStyle w:val="Heading3"/>
      </w:pPr>
      <w:r>
        <w:t>13. Redação do artigo (meses 10 e 11)</w:t>
      </w:r>
    </w:p>
    <w:p>
      <w:pPr>
        <w:pStyle w:val="Heading3"/>
      </w:pPr>
      <w:r>
        <w:t>14. Preparo e apresentação no CIC (meses 11 e 12)</w:t>
      </w:r>
    </w:p>
    <w:p>
      <w:pPr>
        <w:jc w:val="both"/>
      </w:pPr>
      <w:r>
        <w:t>Condição do certificado. Resumo, pôster ou apresentação oral conforme o formato do congresso no ano.</w:t>
      </w:r>
    </w:p>
    <w:p>
      <w:pPr>
        <w:pStyle w:val="Heading3"/>
      </w:pPr>
      <w:r>
        <w:t>15. Relatório final (mês 12)</w:t>
      </w:r>
    </w:p>
    <w:p>
      <w:pPr>
        <w:pStyle w:val="Heading2"/>
      </w:pPr>
      <w:r>
        <w:t>Produtos entregáveis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Mês</w:t>
            </w:r>
          </w:p>
        </w:tc>
      </w:tr>
      <w:tr>
        <w:tc>
          <w:tcPr>
            <w:tcW w:type="dxa" w:w="4320"/>
          </w:tcPr>
          <w:p>
            <w:r>
              <w:t>Gerador de cenário de movimento, com código aberto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Protocolo de avaliação publicado e reprodutível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Resultado estratificado por movimento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Resultado estratificado por fototipo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Relatório parcial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Curva de erro contra cobertura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Conjunto de dados local, se o CEP aprovar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Artigo submetido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Apresentação no CIC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Relatório final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2"/>
      </w:pPr>
      <w:r>
        <w:t>Riscos do plano, e o que fazer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Probabilidade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Mitigação</w:t>
            </w:r>
          </w:p>
        </w:tc>
      </w:tr>
      <w:tr>
        <w:tc>
          <w:tcPr>
            <w:tcW w:type="dxa" w:w="2880"/>
          </w:tcPr>
          <w:p>
            <w:r>
              <w:t>Parecer do CEP atrasa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camadas 1 e 2 não dependem dele e já dão resultado publicável</w:t>
            </w:r>
          </w:p>
        </w:tc>
      </w:tr>
      <w:tr>
        <w:tc>
          <w:tcPr>
            <w:tcW w:type="dxa" w:w="2880"/>
          </w:tcPr>
          <w:p>
            <w:r>
              <w:t>Conjunto público negado ou demorado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pedido no mês 3; camada sintética não depende de nenhum</w:t>
            </w:r>
          </w:p>
        </w:tc>
      </w:tr>
      <w:tr>
        <w:tc>
          <w:tcPr>
            <w:tcW w:type="dxa" w:w="2880"/>
          </w:tcPr>
          <w:p>
            <w:r>
              <w:t>Recrutamento insuficiente nos fototipos 5 e 6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é a própria lacuna que o projeto estuda; relatar o que foi coletado e declarar o limite, em vez de agregar e esconder</w:t>
            </w:r>
          </w:p>
        </w:tc>
      </w:tr>
      <w:tr>
        <w:tc>
          <w:tcPr>
            <w:tcW w:type="dxa" w:w="2880"/>
          </w:tcPr>
          <w:p>
            <w:r>
              <w:t>Nosso número não reproduz a literatura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é portão de qualidade no mês 6, antes de qualquer conclusão</w:t>
            </w:r>
          </w:p>
        </w:tc>
      </w:tr>
      <w:tr>
        <w:tc>
          <w:tcPr>
            <w:tcW w:type="dxa" w:w="2880"/>
          </w:tcPr>
          <w:p>
            <w:r>
              <w:t>Resultado das correções é negativo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resultado negativo é resultado, e está declarado como tal desde o projeto</w:t>
            </w:r>
          </w:p>
        </w:tc>
      </w:tr>
    </w:tbl>
    <w:p/>
    <w:p>
      <w:pPr>
        <w:pStyle w:val="Heading1"/>
      </w:pPr>
      <w:r>
        <w:t>Resultados preliminares</w:t>
      </w:r>
    </w:p>
    <w:p>
      <w:pPr>
        <w:jc w:val="both"/>
      </w:pPr>
      <w:r>
        <w:t>Este documento existe porque muda a natureza da proposta. Um projeto de IC normalmente começa com uma ideia e um cronograma. Aqui o instrumento já está construído, testado e medido, e o cronograma começa do experimento, não da implementação.</w:t>
      </w:r>
    </w:p>
    <w:p>
      <w:pPr>
        <w:jc w:val="both"/>
      </w:pPr>
      <w:r>
        <w:t>Todos os números abaixo saem de script versionado e são reproduzíveis com um comando. Nenhum é estimativa.</w:t>
      </w:r>
    </w:p>
    <w:p>
      <w:pPr>
        <w:pStyle w:val="Heading2"/>
      </w:pPr>
      <w:r>
        <w:t>1. O que já está implementado</w:t>
      </w:r>
    </w:p>
    <w:p>
      <w:pPr>
        <w:jc w:val="both"/>
      </w:pPr>
      <w:r>
        <w:t>Sistema completo em Python, arquitetura em camadas, sem dependência de serviço externo e sem requisição de rede no caminho de medição.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320"/>
          </w:tcPr>
          <w:p>
            <w:r>
              <w:t>Domínio</w:t>
            </w:r>
          </w:p>
        </w:tc>
        <w:tc>
          <w:tcPr>
            <w:tcW w:type="dxa" w:w="4320"/>
          </w:tcPr>
          <w:p>
            <w:r>
              <w:t xml:space="preserve">entidades, tipo </w:t>
            </w:r>
            <w:r>
              <w:rPr>
                <w:rFonts w:ascii="Consolas" w:hAnsi="Consolas"/>
                <w:sz w:val="19"/>
              </w:rPr>
              <w:t>Resultado</w:t>
            </w:r>
            <w:r>
              <w:t xml:space="preserve"> e erros; não conhece OpenCV nem entrada e saída</w:t>
            </w:r>
          </w:p>
        </w:tc>
      </w:tr>
      <w:tr>
        <w:tc>
          <w:tcPr>
            <w:tcW w:type="dxa" w:w="4320"/>
          </w:tcPr>
          <w:p>
            <w:r>
              <w:t>Visão</w:t>
            </w:r>
          </w:p>
        </w:tc>
        <w:tc>
          <w:tcPr>
            <w:tcW w:type="dxa" w:w="4320"/>
          </w:tcPr>
          <w:p>
            <w:r>
              <w:t>detecção de rosto em cascata de Haar, rastreamento com rejeição de salto, âncora nos olhos, segmentação de pele, regiões de interesse, medida do fundo</w:t>
            </w:r>
          </w:p>
        </w:tc>
      </w:tr>
      <w:tr>
        <w:tc>
          <w:tcPr>
            <w:tcW w:type="dxa" w:w="4320"/>
          </w:tcPr>
          <w:p>
            <w:r>
              <w:t>Sinais</w:t>
            </w:r>
          </w:p>
        </w:tc>
        <w:tc>
          <w:tcPr>
            <w:tcW w:type="dxa" w:w="4320"/>
          </w:tcPr>
          <w:p>
            <w:r>
              <w:t>remoção de tendência por priores de suavidade, passa-faixa Butterworth, reamostragem uniforme, análise espectral com refino de pico, detecção de picos, rectificação por referência</w:t>
            </w:r>
          </w:p>
        </w:tc>
      </w:tr>
      <w:tr>
        <w:tc>
          <w:tcPr>
            <w:tcW w:type="dxa" w:w="4320"/>
          </w:tcPr>
          <w:p>
            <w:r>
              <w:t>rPPG</w:t>
            </w:r>
          </w:p>
        </w:tc>
        <w:tc>
          <w:tcPr>
            <w:tcW w:type="dxa" w:w="4320"/>
          </w:tcPr>
          <w:p>
            <w:r>
              <w:t>os quatro algoritmos, com a mesma interface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orquestração da janela deslizante até o número</w:t>
            </w:r>
          </w:p>
        </w:tc>
      </w:tr>
      <w:tr>
        <w:tc>
          <w:tcPr>
            <w:tcW w:type="dxa" w:w="4320"/>
          </w:tcPr>
          <w:p>
            <w:r>
              <w:t>Fontes</w:t>
            </w:r>
          </w:p>
        </w:tc>
        <w:tc>
          <w:tcPr>
            <w:tcW w:type="dxa" w:w="4320"/>
          </w:tcPr>
          <w:p>
            <w:r>
              <w:t xml:space="preserve">webcam, arquivo de vídeo, </w:t>
            </w:r>
            <w:r>
              <w:rPr>
                <w:b/>
              </w:rPr>
              <w:t>captura de tela</w:t>
            </w:r>
            <w:r>
              <w:t xml:space="preserve"> e gerador sintético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linha de comando e janela gráfica com indicadores</w:t>
            </w:r>
          </w:p>
        </w:tc>
      </w:tr>
    </w:tbl>
    <w:p/>
    <w:p>
      <w:pPr>
        <w:jc w:val="both"/>
      </w:pPr>
      <w:r>
        <w:rPr>
          <w:b/>
        </w:rPr>
        <w:t>Os quatro algoritmos foram implementados do zero</w:t>
      </w:r>
      <w:r>
        <w:t>, a partir dos artigos originais, e não importados de biblioteca. Isso é relevante para o projeto porque o experimento de movimento precisa ligar e desligar partes internas de cada método, o que uma biblioteca fechada não permite.</w:t>
      </w:r>
    </w:p>
    <w:p>
      <w:pPr>
        <w:pStyle w:val="Heading2"/>
      </w:pPr>
      <w:r>
        <w:t>2. Validação por simulação</w:t>
      </w:r>
    </w:p>
    <w:p>
      <w:pPr>
        <w:jc w:val="both"/>
      </w:pPr>
      <w:r>
        <w:t xml:space="preserve">A decisão metodológica que sustenta tudo: </w:t>
      </w:r>
      <w:r>
        <w:rPr>
          <w:b/>
        </w:rPr>
        <w:t>medir alguém de verdade não prova que o sistema está certo</w:t>
      </w:r>
      <w:r>
        <w:t>, porque não se sabe o valor correto sem uma referência ao lado. O gerador sintético escolhe a frequência, então o erro é mensurável com exatidão.</w:t>
      </w:r>
    </w:p>
    <w:p>
      <w:pPr>
        <w:jc w:val="both"/>
      </w:pPr>
      <w:r>
        <w:t>O simulador reproduz a física, não um desenho animado: pulso não senoidal montado com harmônicos, ganho por canal proporcional à absorção da hemoglobina, ruído por pixel independente, deriva e tremor de iluminação, e irregularidade de temporização da captura.</w:t>
      </w:r>
    </w:p>
    <w:p>
      <w:pPr>
        <w:pStyle w:val="Heading3"/>
      </w:pPr>
      <w:r>
        <w:t>2.1 Resultado sobre 56 cenários, de 48 a 180 bpm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Algoritmo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 médio (bpm)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 (bpm)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Acerto a ±3 bpm</w:t>
            </w:r>
          </w:p>
        </w:tc>
      </w:tr>
      <w:tr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12,09</w:t>
            </w:r>
          </w:p>
        </w:tc>
        <w:tc>
          <w:tcPr>
            <w:tcW w:type="dxa" w:w="2160"/>
          </w:tcPr>
          <w:p>
            <w:r>
              <w:t>22,46</w:t>
            </w:r>
          </w:p>
        </w:tc>
        <w:tc>
          <w:tcPr>
            <w:tcW w:type="dxa" w:w="2160"/>
          </w:tcPr>
          <w:p>
            <w:r>
              <w:t>71%</w:t>
            </w:r>
          </w:p>
        </w:tc>
      </w:tr>
      <w:tr>
        <w:tc>
          <w:tcPr>
            <w:tcW w:type="dxa" w:w="2160"/>
          </w:tcPr>
          <w:p>
            <w:r>
              <w:t>CHROM</w:t>
            </w:r>
          </w:p>
        </w:tc>
        <w:tc>
          <w:tcPr>
            <w:tcW w:type="dxa" w:w="2160"/>
          </w:tcPr>
          <w:p>
            <w:r>
              <w:t>0,02</w:t>
            </w:r>
          </w:p>
        </w:tc>
        <w:tc>
          <w:tcPr>
            <w:tcW w:type="dxa" w:w="2160"/>
          </w:tcPr>
          <w:p>
            <w:r>
              <w:t>0,05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0,02</w:t>
            </w:r>
          </w:p>
        </w:tc>
        <w:tc>
          <w:tcPr>
            <w:tcW w:type="dxa" w:w="2160"/>
          </w:tcPr>
          <w:p>
            <w:r>
              <w:t>0,03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ICA</w:t>
            </w:r>
          </w:p>
        </w:tc>
        <w:tc>
          <w:tcPr>
            <w:tcW w:type="dxa" w:w="2160"/>
          </w:tcPr>
          <w:p>
            <w:r>
              <w:t>12,01</w:t>
            </w:r>
          </w:p>
        </w:tc>
        <w:tc>
          <w:tcPr>
            <w:tcW w:type="dxa" w:w="2160"/>
          </w:tcPr>
          <w:p>
            <w:r>
              <w:t>22,45</w:t>
            </w:r>
          </w:p>
        </w:tc>
        <w:tc>
          <w:tcPr>
            <w:tcW w:type="dxa" w:w="2160"/>
          </w:tcPr>
          <w:p>
            <w:r>
              <w:t>71%</w:t>
            </w:r>
          </w:p>
        </w:tc>
      </w:tr>
    </w:tbl>
    <w:p/>
    <w:p>
      <w:pPr>
        <w:jc w:val="both"/>
      </w:pPr>
      <w:r>
        <w:rPr>
          <w:b/>
        </w:rPr>
        <w:t>Leia esta tabela com desconfiança, e isso é parte do resultado.</w:t>
      </w:r>
      <w:r>
        <w:t xml:space="preserve"> Erro de 0,02 bpm não é desempenho de sistema de rPPG: é a assinatura de um cenário fácil demais. A literatura reporta 3,67 bpm para o POS em dados reais. A diferença de duas ordens de grandeza é exatamente o que a IC vai investigar, e saber disso antes de começar é mais valioso que o número bonito.</w:t>
      </w:r>
    </w:p>
    <w:p>
      <w:pPr>
        <w:pStyle w:val="Heading3"/>
      </w:pPr>
      <w:r>
        <w:t>2.2 Onde os métodos se separam</w:t>
      </w:r>
    </w:p>
    <w:p>
      <w:pPr>
        <w:jc w:val="both"/>
      </w:pPr>
      <w:r>
        <w:t>Erro médio por cenário: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CHROM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ICA</w:t>
            </w:r>
          </w:p>
        </w:tc>
      </w:tr>
      <w:tr>
        <w:tc>
          <w:tcPr>
            <w:tcW w:type="dxa" w:w="1728"/>
          </w:tcPr>
          <w:p>
            <w:r>
              <w:t>ideal</w:t>
            </w:r>
          </w:p>
        </w:tc>
        <w:tc>
          <w:tcPr>
            <w:tcW w:type="dxa" w:w="1728"/>
          </w:tcPr>
          <w:p>
            <w:r>
              <w:t>0,02</w:t>
            </w:r>
          </w:p>
        </w:tc>
        <w:tc>
          <w:tcPr>
            <w:tcW w:type="dxa" w:w="1728"/>
          </w:tcPr>
          <w:p>
            <w:r>
              <w:t>0,00</w:t>
            </w:r>
          </w:p>
        </w:tc>
        <w:tc>
          <w:tcPr>
            <w:tcW w:type="dxa" w:w="1728"/>
          </w:tcPr>
          <w:p>
            <w:r>
              <w:t>0,00</w:t>
            </w:r>
          </w:p>
        </w:tc>
        <w:tc>
          <w:tcPr>
            <w:tcW w:type="dxa" w:w="1728"/>
          </w:tcPr>
          <w:p>
            <w:r>
              <w:t>0,01</w:t>
            </w:r>
          </w:p>
        </w:tc>
      </w:tr>
      <w:tr>
        <w:tc>
          <w:tcPr>
            <w:tcW w:type="dxa" w:w="1728"/>
          </w:tcPr>
          <w:p>
            <w:r>
              <w:t>pulso fraco</w:t>
            </w:r>
          </w:p>
        </w:tc>
        <w:tc>
          <w:tcPr>
            <w:tcW w:type="dxa" w:w="1728"/>
          </w:tcPr>
          <w:p>
            <w:r>
              <w:t>0,35</w:t>
            </w:r>
          </w:p>
        </w:tc>
        <w:tc>
          <w:tcPr>
            <w:tcW w:type="dxa" w:w="1728"/>
          </w:tcPr>
          <w:p>
            <w:r>
              <w:t>0,03</w:t>
            </w:r>
          </w:p>
        </w:tc>
        <w:tc>
          <w:tcPr>
            <w:tcW w:type="dxa" w:w="1728"/>
          </w:tcPr>
          <w:p>
            <w:r>
              <w:t>0,02</w:t>
            </w:r>
          </w:p>
        </w:tc>
        <w:tc>
          <w:tcPr>
            <w:tcW w:type="dxa" w:w="1728"/>
          </w:tcPr>
          <w:p>
            <w:r>
              <w:t>0,02</w:t>
            </w:r>
          </w:p>
        </w:tc>
      </w:tr>
      <w:tr>
        <w:tc>
          <w:tcPr>
            <w:tcW w:type="dxa" w:w="1728"/>
          </w:tcPr>
          <w:p>
            <w:r>
              <w:t>ruído alto</w:t>
            </w:r>
          </w:p>
        </w:tc>
        <w:tc>
          <w:tcPr>
            <w:tcW w:type="dxa" w:w="1728"/>
          </w:tcPr>
          <w:p>
            <w:r>
              <w:t>0,22</w:t>
            </w:r>
          </w:p>
        </w:tc>
        <w:tc>
          <w:tcPr>
            <w:tcW w:type="dxa" w:w="1728"/>
          </w:tcPr>
          <w:p>
            <w:r>
              <w:t>0,10</w:t>
            </w:r>
          </w:p>
        </w:tc>
        <w:tc>
          <w:tcPr>
            <w:tcW w:type="dxa" w:w="1728"/>
          </w:tcPr>
          <w:p>
            <w:r>
              <w:t>0,06</w:t>
            </w:r>
          </w:p>
        </w:tc>
        <w:tc>
          <w:tcPr>
            <w:tcW w:type="dxa" w:w="1728"/>
          </w:tcPr>
          <w:p>
            <w:r>
              <w:t>0,04</w:t>
            </w:r>
          </w:p>
        </w:tc>
      </w:tr>
      <w:tr>
        <w:tc>
          <w:tcPr>
            <w:tcW w:type="dxa" w:w="1728"/>
          </w:tcPr>
          <w:p>
            <w:r>
              <w:t>deriva de iluminação</w:t>
            </w:r>
          </w:p>
        </w:tc>
        <w:tc>
          <w:tcPr>
            <w:tcW w:type="dxa" w:w="1728"/>
          </w:tcPr>
          <w:p>
            <w:r>
              <w:t>0,03</w:t>
            </w:r>
          </w:p>
        </w:tc>
        <w:tc>
          <w:tcPr>
            <w:tcW w:type="dxa" w:w="1728"/>
          </w:tcPr>
          <w:p>
            <w:r>
              <w:t>0,01</w:t>
            </w:r>
          </w:p>
        </w:tc>
        <w:tc>
          <w:tcPr>
            <w:tcW w:type="dxa" w:w="1728"/>
          </w:tcPr>
          <w:p>
            <w:r>
              <w:t>0,01</w:t>
            </w:r>
          </w:p>
        </w:tc>
        <w:tc>
          <w:tcPr>
            <w:tcW w:type="dxa" w:w="1728"/>
          </w:tcPr>
          <w:p>
            <w:r>
              <w:t>0,01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interferência na banda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42,01</w:t>
            </w:r>
          </w:p>
        </w:tc>
        <w:tc>
          <w:tcPr>
            <w:tcW w:type="dxa" w:w="1728"/>
          </w:tcPr>
          <w:p>
            <w:r>
              <w:t>0,01</w:t>
            </w:r>
          </w:p>
        </w:tc>
        <w:tc>
          <w:tcPr>
            <w:tcW w:type="dxa" w:w="1728"/>
          </w:tcPr>
          <w:p>
            <w:r>
              <w:t>0,01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42,00</w:t>
            </w:r>
          </w:p>
        </w:tc>
      </w:tr>
      <w:tr>
        <w:tc>
          <w:tcPr>
            <w:tcW w:type="dxa" w:w="1728"/>
          </w:tcPr>
          <w:p>
            <w:r>
              <w:t>interferência forte</w:t>
            </w:r>
          </w:p>
        </w:tc>
        <w:tc>
          <w:tcPr>
            <w:tcW w:type="dxa" w:w="1728"/>
          </w:tcPr>
          <w:p>
            <w:r>
              <w:t>42,00</w:t>
            </w:r>
          </w:p>
        </w:tc>
        <w:tc>
          <w:tcPr>
            <w:tcW w:type="dxa" w:w="1728"/>
          </w:tcPr>
          <w:p>
            <w:r>
              <w:t>0,01</w:t>
            </w:r>
          </w:p>
        </w:tc>
        <w:tc>
          <w:tcPr>
            <w:tcW w:type="dxa" w:w="1728"/>
          </w:tcPr>
          <w:p>
            <w:r>
              <w:t>0,01</w:t>
            </w:r>
          </w:p>
        </w:tc>
        <w:tc>
          <w:tcPr>
            <w:tcW w:type="dxa" w:w="1728"/>
          </w:tcPr>
          <w:p>
            <w:r>
              <w:t>42,00</w:t>
            </w:r>
          </w:p>
        </w:tc>
      </w:tr>
      <w:tr>
        <w:tc>
          <w:tcPr>
            <w:tcW w:type="dxa" w:w="1728"/>
          </w:tcPr>
          <w:p>
            <w:r>
              <w:t>captura irregular</w:t>
            </w:r>
          </w:p>
        </w:tc>
        <w:tc>
          <w:tcPr>
            <w:tcW w:type="dxa" w:w="1728"/>
          </w:tcPr>
          <w:p>
            <w:r>
              <w:t>0,03</w:t>
            </w:r>
          </w:p>
        </w:tc>
        <w:tc>
          <w:tcPr>
            <w:tcW w:type="dxa" w:w="1728"/>
          </w:tcPr>
          <w:p>
            <w:r>
              <w:t>0,02</w:t>
            </w:r>
          </w:p>
        </w:tc>
        <w:tc>
          <w:tcPr>
            <w:tcW w:type="dxa" w:w="1728"/>
          </w:tcPr>
          <w:p>
            <w:r>
              <w:t>0,02</w:t>
            </w:r>
          </w:p>
        </w:tc>
        <w:tc>
          <w:tcPr>
            <w:tcW w:type="dxa" w:w="1728"/>
          </w:tcPr>
          <w:p>
            <w:r>
              <w:t>0,01</w:t>
            </w:r>
          </w:p>
        </w:tc>
      </w:tr>
    </w:tbl>
    <w:p/>
    <w:p>
      <w:pPr>
        <w:jc w:val="both"/>
      </w:pPr>
      <w:r>
        <w:t xml:space="preserve">A linha que informa é a da interferência dentro da banda cardíaca. Todos empatam quando a perturbação é uma rampa lenta de iluminação, porque a remoção de tendência e o passa-faixa a eliminam antes de qualquer algoritmo agir. </w:t>
      </w:r>
      <w:r>
        <w:rPr>
          <w:b/>
        </w:rPr>
        <w:t>O que separa os métodos é oscilação de luz que cai dentro de 0,7 a 4 Hz</w:t>
      </w:r>
      <w:r>
        <w:t>, onde filtrar não adianta.</w:t>
      </w:r>
    </w:p>
    <w:p>
      <w:pPr>
        <w:jc w:val="both"/>
      </w:pPr>
      <w:r>
        <w:t xml:space="preserve">Ali o GREEN erra 42 bpm, que é exatamente a distância entre o pulso e a interferência: ele trava na perturbação, porque olhando só o brilho do canal verde não existe como distinguir "chegou mais sangue" de "chegou mais luz". CHROM e POS distinguem porque o sangue muda a </w:t>
      </w:r>
      <w:r>
        <w:rPr>
          <w:b/>
        </w:rPr>
        <w:t>cor</w:t>
      </w:r>
      <w:r>
        <w:t xml:space="preserve"> enquanto a iluminação muda os três canais na mesma proporção.</w:t>
      </w:r>
    </w:p>
    <w:p>
      <w:pPr>
        <w:jc w:val="both"/>
      </w:pPr>
      <w:r>
        <w:t>O ICA erra o mesmo valor por motivo diferente e conhecido: ele separa as fontes corretamente, mas precisa escolher qual componente é o pulso, e escolhe a de espectro mais limpo. Uma interferência senoidal forte é mais limpa que um pulso real. É a ambiguidade intrínseca da separação cega.</w:t>
      </w:r>
    </w:p>
    <w:p>
      <w:pPr>
        <w:jc w:val="both"/>
      </w:pPr>
      <w:r>
        <w:rPr>
          <w:b/>
        </w:rPr>
        <w:t>Esse achado é o que gerou a hipótese H1 do projeto.</w:t>
      </w:r>
      <w:r>
        <w:t xml:space="preserve"> Se a robustez de CHROM e POS vem de supor que a distorção é igual nos três canais, então uma distorção que </w:t>
      </w:r>
      <w:r>
        <w:rPr>
          <w:b/>
        </w:rPr>
        <w:t>não</w:t>
      </w:r>
      <w:r>
        <w:t xml:space="preserve"> é igual nos três canais deve derrubá-los. O reflexo especular é exatamente isso, e é o que o movimento produz.</w:t>
      </w:r>
    </w:p>
    <w:p>
      <w:pPr>
        <w:pStyle w:val="Heading3"/>
      </w:pPr>
      <w:r>
        <w:t>2.3 Varredura de amplitude: o que acontece com pulso realista</w:t>
      </w:r>
    </w:p>
    <w:p>
      <w:pPr>
        <w:jc w:val="both"/>
      </w:pPr>
      <w:r>
        <w:t>Medido em 04/10/2026. O simulador usa 2% de variação relativa, e pele real fica entre 0,1% e 1%. A varredura mostra o que a diferença custa, com o POS e com ruído de sensor de webcam comum: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Amplitude do pulso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Janelas medidas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Janelas descartadas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SNR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Erro (bpm)</w:t>
            </w:r>
          </w:p>
        </w:tc>
      </w:tr>
      <w:tr>
        <w:tc>
          <w:tcPr>
            <w:tcW w:type="dxa" w:w="1728"/>
          </w:tcPr>
          <w:p>
            <w:r>
              <w:t>2,0%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8,8</w:t>
            </w:r>
          </w:p>
        </w:tc>
        <w:tc>
          <w:tcPr>
            <w:tcW w:type="dxa" w:w="1728"/>
          </w:tcPr>
          <w:p>
            <w:r>
              <w:t>0,04</w:t>
            </w:r>
          </w:p>
        </w:tc>
      </w:tr>
      <w:tr>
        <w:tc>
          <w:tcPr>
            <w:tcW w:type="dxa" w:w="1728"/>
          </w:tcPr>
          <w:p>
            <w:r>
              <w:t>1,0%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7,9</w:t>
            </w:r>
          </w:p>
        </w:tc>
        <w:tc>
          <w:tcPr>
            <w:tcW w:type="dxa" w:w="1728"/>
          </w:tcPr>
          <w:p>
            <w:r>
              <w:t>0,06</w:t>
            </w:r>
          </w:p>
        </w:tc>
      </w:tr>
      <w:tr>
        <w:tc>
          <w:tcPr>
            <w:tcW w:type="dxa" w:w="1728"/>
          </w:tcPr>
          <w:p>
            <w:r>
              <w:t>0,5%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5,5</w:t>
            </w:r>
          </w:p>
        </w:tc>
        <w:tc>
          <w:tcPr>
            <w:tcW w:type="dxa" w:w="1728"/>
          </w:tcPr>
          <w:p>
            <w:r>
              <w:t>0,03</w:t>
            </w:r>
          </w:p>
        </w:tc>
      </w:tr>
      <w:tr>
        <w:tc>
          <w:tcPr>
            <w:tcW w:type="dxa" w:w="1728"/>
          </w:tcPr>
          <w:p>
            <w:r>
              <w:t>0,3%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4,4</w:t>
            </w:r>
          </w:p>
        </w:tc>
        <w:tc>
          <w:tcPr>
            <w:tcW w:type="dxa" w:w="1728"/>
          </w:tcPr>
          <w:p>
            <w:r>
              <w:t>0,15</w:t>
            </w:r>
          </w:p>
        </w:tc>
      </w:tr>
      <w:tr>
        <w:tc>
          <w:tcPr>
            <w:tcW w:type="dxa" w:w="1728"/>
          </w:tcPr>
          <w:p>
            <w:r>
              <w:t>0,2%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2,2</w:t>
            </w:r>
          </w:p>
        </w:tc>
        <w:tc>
          <w:tcPr>
            <w:tcW w:type="dxa" w:w="1728"/>
          </w:tcPr>
          <w:p>
            <w:r>
              <w:t>0,21</w:t>
            </w:r>
          </w:p>
        </w:tc>
      </w:tr>
      <w:tr>
        <w:tc>
          <w:tcPr>
            <w:tcW w:type="dxa" w:w="1728"/>
          </w:tcPr>
          <w:p>
            <w:r>
              <w:t>0,1%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sem medida</w:t>
            </w:r>
          </w:p>
        </w:tc>
        <w:tc>
          <w:tcPr>
            <w:tcW w:type="dxa" w:w="1728"/>
          </w:tcPr>
          <w:p>
            <w:r>
              <w:t>sem medida</w:t>
            </w:r>
          </w:p>
        </w:tc>
      </w:tr>
    </w:tbl>
    <w:p/>
    <w:p>
      <w:pPr>
        <w:jc w:val="both"/>
      </w:pPr>
      <w:r>
        <w:t>E os quatro algoritmos em amplitude realista de 0,3%: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Algoritmo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Janelas medidas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Janelas descartadas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SNR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Erro (bpm)</w:t>
            </w:r>
          </w:p>
        </w:tc>
      </w:tr>
      <w:tr>
        <w:tc>
          <w:tcPr>
            <w:tcW w:type="dxa" w:w="1728"/>
          </w:tcPr>
          <w:p>
            <w:r>
              <w:t>GREEN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sem medida</w:t>
            </w:r>
          </w:p>
        </w:tc>
        <w:tc>
          <w:tcPr>
            <w:tcW w:type="dxa" w:w="1728"/>
          </w:tcPr>
          <w:p>
            <w:r>
              <w:t>sem medida</w:t>
            </w:r>
          </w:p>
        </w:tc>
      </w:tr>
      <w:tr>
        <w:tc>
          <w:tcPr>
            <w:tcW w:type="dxa" w:w="1728"/>
          </w:tcPr>
          <w:p>
            <w:r>
              <w:t>CHROM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3,0</w:t>
            </w:r>
          </w:p>
        </w:tc>
        <w:tc>
          <w:tcPr>
            <w:tcW w:type="dxa" w:w="1728"/>
          </w:tcPr>
          <w:p>
            <w:r>
              <w:t>0,85</w:t>
            </w:r>
          </w:p>
        </w:tc>
      </w:tr>
      <w:tr>
        <w:tc>
          <w:tcPr>
            <w:tcW w:type="dxa" w:w="1728"/>
          </w:tcPr>
          <w:p>
            <w:r>
              <w:t>POS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4,4</w:t>
            </w:r>
          </w:p>
        </w:tc>
        <w:tc>
          <w:tcPr>
            <w:tcW w:type="dxa" w:w="1728"/>
          </w:tcPr>
          <w:p>
            <w:r>
              <w:t>0,15</w:t>
            </w:r>
          </w:p>
        </w:tc>
      </w:tr>
      <w:tr>
        <w:tc>
          <w:tcPr>
            <w:tcW w:type="dxa" w:w="1728"/>
          </w:tcPr>
          <w:p>
            <w:r>
              <w:t>ICA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2,8</w:t>
            </w:r>
          </w:p>
        </w:tc>
        <w:tc>
          <w:tcPr>
            <w:tcW w:type="dxa" w:w="1728"/>
          </w:tcPr>
          <w:p>
            <w:r>
              <w:t>0,48</w:t>
            </w:r>
          </w:p>
        </w:tc>
      </w:tr>
    </w:tbl>
    <w:p/>
    <w:p>
      <w:pPr>
        <w:jc w:val="both"/>
      </w:pPr>
      <w:r>
        <w:t>Dois achados aqui, e os dois entram no projeto:</w:t>
      </w:r>
    </w:p>
    <w:p>
      <w:pPr>
        <w:pStyle w:val="ListNumber"/>
      </w:pPr>
      <w:r>
        <w:rPr>
          <w:b/>
        </w:rPr>
        <w:t>A cobertura cai antes do erro subir.</w:t>
      </w:r>
      <w:r>
        <w:t xml:space="preserve"> Em 0,1% o sistema para de responder</w:t>
      </w:r>
    </w:p>
    <w:p>
      <w:pPr>
        <w:jc w:val="both"/>
      </w:pPr>
      <w:r>
        <w:t>em vez de responder errado, o que é o comportamento desejado, mas significa que cobertura tem de ser relatada junto com erro em qualquer comparação. É a razão de a métrica estar no método.</w:t>
      </w:r>
    </w:p>
    <w:p>
      <w:pPr>
        <w:pStyle w:val="ListNumber"/>
      </w:pPr>
      <w:r>
        <w:rPr>
          <w:b/>
        </w:rPr>
        <w:t>O GREEN não mede nada em amplitude realista.</w:t>
      </w:r>
      <w:r>
        <w:t xml:space="preserve"> Ele não erra: ele recusa.</w:t>
      </w:r>
    </w:p>
    <w:p>
      <w:pPr>
        <w:jc w:val="both"/>
      </w:pPr>
      <w:r>
        <w:t>Comparar métodos só pelo erro das janelas aceitas esconderia isso por completo.</w:t>
      </w:r>
    </w:p>
    <w:p>
      <w:pPr>
        <w:pStyle w:val="Heading2"/>
      </w:pPr>
      <w:r>
        <w:t>3. Testes automatizados</w:t>
      </w:r>
    </w:p>
    <w:p>
      <w:pPr>
        <w:jc w:val="both"/>
      </w:pPr>
      <w:r>
        <w:rPr>
          <w:b/>
        </w:rPr>
        <w:t>2.005 casos em Python e 306 no navegador</w:t>
      </w:r>
      <w:r>
        <w:t>, e nenhum usa simulacro no lugar do código real. A estratégia é a mesma em todos os níveis: gerar um sinal cuja frequência verdadeira foi escolhida por nós, rodar o sistema de verdade e conferir o que sai.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exercita</w:t>
            </w:r>
          </w:p>
        </w:tc>
      </w:tr>
      <w:tr>
        <w:tc>
          <w:tcPr>
            <w:tcW w:type="dxa" w:w="2880"/>
          </w:tcPr>
          <w:p>
            <w:r>
              <w:t>Unidade</w:t>
            </w:r>
          </w:p>
        </w:tc>
        <w:tc>
          <w:tcPr>
            <w:tcW w:type="dxa" w:w="2880"/>
          </w:tcPr>
          <w:p>
            <w:r>
              <w:t>1.355</w:t>
            </w:r>
          </w:p>
        </w:tc>
        <w:tc>
          <w:tcPr>
            <w:tcW w:type="dxa" w:w="2880"/>
          </w:tcPr>
          <w:p>
            <w:r>
              <w:t xml:space="preserve">resposta em frequência do filtro medida em dezenas de frequências; recuperação de senoides varrendo 45 a 220 bpm em passos de 2,5 bpm; remoção de tendência; rectificação; detecção de picos; geometria; </w:t>
            </w:r>
            <w:r>
              <w:rPr>
                <w:b/>
              </w:rPr>
              <w:t>segmentação de pele em oito tons diferentes</w:t>
            </w:r>
          </w:p>
        </w:tc>
      </w:tr>
      <w:tr>
        <w:tc>
          <w:tcPr>
            <w:tcW w:type="dxa" w:w="2880"/>
          </w:tcPr>
          <w:p>
            <w:r>
              <w:t>Integração</w:t>
            </w:r>
          </w:p>
        </w:tc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os quatro algoritmos sobre séries modeladas fisicamente, variando tom de pele, taxa de quadros, amplitude, ruído e interferência; pipeline, fontes, interface, linha de comando e ajustes de câmera</w:t>
            </w:r>
          </w:p>
        </w:tc>
      </w:tr>
      <w:tr>
        <w:tc>
          <w:tcPr>
            <w:tcW w:type="dxa" w:w="2880"/>
          </w:tcPr>
          <w:p>
            <w:r>
              <w:t>Ponta a ponta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vídeo renderizado quadro a quadro, cascata de Haar procurando o rosto de fato, até o número final</w:t>
            </w:r>
          </w:p>
        </w:tc>
      </w:tr>
    </w:tbl>
    <w:p/>
    <w:p>
      <w:pPr>
        <w:jc w:val="both"/>
      </w:pPr>
      <w:r>
        <w:t>Cobertura de 87%. O que fica fora é quase todo o código que só executa com hardware presente: abrir a webcam e o laço da janela gráfica. O núcleo de sinais e de visão fica entre 88% e 100%.</w:t>
      </w:r>
    </w:p>
    <w:p>
      <w:pPr>
        <w:jc w:val="both"/>
      </w:pPr>
      <w:r>
        <w:rPr>
          <w:b/>
        </w:rPr>
        <w:t>Três testes existem para provar que o sistema sabe dizer "não sei"</w:t>
      </w:r>
      <w:r>
        <w:t>, que é o requisito mais importante de um medidor: parede lisa filmada, imagem saturada em 255 e vídeo mais curto que a janela não podem produzir nenhum valor.</w:t>
      </w:r>
    </w:p>
    <w:p>
      <w:pPr>
        <w:pStyle w:val="Heading2"/>
      </w:pPr>
      <w:r>
        <w:t>4. Dois defeitos achados e corrigidos em 04/10/2026</w:t>
      </w:r>
    </w:p>
    <w:p>
      <w:pPr>
        <w:jc w:val="both"/>
      </w:pPr>
      <w:r>
        <w:t>Entram aqui porque são evidência do método de trabalho, e porque o segundo explica por que a medição com câmera de verdade vinha ruim.</w:t>
      </w:r>
    </w:p>
    <w:p>
      <w:pPr>
        <w:pStyle w:val="Heading3"/>
      </w:pPr>
      <w:r>
        <w:t>4.1 O controle automático de exposição continuava ligado</w:t>
      </w:r>
    </w:p>
    <w:p>
      <w:pPr>
        <w:jc w:val="both"/>
      </w:pPr>
      <w:r>
        <w:t xml:space="preserve">A função que desliga exposição e balanço de branco automáticos da câmera tentava três valores em sequência, </w:t>
      </w:r>
      <w:r>
        <w:rPr>
          <w:rFonts w:ascii="Consolas" w:hAnsi="Consolas"/>
          <w:sz w:val="19"/>
        </w:rPr>
        <w:t>(0,25, 0,0, 1,0)</w:t>
      </w:r>
      <w:r>
        <w:t>, parando no primeiro que a câmera aceitasse.</w:t>
      </w:r>
    </w:p>
    <w:p>
      <w:pPr>
        <w:jc w:val="both"/>
      </w:pPr>
      <w:r>
        <w:t>Dois problemas, e os dois são sérios:</w:t>
      </w:r>
    </w:p>
    <w:p>
      <w:pPr>
        <w:jc w:val="both"/>
      </w:pPr>
      <w:r>
        <w:rPr>
          <w:b/>
        </w:rPr>
        <w:t>O valor 1,0 liga a exposição automática</w:t>
      </w:r>
      <w:r>
        <w:t xml:space="preserve"> na convenção do Media Foundation, que é o primeiro backend tentado no Windows. A função que existia para desligar o automático podia ligá-lo.</w:t>
      </w:r>
    </w:p>
    <w:p>
      <w:pPr>
        <w:jc w:val="both"/>
      </w:pPr>
      <w:r>
        <w:rPr>
          <w:b/>
        </w:rPr>
        <w:t>O sucesso era decidido pelo retorno de `set`</w:t>
      </w:r>
      <w:r>
        <w:t>, que informa apenas que o backend aceitou a chamada, não que o valor pegou. Câmera que aceita e ignora é comum, e o comportamento varia entre backends. O sistema anunciava "automáticos travados" sem ter travado nada, e a interface repetia isso para o usuário.</w:t>
      </w:r>
    </w:p>
    <w:p>
      <w:pPr>
        <w:jc w:val="both"/>
      </w:pPr>
      <w:r>
        <w:t xml:space="preserve">Isso importa muito para a medição: os dois controles trabalham exatamente contra o que se quer medir. Quando a pele escurece por causa do pulso, a exposição automática clareia a imagem e apaga parte do sinal; e o balanço de branco automático aplica ganho </w:t>
      </w:r>
      <w:r>
        <w:rPr>
          <w:b/>
        </w:rPr>
        <w:t>diferente por canal</w:t>
      </w:r>
      <w:r>
        <w:t>, criando variação de cor que CHROM e POS não cancelam, justamente porque eles supõem distorção igual nos três canais.</w:t>
      </w:r>
    </w:p>
    <w:p>
      <w:pPr>
        <w:jc w:val="both"/>
      </w:pPr>
      <w:r>
        <w:rPr>
          <w:b/>
        </w:rPr>
        <w:t>Correção:</w:t>
      </w:r>
      <w:r>
        <w:t xml:space="preserve"> candidatos reduzidos a </w:t>
      </w:r>
      <w:r>
        <w:rPr>
          <w:rFonts w:ascii="Consolas" w:hAnsi="Consolas"/>
          <w:sz w:val="19"/>
        </w:rPr>
        <w:t>(0,25, 0,0)</w:t>
      </w:r>
      <w:r>
        <w:t>, confirmação por leitura de volta do valor, e relato honesto quando não foi possível travar. Mais a fixação de um tempo de exposição ao passar para manual, porque manual sem tempo definido herda o último valor escolhido pelo automático, que pode ser o de um quadro escuro.</w:t>
      </w:r>
    </w:p>
    <w:p>
      <w:pPr>
        <w:jc w:val="both"/>
      </w:pPr>
      <w:r>
        <w:rPr>
          <w:b/>
        </w:rPr>
        <w:t>Nove testes novos</w:t>
      </w:r>
      <w:r>
        <w:t xml:space="preserve"> cobrem a função, com câmeras falsas que reproduzem o comportamento documentado de cada backend, incluindo um teste de regressão que cobra que o valor 1,0 nunca seja escrito.</w:t>
      </w:r>
    </w:p>
    <w:p>
      <w:pPr>
        <w:pStyle w:val="Heading3"/>
      </w:pPr>
      <w:r>
        <w:t>4.2 O simulador de movimento não produzia artefato de movimento</w:t>
      </w:r>
    </w:p>
    <w:p>
      <w:pPr>
        <w:jc w:val="both"/>
      </w:pPr>
      <w:r>
        <w:t>O simulador deslocava a cabeça por uma senoide, e isso não degradava nada. Medido: com deslocamento de 8 pixels e nada mais, o erro do POS não muda na terceira casa decimal.</w:t>
      </w:r>
    </w:p>
    <w:p>
      <w:pPr>
        <w:jc w:val="both"/>
      </w:pPr>
      <w:r>
        <w:t xml:space="preserve">A razão é instrutiva. O rastreador segue o deslocamento, as regiões de interesse acompanham, e a média de cor sai idêntica à do rosto parado. </w:t>
      </w:r>
      <w:r>
        <w:rPr>
          <w:b/>
        </w:rPr>
        <w:t>Deslocar o desenho reproduz só o mecanismo mais fácil de compensar</w:t>
      </w:r>
      <w:r>
        <w:t>, e nenhum dos três que de fato derrubam a medição.</w:t>
      </w:r>
    </w:p>
    <w:p>
      <w:pPr>
        <w:jc w:val="both"/>
      </w:pPr>
      <w:r>
        <w:t>Isso explica por que não havia cenário de movimento no conjunto de avaliação: não havia como construir um que falhasse. O simulador estava otimista, não errado.</w:t>
      </w:r>
    </w:p>
    <w:p>
      <w:pPr>
        <w:jc w:val="both"/>
      </w:pPr>
      <w:r>
        <w:rPr>
          <w:b/>
        </w:rPr>
        <w:t>Correção:</w:t>
      </w:r>
      <w:r>
        <w:t xml:space="preserve"> módulo novo com os quatro mecanismos físicos, descrito na seção 3.2 do projeto, todos com padrão neutro para que os números já publicados continuem valendo bit a bit.</w:t>
      </w:r>
    </w:p>
    <w:p>
      <w:pPr>
        <w:pStyle w:val="Heading2"/>
      </w:pPr>
      <w:r>
        <w:t>5. O que isso significa para a IC</w:t>
      </w:r>
    </w:p>
    <w:p>
      <w:pPr>
        <w:jc w:val="both"/>
      </w:pPr>
      <w:r>
        <w:t xml:space="preserve">O projeto não começa do zero, e também não começa de um sistema que já funciona perfeitamente. Começa de um sistema </w:t>
      </w:r>
      <w:r>
        <w:rPr>
          <w:b/>
        </w:rPr>
        <w:t>medido o suficiente para saber onde ele falha</w:t>
      </w:r>
      <w:r>
        <w:t>, o que é a posição de partida mais útil que existe:</w:t>
      </w:r>
    </w:p>
    <w:p>
      <w:pPr>
        <w:pStyle w:val="ListBullet"/>
      </w:pPr>
      <w:r>
        <w:t>a ferramenta está pronta e testada;</w:t>
      </w:r>
    </w:p>
    <w:p>
      <w:pPr>
        <w:pStyle w:val="ListBullet"/>
      </w:pPr>
      <w:r>
        <w:t>o gerador de cenário está pronto e estendido;</w:t>
      </w:r>
    </w:p>
    <w:p>
      <w:pPr>
        <w:pStyle w:val="ListBullet"/>
      </w:pPr>
      <w:r>
        <w:t>as hipóteses não foram inventadas: saíram de medição;</w:t>
      </w:r>
    </w:p>
    <w:p>
      <w:pPr>
        <w:pStyle w:val="ListBullet"/>
      </w:pPr>
      <w:r>
        <w:t>o portão de qualidade está definido, que é reproduzir os 3,67 bpm da</w:t>
      </w:r>
    </w:p>
    <w:p>
      <w:pPr>
        <w:jc w:val="both"/>
      </w:pPr>
      <w:r>
        <w:t>literatura antes de acreditar em qualquer número novo.</w:t>
      </w:r>
    </w:p>
    <w:p>
      <w:pPr>
        <w:pStyle w:val="Heading2"/>
      </w:pPr>
      <w:r>
        <w:t>6. Como reproduzir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git clone &lt;repositório&gt;</w:t>
        <w:br/>
        <w:t>cd cardiocam</w:t>
        <w:br/>
        <w:t>python -m venv .venv &amp;&amp; .venv\Scripts\activate</w:t>
        <w:br/>
        <w:t>pip install -e ".[dev]"</w:t>
        <w:br/>
        <w:br/>
        <w:t>pytest -n 4                 # os 2.005 testes</w:t>
        <w:br/>
        <w:t>cardiocam avaliar           # os 56 cenários da seção 2.1</w:t>
        <w:br/>
        <w:t>cardiocam diagnosticar      # a varredura da seção 2.3</w:t>
      </w:r>
    </w:p>
    <w:p>
      <w:pPr>
        <w:pStyle w:val="Heading1"/>
      </w:pPr>
      <w:r>
        <w:t>Referências</w:t>
      </w:r>
    </w:p>
    <w:p>
      <w:pPr>
        <w:jc w:val="both"/>
      </w:pPr>
      <w:r>
        <w:t xml:space="preserve">Organizadas por função no projeto, não em ordem alfabética, porque o que interessa na leitura é </w:t>
      </w:r>
      <w:r>
        <w:rPr>
          <w:b/>
        </w:rPr>
        <w:t>para que cada trabalho serve aqui</w:t>
      </w:r>
      <w:r>
        <w:t>. A lista em formato ABNT para o documento final vem no fim.</w:t>
      </w:r>
    </w:p>
    <w:p>
      <w:pPr>
        <w:jc w:val="both"/>
      </w:pPr>
      <w:r>
        <w:t>Onde o trabalho reporta um número que usamos como referência, o número está citado. Isso é deliberado: bibliografia sem número é lista de nomes.</w:t>
      </w:r>
    </w:p>
    <w:p>
      <w:pPr>
        <w:pStyle w:val="Heading2"/>
      </w:pPr>
      <w:r>
        <w:t>1. Os quatro métodos implementados</w:t>
      </w:r>
    </w:p>
    <w:p>
      <w:pPr>
        <w:jc w:val="both"/>
      </w:pPr>
      <w:r>
        <w:rPr>
          <w:b/>
        </w:rPr>
        <w:t>VERKRUYSSE, W.; SVAASAND, L. O.; NELSON, J. S.</w:t>
      </w:r>
      <w:r>
        <w:t xml:space="preserve"> Remote plethysmographic imaging using ambient light. </w:t>
      </w:r>
      <w:r>
        <w:rPr>
          <w:i/>
        </w:rPr>
        <w:t>Optics Express</w:t>
      </w:r>
      <w:r>
        <w:t>, v. 16, n. 26, p. 21434-21445, 2008.</w:t>
      </w:r>
    </w:p>
    <w:p>
      <w:pPr>
        <w:jc w:val="both"/>
      </w:pPr>
      <w:r>
        <w:t xml:space="preserve">O artigo que mostrou que dá para fazer isso com luz ambiente e câmera comum. É a origem do método GREEN e a fonte da faixa de amplitude que usamos como realista: </w:t>
      </w:r>
      <w:r>
        <w:rPr>
          <w:b/>
        </w:rPr>
        <w:t>0,1% a 1%</w:t>
      </w:r>
      <w:r>
        <w:t xml:space="preserve"> de variação de intensidade. Também é a origem da escolha do canal verde, por causa do máximo de absorção da hemoglobina perto de 540 nm.</w:t>
      </w:r>
    </w:p>
    <w:p>
      <w:pPr>
        <w:jc w:val="both"/>
      </w:pPr>
      <w:r>
        <w:rPr>
          <w:b/>
        </w:rPr>
        <w:t>DE HAAN, G.; JEANNE, V.</w:t>
      </w:r>
      <w:r>
        <w:t xml:space="preserve"> Robust pulse rate from chrominance-based rPPG. </w:t>
      </w:r>
      <w:r>
        <w:rPr>
          <w:i/>
        </w:rPr>
        <w:t>IEEE Transactions on Biomedical Engineering</w:t>
      </w:r>
      <w:r>
        <w:t>, v. 60, n. 10, p. 2878-2886, 2013.</w:t>
      </w:r>
    </w:p>
    <w:p>
      <w:pPr>
        <w:jc w:val="both"/>
      </w:pPr>
      <w:r>
        <w:t xml:space="preserve">O método CHROM. Combina duas projeções cromáticas para cancelar a reflexão especular. </w:t>
      </w:r>
      <w:r>
        <w:rPr>
          <w:b/>
        </w:rPr>
        <w:t>A hipótese de tom de pele padronizado está aqui</w:t>
      </w:r>
      <w:r>
        <w:t>, e é ela que a hipótese H1 do projeto ataca.</w:t>
      </w:r>
    </w:p>
    <w:p>
      <w:pPr>
        <w:jc w:val="both"/>
      </w:pPr>
      <w:r>
        <w:rPr>
          <w:b/>
        </w:rPr>
        <w:t>WANG, W. et al.</w:t>
      </w:r>
      <w:r>
        <w:t xml:space="preserve"> Algorithmic principles of remote PPG. </w:t>
      </w:r>
      <w:r>
        <w:rPr>
          <w:i/>
        </w:rPr>
        <w:t>IEEE Transactions on Biomedical Engineering</w:t>
      </w:r>
      <w:r>
        <w:t>, v. 64, n. 7, p. 1479-1491, 2017.</w:t>
      </w:r>
    </w:p>
    <w:p>
      <w:pPr>
        <w:jc w:val="both"/>
      </w:pPr>
      <w:r>
        <w:t>O método POS, e mais que isso: a formulação unificada que mostra os métodos anteriores como casos particulares de projeção. É a referência teórica central do projeto, porque a direção do tom de pele aparece explícita na construção do plano, e é o que permite raciocinar sobre quando a projeção falha.</w:t>
      </w:r>
    </w:p>
    <w:p>
      <w:pPr>
        <w:jc w:val="both"/>
      </w:pPr>
      <w:r>
        <w:rPr>
          <w:b/>
        </w:rPr>
        <w:t>POH, M.-Z.; McDUFF, D. J.; PICARD, R. W.</w:t>
      </w:r>
      <w:r>
        <w:t xml:space="preserve"> Non-contact, automated cardiac pulse measurements using video imaging and blind source separation. </w:t>
      </w:r>
      <w:r>
        <w:rPr>
          <w:i/>
        </w:rPr>
        <w:t>Optics Express</w:t>
      </w:r>
      <w:r>
        <w:t>, v. 18, n. 10, p. 10762-10774, 2010.</w:t>
      </w:r>
    </w:p>
    <w:p>
      <w:pPr>
        <w:jc w:val="both"/>
      </w:pPr>
      <w:r>
        <w:t>O método ICA. Não assume tom de pele, e em troca herda a ambiguidade da separação cega: o critério de escolha da componente pode preferir uma interferência limpa a um pulso real, que é exatamente o que medimos na seção 2.2 dos resultados preliminares.</w:t>
      </w:r>
    </w:p>
    <w:p>
      <w:pPr>
        <w:pStyle w:val="Heading2"/>
      </w:pPr>
      <w:r>
        <w:t>2. Fundamentação física</w:t>
      </w:r>
    </w:p>
    <w:p>
      <w:pPr>
        <w:jc w:val="both"/>
      </w:pPr>
      <w:r>
        <w:rPr>
          <w:b/>
        </w:rPr>
        <w:t>SHAFER, S. A.</w:t>
      </w:r>
      <w:r>
        <w:t xml:space="preserve"> Using color to separate reflection components. </w:t>
      </w:r>
      <w:r>
        <w:rPr>
          <w:i/>
        </w:rPr>
        <w:t>Color Research and Application</w:t>
      </w:r>
      <w:r>
        <w:t>, v. 10, n. 4, p. 210-218, 1985.</w:t>
      </w:r>
    </w:p>
    <w:p>
      <w:pPr>
        <w:jc w:val="both"/>
      </w:pPr>
      <w:r>
        <w:t xml:space="preserve">O modelo de reflexão dicromática, que separa a componente difusa da especular. É a base física da seção 3.2 do projeto: a difusa carrega o pulso e tem a cor da pele; a especular não carrega nada e tem a cor da luz. </w:t>
      </w:r>
      <w:r>
        <w:rPr>
          <w:b/>
        </w:rPr>
        <w:t>Essa distinção é o que torna a hipótese H1 formulável.</w:t>
      </w:r>
    </w:p>
    <w:p>
      <w:pPr>
        <w:jc w:val="both"/>
      </w:pPr>
      <w:r>
        <w:rPr>
          <w:b/>
        </w:rPr>
        <w:t>TARVAINEN, M. P.; RANTA-AHO, P. O.; KARJALAINEN, P. A.</w:t>
      </w:r>
      <w:r>
        <w:t xml:space="preserve"> An advanced detrending method with application to HRV analysis. </w:t>
      </w:r>
      <w:r>
        <w:rPr>
          <w:i/>
        </w:rPr>
        <w:t>IEEE Transactions on Biomedical Engineering</w:t>
      </w:r>
      <w:r>
        <w:t>, v. 49, n. 2, p. 172-175, 2002.</w:t>
      </w:r>
    </w:p>
    <w:p>
      <w:pPr>
        <w:jc w:val="both"/>
      </w:pPr>
      <w:r>
        <w:t>A remoção de tendência por priores de suavidade, já implementada no sistema. É o que elimina a deriva lenta de iluminação antes da análise espectral.</w:t>
      </w:r>
    </w:p>
    <w:p>
      <w:pPr>
        <w:pStyle w:val="Heading2"/>
      </w:pPr>
      <w:r>
        <w:t>3. Métodos aprendidos, como referência superior</w:t>
      </w:r>
    </w:p>
    <w:p>
      <w:pPr>
        <w:jc w:val="both"/>
      </w:pPr>
      <w:r>
        <w:rPr>
          <w:b/>
        </w:rPr>
        <w:t>CHEN, W.; McDUFF, D.</w:t>
      </w:r>
      <w:r>
        <w:t xml:space="preserve"> DeepPhys: video-based physiological measurement using convolutional attention networks. In: </w:t>
      </w:r>
      <w:r>
        <w:rPr>
          <w:i/>
        </w:rPr>
        <w:t>European Conference on Computer Vision (ECCV)</w:t>
      </w:r>
      <w:r>
        <w:t>, 2018.</w:t>
      </w:r>
    </w:p>
    <w:p>
      <w:pPr>
        <w:jc w:val="both"/>
      </w:pPr>
      <w:r>
        <w:t>A primeira arquitetura ponta a ponta com atenção que virou linha de base da área.</w:t>
      </w:r>
    </w:p>
    <w:p>
      <w:pPr>
        <w:jc w:val="both"/>
      </w:pPr>
      <w:r>
        <w:rPr>
          <w:b/>
        </w:rPr>
        <w:t>YU, Z.; LI, X.; ZHAO, G.</w:t>
      </w:r>
      <w:r>
        <w:t xml:space="preserve"> Remote photoplethysmograph signal measurement from facial videos using spatio-temporal networks. In: </w:t>
      </w:r>
      <w:r>
        <w:rPr>
          <w:i/>
        </w:rPr>
        <w:t>British Machine Vision Conference (BMVC)</w:t>
      </w:r>
      <w:r>
        <w:t>, 2019.</w:t>
      </w:r>
    </w:p>
    <w:p>
      <w:pPr>
        <w:jc w:val="both"/>
      </w:pPr>
      <w:r>
        <w:t>O PhysNet. Entra como referência da etapa 8 do plano, não como ponto de partida.</w:t>
      </w:r>
    </w:p>
    <w:p>
      <w:pPr>
        <w:jc w:val="both"/>
      </w:pPr>
      <w:r>
        <w:rPr>
          <w:b/>
        </w:rPr>
        <w:t>LIU, X. et al.</w:t>
      </w:r>
      <w:r>
        <w:t xml:space="preserve"> rPPG-Toolbox: deep remote PPG toolbox. In: </w:t>
      </w:r>
      <w:r>
        <w:rPr>
          <w:i/>
        </w:rPr>
        <w:t>Advances in Neural Information Processing Systems (NeurIPS)</w:t>
      </w:r>
      <w:r>
        <w:t>, 2023.</w:t>
      </w:r>
    </w:p>
    <w:p>
      <w:pPr>
        <w:jc w:val="both"/>
      </w:pPr>
      <w:r>
        <w:rPr>
          <w:b/>
        </w:rPr>
        <w:t>A referência mais importante do projeto para fins de protocolo.</w:t>
      </w:r>
      <w:r>
        <w:t xml:space="preserve"> É o arcabouço de avaliação padronizado da área, com os métodos não supervisionados (ICA, POS, CHROM, GREEN, LGI, PBV) e as métricas (erro absoluto médio, RMSE, MAPE, Pearson) implementados sobre seis conjuntos.</w:t>
      </w:r>
    </w:p>
    <w:p>
      <w:pPr>
        <w:jc w:val="both"/>
      </w:pPr>
      <w:r>
        <w:t>Os números que usamos como portão de qualidade saem daqui, em UBFC-rPPG: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Erro absoluto médio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3,67 bpm</w:t>
            </w:r>
          </w:p>
        </w:tc>
      </w:tr>
      <w:tr>
        <w:tc>
          <w:tcPr>
            <w:tcW w:type="dxa" w:w="4320"/>
          </w:tcPr>
          <w:p>
            <w:r>
              <w:t>CHROM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5,77 bpm</w:t>
            </w:r>
          </w:p>
        </w:tc>
      </w:tr>
    </w:tbl>
    <w:p/>
    <w:p>
      <w:pPr>
        <w:jc w:val="both"/>
      </w:pPr>
      <w:r>
        <w:t>Disponível em: &lt;https://github.com/ubicomplab/rPPG-Toolbox&gt;.</w:t>
      </w:r>
    </w:p>
    <w:p>
      <w:pPr>
        <w:pStyle w:val="Heading2"/>
      </w:pPr>
      <w:r>
        <w:t>4. Conjuntos de dados</w:t>
      </w:r>
    </w:p>
    <w:p>
      <w:pPr>
        <w:jc w:val="both"/>
      </w:pPr>
      <w:r>
        <w:rPr>
          <w:b/>
        </w:rPr>
        <w:t>BOBBIA, S. et al.</w:t>
      </w:r>
      <w:r>
        <w:t xml:space="preserve"> Unsupervised skin tissue segmentation for remote photoplethysmography. </w:t>
      </w:r>
      <w:r>
        <w:rPr>
          <w:i/>
        </w:rPr>
        <w:t>Pattern Recognition Letters</w:t>
      </w:r>
      <w:r>
        <w:t>, v. 124, p. 82-90, 2019.</w:t>
      </w:r>
    </w:p>
    <w:p>
      <w:pPr>
        <w:jc w:val="both"/>
      </w:pPr>
      <w:r>
        <w:t xml:space="preserve">O conjunto </w:t>
      </w:r>
      <w:r>
        <w:rPr>
          <w:b/>
        </w:rPr>
        <w:t>UBFC-rPPG</w:t>
      </w:r>
      <w:r>
        <w:t>. Participantes estáticos, predominantemente fototipos 2 e 3 de Fitzpatrick. É o conjunto mais citado da área e é também a razão de o problema de tom de pele ter ficado invisível por tanto tempo.</w:t>
      </w:r>
    </w:p>
    <w:p>
      <w:pPr>
        <w:jc w:val="both"/>
      </w:pPr>
      <w:r>
        <w:rPr>
          <w:b/>
        </w:rPr>
        <w:t>STRICKER, R.; MÜLLER, S.; GROSS, H.-M.</w:t>
      </w:r>
      <w:r>
        <w:t xml:space="preserve"> Non-contact video-based pulse rate measurement on a mobile service robot. In: </w:t>
      </w:r>
      <w:r>
        <w:rPr>
          <w:i/>
        </w:rPr>
        <w:t>IEEE International Symposium on Robot and Human Interactive Communication (RO-MAN)</w:t>
      </w:r>
      <w:r>
        <w:t>, 2014.</w:t>
      </w:r>
    </w:p>
    <w:p>
      <w:pPr>
        <w:jc w:val="both"/>
      </w:pPr>
      <w:r>
        <w:t xml:space="preserve">O conjunto </w:t>
      </w:r>
      <w:r>
        <w:rPr>
          <w:b/>
        </w:rPr>
        <w:t>PURE</w:t>
      </w:r>
      <w:r>
        <w:t>. Inclui movimento de cabeça, o que o torna o conjunto público mais relevante para o objetivo de movimento. Também concentrado em fototipos 2 e 3.</w:t>
      </w:r>
    </w:p>
    <w:p>
      <w:pPr>
        <w:jc w:val="both"/>
      </w:pPr>
      <w:r>
        <w:rPr>
          <w:b/>
        </w:rPr>
        <w:t>TANG, J. et al.</w:t>
      </w:r>
      <w:r>
        <w:t xml:space="preserve"> MMPD: multi-domain mobile video physiology dataset. In: </w:t>
      </w:r>
      <w:r>
        <w:rPr>
          <w:i/>
        </w:rPr>
        <w:t>IEEE Engineering in Medicine and Biology Conference (EMBC)</w:t>
      </w:r>
      <w:r>
        <w:t>, 2023.</w:t>
      </w:r>
    </w:p>
    <w:p>
      <w:pPr>
        <w:jc w:val="both"/>
      </w:pPr>
      <w:r>
        <w:rPr>
          <w:b/>
        </w:rPr>
        <w:t>O conjunto que torna o objetivo de tom de pele possível.</w:t>
      </w:r>
      <w:r>
        <w:t xml:space="preserve"> 11 horas de gravação de telefone celular, </w:t>
      </w:r>
      <w:r>
        <w:rPr>
          <w:b/>
        </w:rPr>
        <w:t>33 participantes</w:t>
      </w:r>
      <w:r>
        <w:t xml:space="preserve">, </w:t>
      </w:r>
      <w:r>
        <w:rPr>
          <w:b/>
        </w:rPr>
        <w:t>fototipos 3 a 6</w:t>
      </w:r>
      <w:r>
        <w:t>, quatro atividades (parado, rotação de cabeça, fala e caminhada) e quatro condições de iluminação (LED alto, LED baixo, incandescente e luz natural).</w:t>
      </w:r>
    </w:p>
    <w:p>
      <w:pPr>
        <w:jc w:val="both"/>
      </w:pPr>
      <w:r>
        <w:t>É a referência direta do nosso protocolo de coleta local: as cinco condições da atividade 10 do plano espelham as do MMPD de propósito, para que os conjuntos sejam comparáveis. E é a origem do nosso número de 30 participantes.</w:t>
      </w:r>
    </w:p>
    <w:p>
      <w:pPr>
        <w:pStyle w:val="Heading2"/>
      </w:pPr>
      <w:r>
        <w:t>5. Movimento e robustez</w:t>
      </w:r>
    </w:p>
    <w:p>
      <w:pPr>
        <w:jc w:val="both"/>
      </w:pPr>
      <w:r>
        <w:rPr>
          <w:b/>
        </w:rPr>
        <w:t>ZHAO, B. et al.</w:t>
      </w:r>
      <w:r>
        <w:t xml:space="preserve"> Toward motion robustness: a masked attention regularization framework in remote photoplethysmography. 2024. Disponível em: &lt;https://arxiv.org/pdf/2407.06653&gt;.</w:t>
      </w:r>
    </w:p>
    <w:p>
      <w:pPr>
        <w:jc w:val="both"/>
      </w:pPr>
      <w:r>
        <w:t>O MAR-rPPG. A fonte dos números que usamos para dimensionar o que é um resultado bom sob movimento: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Condição no MMPD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Erro absoluto médio</w:t>
            </w:r>
          </w:p>
        </w:tc>
      </w:tr>
      <w:tr>
        <w:tc>
          <w:tcPr>
            <w:tcW w:type="dxa" w:w="4320"/>
          </w:tcPr>
          <w:p>
            <w:r>
              <w:t>estático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0,87 bpm</w:t>
            </w:r>
          </w:p>
        </w:tc>
      </w:tr>
      <w:tr>
        <w:tc>
          <w:tcPr>
            <w:tcW w:type="dxa" w:w="4320"/>
          </w:tcPr>
          <w:p>
            <w:r>
              <w:t>com movimento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2,83 bpm</w:t>
            </w:r>
          </w:p>
        </w:tc>
      </w:tr>
    </w:tbl>
    <w:p/>
    <w:p>
      <w:pPr>
        <w:jc w:val="both"/>
      </w:pPr>
      <w:r>
        <w:t xml:space="preserve">A degradação por um fator de 3,25 entre estático e movimento, </w:t>
      </w:r>
      <w:r>
        <w:rPr>
          <w:b/>
        </w:rPr>
        <w:t>no melhor método disponível</w:t>
      </w:r>
      <w:r>
        <w:t>, é a medida de quão aberto o problema está.</w:t>
      </w:r>
    </w:p>
    <w:p>
      <w:pPr>
        <w:jc w:val="both"/>
      </w:pPr>
      <w:r>
        <w:rPr>
          <w:b/>
        </w:rPr>
        <w:t>MS-rPPG: multi-spectral state space model for remote photoplethysmography in driver monitoring systems.</w:t>
      </w:r>
      <w:r>
        <w:t xml:space="preserve"> 2026. Disponível em: &lt;https://arxiv.org/html/2606.21115v1&gt;.</w:t>
      </w:r>
    </w:p>
    <w:p>
      <w:pPr>
        <w:jc w:val="both"/>
      </w:pPr>
      <w:r>
        <w:t xml:space="preserve">Cenário de direção veicular, que é movimento severo: erro de </w:t>
      </w:r>
      <w:r>
        <w:rPr>
          <w:b/>
        </w:rPr>
        <w:t>9,60 bpm</w:t>
      </w:r>
      <w:r>
        <w:t xml:space="preserve"> com movimento grande e </w:t>
      </w:r>
      <w:r>
        <w:rPr>
          <w:b/>
        </w:rPr>
        <w:t>11,80 bpm</w:t>
      </w:r>
      <w:r>
        <w:t xml:space="preserve"> com movimento pequeno. Serve de limite superior realista: em condição ruim o estado da arte erra quase 10 bpm.</w:t>
      </w:r>
    </w:p>
    <w:p>
      <w:pPr>
        <w:jc w:val="both"/>
      </w:pPr>
      <w:r>
        <w:rPr>
          <w:b/>
        </w:rPr>
        <w:t>CanonicalPhys: pose-robust remote photoplethysmography via canonical-space priors.</w:t>
      </w:r>
      <w:r>
        <w:t xml:space="preserve"> 2026. Disponível em: &lt;https://arxiv.org/pdf/2607.15995&gt;.</w:t>
      </w:r>
    </w:p>
    <w:p>
      <w:pPr>
        <w:jc w:val="both"/>
      </w:pPr>
      <w:r>
        <w:t>Aborda robustez a pose, que é o mecanismo de sombreado por pose da nossa seção 3.2.</w:t>
      </w:r>
    </w:p>
    <w:p>
      <w:pPr>
        <w:jc w:val="both"/>
      </w:pPr>
      <w:r>
        <w:rPr>
          <w:b/>
        </w:rPr>
        <w:t>PRISM</w:t>
      </w:r>
      <w:r>
        <w:t>, método não supervisionado. 2026.</w:t>
      </w:r>
    </w:p>
    <w:p>
      <w:pPr>
        <w:jc w:val="both"/>
      </w:pPr>
      <w:r>
        <w:t xml:space="preserve">Estado da arte entre métodos não supervisionados: </w:t>
      </w:r>
      <w:r>
        <w:rPr>
          <w:b/>
        </w:rPr>
        <w:t>0,77 bpm</w:t>
      </w:r>
      <w:r>
        <w:t xml:space="preserve"> em PURE e </w:t>
      </w:r>
      <w:r>
        <w:rPr>
          <w:b/>
        </w:rPr>
        <w:t>0,66 bpm</w:t>
      </w:r>
      <w:r>
        <w:t xml:space="preserve"> em UBFC-rPPG, com acerto de 97,3% e 97,5% a 5 bpm. É o teto do que se consegue sem rótulo.</w:t>
      </w:r>
    </w:p>
    <w:p>
      <w:pPr>
        <w:pStyle w:val="Heading2"/>
      </w:pPr>
      <w:r>
        <w:t>6. Tom de pele e equidade</w:t>
      </w:r>
    </w:p>
    <w:p>
      <w:pPr>
        <w:jc w:val="both"/>
      </w:pPr>
      <w:r>
        <w:rPr>
          <w:b/>
        </w:rPr>
        <w:t>NOWARA, E. M.; McDUFF, D.; VELOSO, A.</w:t>
      </w:r>
      <w:r>
        <w:t xml:space="preserve"> A meta-analysis of the impact of skin tone and gender on non-contact photoplethysmography measurements. In: </w:t>
      </w:r>
      <w:r>
        <w:rPr>
          <w:i/>
        </w:rPr>
        <w:t>IEEE/CVF Conference on Computer Vision and Pattern Recognition Workshops (CVPRW)</w:t>
      </w:r>
      <w:r>
        <w:t>, 2020.</w:t>
      </w:r>
    </w:p>
    <w:p>
      <w:pPr>
        <w:jc w:val="both"/>
      </w:pPr>
      <w:r>
        <w:t>A meta-análise que estabeleceu a questão como problema mensurável e não como suspeita.</w:t>
      </w:r>
    </w:p>
    <w:p>
      <w:pPr>
        <w:jc w:val="both"/>
      </w:pPr>
      <w:r>
        <w:rPr>
          <w:b/>
        </w:rPr>
        <w:t>DASARI, A. et al.</w:t>
      </w:r>
      <w:r>
        <w:t xml:space="preserve"> Evaluation of biases in remote photoplethysmography methods. </w:t>
      </w:r>
      <w:r>
        <w:rPr>
          <w:i/>
        </w:rPr>
        <w:t>npj Digital Medicine</w:t>
      </w:r>
      <w:r>
        <w:t>, v. 4, n. 91, 2021.</w:t>
      </w:r>
    </w:p>
    <w:p>
      <w:pPr>
        <w:jc w:val="both"/>
      </w:pPr>
      <w:r>
        <w:t>Avaliação sistemática de viés nos métodos de rPPG.</w:t>
      </w:r>
    </w:p>
    <w:p>
      <w:pPr>
        <w:jc w:val="both"/>
      </w:pPr>
      <w:r>
        <w:rPr>
          <w:b/>
        </w:rPr>
        <w:t>Camera-based remote physiology sensing for hundreds of subjects across skin tones.</w:t>
      </w:r>
      <w:r>
        <w:t xml:space="preserve"> 2024. Disponível em: &lt;https://arxiv.org/pdf/2404.05003&gt;.</w:t>
      </w:r>
    </w:p>
    <w:p>
      <w:pPr>
        <w:jc w:val="both"/>
      </w:pPr>
      <w:r>
        <w:t>Escala grande e cobertura ampla de fototipos. É a referência metodológica para o protocolo de avaliação estratificada por grupo de fototipo, que é o que a seção 3.4 do projeto adota.</w:t>
      </w:r>
    </w:p>
    <w:p>
      <w:pPr>
        <w:jc w:val="both"/>
      </w:pPr>
      <w:r>
        <w:rPr>
          <w:b/>
        </w:rPr>
        <w:t>Diverse R-PPG: camera-based heart rate estimation for diverse subject skin-tones and scenes.</w:t>
      </w:r>
      <w:r>
        <w:t xml:space="preserve"> 2020. Disponível em: &lt;https://arxiv.org/pdf/2010.12769&gt;.</w:t>
      </w:r>
    </w:p>
    <w:p>
      <w:pPr>
        <w:jc w:val="both"/>
      </w:pPr>
      <w:r>
        <w:rPr>
          <w:b/>
        </w:rPr>
        <w:t>FITZPATRICK, T. B.</w:t>
      </w:r>
      <w:r>
        <w:t xml:space="preserve"> The validity and practicality of sun-reactive skin types I through VI. </w:t>
      </w:r>
      <w:r>
        <w:rPr>
          <w:i/>
        </w:rPr>
        <w:t>Archives of Dermatology</w:t>
      </w:r>
      <w:r>
        <w:t>, v. 124, n. 6, p. 869-871, 1988.</w:t>
      </w:r>
    </w:p>
    <w:p>
      <w:pPr>
        <w:jc w:val="both"/>
      </w:pPr>
      <w:r>
        <w:t>A escala de fototipos, que é o instrumento de classificação usado na coleta local, por autoclassificação com escala visual conforme o procedimento da área.</w:t>
      </w:r>
    </w:p>
    <w:p>
      <w:pPr>
        <w:pStyle w:val="Heading2"/>
      </w:pPr>
      <w:r>
        <w:t>7. Compressão de vídeo</w:t>
      </w:r>
    </w:p>
    <w:p>
      <w:pPr>
        <w:jc w:val="both"/>
      </w:pPr>
      <w:r>
        <w:rPr>
          <w:b/>
        </w:rPr>
        <w:t>McDUFF, D.; BLACKFORD, E. B.; ESTEPP, J. R.</w:t>
      </w:r>
      <w:r>
        <w:t xml:space="preserve"> The impact of video compression on remote cardiac pulse measurement using imaging photoplethysmography. In: </w:t>
      </w:r>
      <w:r>
        <w:rPr>
          <w:i/>
        </w:rPr>
        <w:t>IEEE International Conference on Automatic Face and Gesture Recognition (FG)</w:t>
      </w:r>
      <w:r>
        <w:t>, 2017.</w:t>
      </w:r>
    </w:p>
    <w:p>
      <w:pPr>
        <w:jc w:val="both"/>
      </w:pPr>
      <w:r>
        <w:rPr>
          <w:b/>
        </w:rPr>
        <w:t>RAPCZYNSKI, M.; WERNER, P.; AL-HAMADI, A.</w:t>
      </w:r>
      <w:r>
        <w:t xml:space="preserve"> Effects of video encoding on camera-based heart rate estimation. </w:t>
      </w:r>
      <w:r>
        <w:rPr>
          <w:i/>
        </w:rPr>
        <w:t>IEEE Transactions on Biomedical Engineering</w:t>
      </w:r>
      <w:r>
        <w:t>, 2019.</w:t>
      </w:r>
    </w:p>
    <w:p>
      <w:pPr>
        <w:jc w:val="both"/>
      </w:pPr>
      <w:r>
        <w:t xml:space="preserve">As duas referências do objetivo 7. O achado central para o nosso caso: a compressão H.264 degrada a relação sinal-ruído do rPPG, com impacto maior em resoluções baixas e na subamostragem de crominância, afetando sobretudo os canais </w:t>
      </w:r>
      <w:r>
        <w:rPr>
          <w:b/>
        </w:rPr>
        <w:t>azul e vermelho</w:t>
      </w:r>
      <w:r>
        <w:t xml:space="preserve"> em amplitude, ruído de alta frequência e descontinuidade de traço.</w:t>
      </w:r>
    </w:p>
    <w:p>
      <w:pPr>
        <w:jc w:val="both"/>
      </w:pPr>
      <w:r>
        <w:rPr>
          <w:b/>
        </w:rPr>
        <w:t>Deep pulse-signal magnification for remote heart rate estimation in compressed videos.</w:t>
      </w:r>
      <w:r>
        <w:t xml:space="preserve"> </w:t>
      </w:r>
      <w:r>
        <w:rPr>
          <w:i/>
        </w:rPr>
        <w:t>Expert Systems with Applications</w:t>
      </w:r>
      <w:r>
        <w:t>, 2026. Disponível em: &lt;https://arxiv.org/pdf/2405.02652&gt;.</w:t>
      </w:r>
    </w:p>
    <w:p>
      <w:pPr>
        <w:jc w:val="both"/>
      </w:pPr>
      <w:r>
        <w:t>Trabalho recente sobre recuperar o sinal depois da compressão, que é o estado da arte do problema do objetivo 7.</w:t>
      </w:r>
    </w:p>
    <w:p>
      <w:pPr>
        <w:jc w:val="both"/>
      </w:pPr>
      <w:r>
        <w:rPr>
          <w:b/>
        </w:rPr>
        <w:t>Spatial artifact coherence determines codec robustness in patch-based rPPG.</w:t>
      </w:r>
    </w:p>
    <w:p>
      <w:pPr>
        <w:pStyle w:val="ListNumber"/>
      </w:pPr>
      <w:r>
        <w:t>Disponível em: &lt;https://arxiv.org/pdf/2606.04198&gt;.</w:t>
      </w:r>
    </w:p>
    <w:p>
      <w:pPr>
        <w:pStyle w:val="Heading2"/>
      </w:pPr>
      <w:r>
        <w:t>8. Normas e regulamentação</w:t>
      </w:r>
    </w:p>
    <w:p>
      <w:pPr>
        <w:jc w:val="both"/>
      </w:pPr>
      <w:r>
        <w:rPr>
          <w:b/>
        </w:rPr>
        <w:t>BRASIL. Conselho Nacional de Saúde.</w:t>
      </w:r>
      <w:r>
        <w:t xml:space="preserve"> Resolução nº 466, de 12 de dezembro de</w:t>
      </w:r>
    </w:p>
    <w:p>
      <w:pPr>
        <w:pStyle w:val="ListNumber"/>
      </w:pPr>
      <w:r>
        <w:t>Diretrizes e normas regulamentadoras de pesquisas envolvendo seres</w:t>
      </w:r>
    </w:p>
    <w:p>
      <w:pPr>
        <w:jc w:val="both"/>
      </w:pPr>
      <w:r>
        <w:t>humanos. Brasília, 2012.</w:t>
      </w:r>
    </w:p>
    <w:p>
      <w:pPr>
        <w:jc w:val="both"/>
      </w:pPr>
      <w:r>
        <w:rPr>
          <w:b/>
        </w:rPr>
        <w:t>BRASIL.</w:t>
      </w:r>
      <w:r>
        <w:t xml:space="preserve"> Lei nº 13.709, de 14 de agosto de 2018. Lei Geral de Proteção de Dados Pessoais. Brasília, 2018.</w:t>
      </w:r>
    </w:p>
    <w:p>
      <w:pPr>
        <w:jc w:val="both"/>
      </w:pPr>
      <w:r>
        <w:t xml:space="preserve">O art. 5º, II, classifica dado referente à saúde como </w:t>
      </w:r>
      <w:r>
        <w:rPr>
          <w:b/>
        </w:rPr>
        <w:t>dado pessoal sensível</w:t>
      </w:r>
      <w:r>
        <w:t>, que é o fundamento da seção 3.8 do projeto.</w:t>
      </w:r>
    </w:p>
    <w:p>
      <w:pPr>
        <w:jc w:val="both"/>
      </w:pPr>
      <w:r>
        <w:rPr>
          <w:b/>
        </w:rPr>
        <w:t>UNESP. Pró-Reitoria de Pesquisa.</w:t>
      </w:r>
      <w:r>
        <w:t xml:space="preserve"> Programa Institucional de Iniciação Científica. Disponível em: &lt;https://prope.unesp.br/pibic/&gt;.</w:t>
      </w:r>
    </w:p>
    <w:p>
      <w:pPr>
        <w:jc w:val="both"/>
      </w:pPr>
      <w:r>
        <w:rPr>
          <w:b/>
        </w:rPr>
        <w:t>FAPESP.</w:t>
      </w:r>
      <w:r>
        <w:t xml:space="preserve"> Bolsa de Iniciação Científica, norma vigente a partir de 01/09/2026. Disponível em: &lt;https://fapesp.br/bolsas/ic&gt;.</w:t>
      </w:r>
    </w:p>
    <w:p>
      <w:pPr>
        <w:pStyle w:val="Heading2"/>
      </w:pPr>
      <w:r>
        <w:t>Lista em ABNT, em ordem alfabética</w:t>
      </w:r>
    </w:p>
    <w:p>
      <w:pPr>
        <w:jc w:val="both"/>
      </w:pPr>
      <w:r>
        <w:t xml:space="preserve">BOBBIA, S. et al. Unsupervised skin tissue segmentation for remote photoplethysmography. </w:t>
      </w:r>
      <w:r>
        <w:rPr>
          <w:b/>
        </w:rPr>
        <w:t>Pattern Recognition Letters</w:t>
      </w:r>
      <w:r>
        <w:t>, v. 124, p. 82-90, 2019.</w:t>
      </w:r>
    </w:p>
    <w:p>
      <w:pPr>
        <w:jc w:val="both"/>
      </w:pPr>
      <w:r>
        <w:t xml:space="preserve">BRASIL. Conselho Nacional de Saúde. </w:t>
      </w:r>
      <w:r>
        <w:rPr>
          <w:b/>
        </w:rPr>
        <w:t>Resolução nº 466, de 12 de dezembro de 2012</w:t>
      </w:r>
      <w:r>
        <w:t>. Brasília, 2012.</w:t>
      </w:r>
    </w:p>
    <w:p>
      <w:pPr>
        <w:jc w:val="both"/>
      </w:pPr>
      <w:r>
        <w:t xml:space="preserve">BRASIL. </w:t>
      </w:r>
      <w:r>
        <w:rPr>
          <w:b/>
        </w:rPr>
        <w:t>Lei nº 13.709, de 14 de agosto de 2018</w:t>
      </w:r>
      <w:r>
        <w:t>: Lei Geral de Proteção de Dados Pessoais. Brasília, 2018.</w:t>
      </w:r>
    </w:p>
    <w:p>
      <w:pPr>
        <w:jc w:val="both"/>
      </w:pPr>
      <w:r>
        <w:t xml:space="preserve">CHEN, W.; McDUFF, D. DeepPhys: video-based physiological measurement using convolutional attention networks. In: </w:t>
      </w:r>
      <w:r>
        <w:rPr>
          <w:b/>
        </w:rPr>
        <w:t>European Conference on Computer Vision</w:t>
      </w:r>
      <w:r>
        <w:t>, 2018.</w:t>
      </w:r>
    </w:p>
    <w:p>
      <w:pPr>
        <w:jc w:val="both"/>
      </w:pPr>
      <w:r>
        <w:t xml:space="preserve">DASARI, A. et al. Evaluation of biases in remote photoplethysmography methods. </w:t>
      </w:r>
      <w:r>
        <w:rPr>
          <w:b/>
        </w:rPr>
        <w:t>npj Digital Medicine</w:t>
      </w:r>
      <w:r>
        <w:t>, v. 4, n. 91, 2021.</w:t>
      </w:r>
    </w:p>
    <w:p>
      <w:pPr>
        <w:jc w:val="both"/>
      </w:pPr>
      <w:r>
        <w:t xml:space="preserve">DE HAAN, G.; JEANNE, V. Robust pulse rate from chrominance-based rPPG. </w:t>
      </w:r>
      <w:r>
        <w:rPr>
          <w:b/>
        </w:rPr>
        <w:t>IEEE Transactions on Biomedical Engineering</w:t>
      </w:r>
      <w:r>
        <w:t>, v. 60, n. 10, p. 2878-2886, 2013.</w:t>
      </w:r>
    </w:p>
    <w:p>
      <w:pPr>
        <w:jc w:val="both"/>
      </w:pPr>
      <w:r>
        <w:t xml:space="preserve">FITZPATRICK, T. B. The validity and practicality of sun-reactive skin types I through VI. </w:t>
      </w:r>
      <w:r>
        <w:rPr>
          <w:b/>
        </w:rPr>
        <w:t>Archives of Dermatology</w:t>
      </w:r>
      <w:r>
        <w:t>, v. 124, n. 6, p. 869-871, 1988.</w:t>
      </w:r>
    </w:p>
    <w:p>
      <w:pPr>
        <w:jc w:val="both"/>
      </w:pPr>
      <w:r>
        <w:t xml:space="preserve">LIU, X. et al. rPPG-Toolbox: deep remote PPG toolbox. In: </w:t>
      </w:r>
      <w:r>
        <w:rPr>
          <w:b/>
        </w:rPr>
        <w:t>Advances in Neural Information Processing Systems</w:t>
      </w:r>
      <w:r>
        <w:t>, 2023.</w:t>
      </w:r>
    </w:p>
    <w:p>
      <w:pPr>
        <w:jc w:val="both"/>
      </w:pPr>
      <w:r>
        <w:t xml:space="preserve">McDUFF, D.; BLACKFORD, E. B.; ESTEPP, J. R. The impact of video compression on remote cardiac pulse measurement using imaging photoplethysmography. In: </w:t>
      </w:r>
      <w:r>
        <w:rPr>
          <w:b/>
        </w:rPr>
        <w:t>IEEE International Conference on Automatic Face and Gesture Recognition</w:t>
      </w:r>
      <w:r>
        <w:t>, 2017.</w:t>
      </w:r>
    </w:p>
    <w:p>
      <w:pPr>
        <w:jc w:val="both"/>
      </w:pPr>
      <w:r>
        <w:t xml:space="preserve">NOWARA, E. M.; McDUFF, D.; VELOSO, A. A meta-analysis of the impact of skin tone and gender on non-contact photoplethysmography measurements. In: </w:t>
      </w:r>
      <w:r>
        <w:rPr>
          <w:b/>
        </w:rPr>
        <w:t>IEEE/CVF Conference on Computer Vision and Pattern Recognition Workshops</w:t>
      </w:r>
      <w:r>
        <w:t>, 2020.</w:t>
      </w:r>
    </w:p>
    <w:p>
      <w:pPr>
        <w:jc w:val="both"/>
      </w:pPr>
      <w:r>
        <w:t xml:space="preserve">POH, M.-Z.; McDUFF, D. J.; PICARD, R. W. Non-contact, automated cardiac pulse measurements using video imaging and blind source separation. </w:t>
      </w:r>
      <w:r>
        <w:rPr>
          <w:b/>
        </w:rPr>
        <w:t>Optics Express</w:t>
      </w:r>
      <w:r>
        <w:t>, v. 18, n. 10, p. 10762-10774, 2010.</w:t>
      </w:r>
    </w:p>
    <w:p>
      <w:pPr>
        <w:jc w:val="both"/>
      </w:pPr>
      <w:r>
        <w:t xml:space="preserve">RAPCZYNSKI, M.; WERNER, P.; AL-HAMADI, A. Effects of video encoding on camera-based heart rate estimation. </w:t>
      </w:r>
      <w:r>
        <w:rPr>
          <w:b/>
        </w:rPr>
        <w:t>IEEE Transactions on Biomedical Engineering</w:t>
      </w:r>
      <w:r>
        <w:t>, 2019.</w:t>
      </w:r>
    </w:p>
    <w:p>
      <w:pPr>
        <w:jc w:val="both"/>
      </w:pPr>
      <w:r>
        <w:t xml:space="preserve">SHAFER, S. A. Using color to separate reflection components. </w:t>
      </w:r>
      <w:r>
        <w:rPr>
          <w:b/>
        </w:rPr>
        <w:t>Color Research and Application</w:t>
      </w:r>
      <w:r>
        <w:t>, v. 10, n. 4, p. 210-218, 1985.</w:t>
      </w:r>
    </w:p>
    <w:p>
      <w:pPr>
        <w:jc w:val="both"/>
      </w:pPr>
      <w:r>
        <w:t xml:space="preserve">STRICKER, R.; MÜLLER, S.; GROSS, H.-M. Non-contact video-based pulse rate measurement on a mobile service robot. In: </w:t>
      </w:r>
      <w:r>
        <w:rPr>
          <w:b/>
        </w:rPr>
        <w:t>IEEE International Symposium on Robot and Human Interactive Communication</w:t>
      </w:r>
      <w:r>
        <w:t>, 2014.</w:t>
      </w:r>
    </w:p>
    <w:p>
      <w:pPr>
        <w:jc w:val="both"/>
      </w:pPr>
      <w:r>
        <w:t xml:space="preserve">TANG, J. et al. MMPD: multi-domain mobile video physiology dataset. In: </w:t>
      </w:r>
      <w:r>
        <w:rPr>
          <w:b/>
        </w:rPr>
        <w:t>IEEE Engineering in Medicine and Biology Conference</w:t>
      </w:r>
      <w:r>
        <w:t>, 2023.</w:t>
      </w:r>
    </w:p>
    <w:p>
      <w:pPr>
        <w:jc w:val="both"/>
      </w:pPr>
      <w:r>
        <w:t xml:space="preserve">TARVAINEN, M. P.; RANTA-AHO, P. O.; KARJALAINEN, P. A. An advanced detrending method with application to HRV analysis. </w:t>
      </w:r>
      <w:r>
        <w:rPr>
          <w:b/>
        </w:rPr>
        <w:t>IEEE Transactions on Biomedical Engineering</w:t>
      </w:r>
      <w:r>
        <w:t>, v. 49, n. 2, p. 172-175, 2002.</w:t>
      </w:r>
    </w:p>
    <w:p>
      <w:pPr>
        <w:jc w:val="both"/>
      </w:pPr>
      <w:r>
        <w:t xml:space="preserve">VERKRUYSSE, W.; SVAASAND, L. O.; NELSON, J. S. Remote plethysmographic imaging using ambient light. </w:t>
      </w:r>
      <w:r>
        <w:rPr>
          <w:b/>
        </w:rPr>
        <w:t>Optics Express</w:t>
      </w:r>
      <w:r>
        <w:t>, v. 16, n. 26, p. 21434-21445, 2008.</w:t>
      </w:r>
    </w:p>
    <w:p>
      <w:pPr>
        <w:jc w:val="both"/>
      </w:pPr>
      <w:r>
        <w:t xml:space="preserve">WANG, W. et al. Algorithmic principles of remote PPG. </w:t>
      </w:r>
      <w:r>
        <w:rPr>
          <w:b/>
        </w:rPr>
        <w:t>IEEE Transactions on Biomedical Engineering</w:t>
      </w:r>
      <w:r>
        <w:t>, v. 64, n. 7, p. 1479-1491, 2017.</w:t>
      </w:r>
    </w:p>
    <w:p>
      <w:pPr>
        <w:jc w:val="both"/>
      </w:pPr>
      <w:r>
        <w:t xml:space="preserve">YU, Z.; LI, X.; ZHAO, G. Remote photoplethysmograph signal measurement from facial videos using spatio-temporal networks. In: </w:t>
      </w:r>
      <w:r>
        <w:rPr>
          <w:b/>
        </w:rPr>
        <w:t>British Machine Vision Conference</w:t>
      </w:r>
      <w:r>
        <w:t>, 2019.</w:t>
      </w:r>
    </w:p>
    <w:p>
      <w:pPr>
        <w:jc w:val="both"/>
      </w:pPr>
      <w:r>
        <w:t xml:space="preserve">ZHAO, B. et al. </w:t>
      </w:r>
      <w:r>
        <w:rPr>
          <w:b/>
        </w:rPr>
        <w:t>Toward motion robustness</w:t>
      </w:r>
      <w:r>
        <w:t>: a masked attention regularization framework in remote photoplethysmography. 2024.</w:t>
      </w:r>
    </w:p>
    <w:p>
      <w:pPr>
        <w:pStyle w:val="Heading2"/>
      </w:pPr>
      <w:r>
        <w:t>Nota sobre as referências de 2026</w:t>
      </w:r>
    </w:p>
    <w:p>
      <w:pPr>
        <w:jc w:val="both"/>
      </w:pPr>
      <w:r>
        <w:t xml:space="preserve">Os trabalhos de 2026 citados (MS-rPPG, CanonicalPhys, PRISM) foram levantados em 04/10/2026 e estão em repositório de pré-publicação. </w:t>
      </w:r>
      <w:r>
        <w:rPr>
          <w:b/>
        </w:rPr>
        <w:t>Antes de citar no documento final, confira se foram publicados em evento ou periódico</w:t>
      </w:r>
      <w:r>
        <w:t xml:space="preserve"> e atualize a referência. Pré-publicação citada como se fosse publicação revisada é erro que pega mal em banca e em parecer.</w:t>
      </w:r>
    </w:p>
    <w:p>
      <w:pPr>
        <w:jc w:val="both"/>
      </w:pPr>
      <w:r>
        <w:t>A atividade 1 do plano de trabalho prevê revisita da bibliografia no mês 10 exatamente por isso.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