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0F766E"/>
          <w:sz w:val="18"/>
        </w:rPr>
        <w:t>ARCHITETTURA DATI  |  CANDIDATO ALLA VALIDAZIONE</w:t>
      </w:r>
    </w:p>
    <w:p>
      <w:pPr>
        <w:pStyle w:val="Title"/>
        <w:spacing w:after="120"/>
      </w:pPr>
      <w:r>
        <w:t>Modello Logico dei Dati</w:t>
      </w:r>
    </w:p>
    <w:p>
      <w:pPr>
        <w:pStyle w:val="Subtitle"/>
      </w:pPr>
      <w:r>
        <w:t>Semantica, relazioni, regole e governo del dato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Campo</w:t>
            </w:r>
          </w:p>
        </w:tc>
        <w:tc>
          <w:tcPr>
            <w:tcW w:type="dxa" w:w="7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Valore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Sistema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SMF Travel - piattaforma SaaS multi-agenzia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Elaborato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Modello logico indipendente dalla tecnologia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1.0 - Target state v3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26 agosto 2026</w:t>
            </w:r>
          </w:p>
        </w:tc>
      </w:tr>
      <w:tr>
        <w:tc>
          <w:tcPr>
            <w:tcW w:type="dxa" w:w="2200"/>
            <w:shd w:fill="F4F6F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Stato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Pronto per revisione indipendente</w:t>
            </w:r>
          </w:p>
        </w:tc>
      </w:tr>
    </w:tbl>
    <w:p/>
    <w:p>
      <w:pPr>
        <w:spacing w:before="240" w:after="0"/>
      </w:pPr>
      <w:r>
        <w:rPr>
          <w:rFonts w:ascii="Calibri" w:hAnsi="Calibri"/>
          <w:b/>
          <w:color w:val="64748B"/>
          <w:sz w:val="20"/>
        </w:rPr>
        <w:t>Base metodologica</w:t>
      </w:r>
    </w:p>
    <w:p>
      <w:pPr>
        <w:spacing w:after="0"/>
      </w:pPr>
      <w:r>
        <w:t>DAMA-DMBOK 2.0 Revised (2024), progettazione relazionale, PostgreSQL 18 e pattern serverless Neon.</w:t>
      </w:r>
    </w:p>
    <w:p>
      <w:r>
        <w:br w:type="page"/>
      </w:r>
    </w:p>
    <w:p>
      <w:pPr>
        <w:pStyle w:val="Heading1"/>
      </w:pPr>
      <w:r>
        <w:t>1. Esito della verifica</w:t>
      </w:r>
    </w:p>
    <w:p>
      <w:pPr>
        <w:shd w:fill="F4F6F9"/>
        <w:spacing w:before="100" w:after="160"/>
        <w:ind w:left="115" w:right="115"/>
      </w:pPr>
      <w:r>
        <w:rPr>
          <w:rFonts w:ascii="Calibri" w:hAnsi="Calibri"/>
          <w:b/>
          <w:color w:val="166534"/>
          <w:sz w:val="21"/>
        </w:rPr>
        <w:t xml:space="preserve">ESITO: </w:t>
      </w:r>
      <w:r>
        <w:rPr>
          <w:rFonts w:ascii="Calibri" w:hAnsi="Calibri"/>
          <w:color w:val="1F2937"/>
          <w:sz w:val="21"/>
        </w:rPr>
        <w:t>Il modello target v3 e coerente, normalizzato sul nucleo transazionale, governato e pronto per revisione specialistica. Non viene dichiarata la piena conformita della produzione: il divario implementativo e documentato nel modello fisico.</w:t>
      </w:r>
    </w:p>
    <w:p>
      <w:r>
        <w:t>La validazione ha distinto il significato di business dall'implementazione. Sono state eliminate ambiguita tra template e partenza, tra utente e identita di autenticazione, e tra tappa prevista e tappa effettivamente erogata. Le relazioni che isolano agenzia, partenza e famiglia sono esplicite e verificabili.</w:t>
      </w:r>
    </w:p>
    <w:p>
      <w:pPr>
        <w:pStyle w:val="Heading1"/>
      </w:pPr>
      <w:r>
        <w:t>2. Scopo e confini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Incluso</w:t>
            </w:r>
          </w:p>
        </w:tc>
        <w:tc>
          <w:tcPr>
            <w:tcW w:type="dxa" w:w="46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Escluso intenzionalmente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Multi-agenzia, agenti e superadmin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CRM commerciale e redazione del preventivo prima dell'accettazione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Itinerari riusabili, versioni, partenze e programma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Contabilita generale, fatturazione elettronica e incassi cliente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Famiglie, viaggiatori, spese, ricordi e feedback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GDS/PNR, emissione biglietti e inventory fornitori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missioni, bingo, giochi e contest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Cartella clinica o gestione sanitaria del viaggiatore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documenti, AI, R2/S3, audit e outbox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warehouse analitico; saranno previste viste/eventi di alimentazione</w:t>
            </w:r>
          </w:p>
        </w:tc>
      </w:tr>
    </w:tbl>
    <w:p>
      <w:pPr>
        <w:spacing w:after="0"/>
      </w:pPr>
    </w:p>
    <w:p>
      <w:pPr>
        <w:pStyle w:val="Heading1"/>
      </w:pPr>
      <w:r>
        <w:t>3. Metodo DAMA applicato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Area DAMA-DMBOK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Applicazione concreta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Governance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Owner e steward per dominio, decision rights, regole BR numerate e publish gate.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Architecture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Separazione tra master globali, prodotto, erogazione, fatti privati e operations.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Modeling &amp; Design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Entita, cardinalita, chiavi, normalizzazione e ridondanze controllate.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Reference &amp; Master Data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Paesi, localita, siti, hotel e valute deduplicati e riusabili.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Metadata Management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Glossario, lineage fonti/AI, versioni, checksum e stato editoriale.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Quality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CDE, dimensioni di qualita, controlli preventivi e freshness a sei mesi.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Security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Tenant isolation, scope famiglia, classificazione, minimo privilegio e audit.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Document &amp; Content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Blob privati fuori DB; metadati, retention e cancellazione orchestrata.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Integration &amp; Interoperability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Import normalizzato, job idempotenti e transactional outbox.</w:t>
            </w:r>
          </w:p>
        </w:tc>
      </w:tr>
    </w:tbl>
    <w:p>
      <w:pPr>
        <w:spacing w:after="0"/>
      </w:pPr>
    </w:p>
    <w:p>
      <w:pPr>
        <w:pStyle w:val="Heading1"/>
      </w:pPr>
      <w:r>
        <w:t>4. Lessico controllato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Termine</w:t>
            </w:r>
          </w:p>
        </w:tc>
        <w:tc>
          <w:tcPr>
            <w:tcW w:type="dxa" w:w="6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8"/>
              </w:rPr>
              <w:t>Definizione normativa nel modello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Template viaggio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Struttura riusabile dell'itinerario, senza date assolute.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Versione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Snapshot immutabile e pubblicabile di giorni, tappe e contenuti.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Istanza datata e venduta di una specifica versione; in UI puo essere chiamata Viaggio.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template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Posizione relativa day_offset della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Giorno partenza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Data di calendario associata a un giorno della stessa versione.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Tappa effettiva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Elemento del programma della partenza, modificabile senza cambiare il template.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Famiglia / travel party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Perimetro di condivisione e isolamento dentro una partenza.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Viaggiatore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Profilo della persona; l'accesso digitale e opzionale e collegato a un Utente.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Attivita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Quiz, missione, bingo, gioco, puzzle o contest; non una tappa del programma.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Contenuto di riferimento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8"/>
              </w:rPr>
              <w:t>Informazione AI/manuale riusabile per paese, citta o sito.</w:t>
            </w:r>
          </w:p>
        </w:tc>
      </w:tr>
    </w:tbl>
    <w:p>
      <w:pPr>
        <w:spacing w:after="0"/>
      </w:pPr>
    </w:p>
    <w:p>
      <w:pPr>
        <w:pStyle w:val="Heading1"/>
      </w:pPr>
      <w:r>
        <w:t>5. Vista concettuale dei domini</w:t>
      </w:r>
    </w:p>
    <w:p>
      <w:r>
        <w:drawing>
          <wp:inline xmlns:a="http://schemas.openxmlformats.org/drawingml/2006/main" xmlns:pic="http://schemas.openxmlformats.org/drawingml/2006/picture">
            <wp:extent cx="5897880" cy="3538728"/>
            <wp:docPr id="1" name="Picture 1" title="Domini del modello logico" descr="Schema dei domini: identita e tenant, master e reference, prodotto viaggio, partenza datata, famiglia e viaggiatori, esperienza privata, documenti, AI e aud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ai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38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1 - Domini e flusso principale di ownership e derivazione.</w:t>
      </w:r>
    </w:p>
    <w:p>
      <w:pPr>
        <w:pStyle w:val="Heading2"/>
      </w:pPr>
      <w:r>
        <w:t>Identita e tenant</w:t>
      </w:r>
    </w:p>
    <w:p>
      <w:r>
        <w:t>Account, identita esterne, agenzie, agenti, inviti e impersonazione.</w:t>
      </w:r>
    </w:p>
    <w:p>
      <w:pPr>
        <w:pStyle w:val="ListBullet"/>
      </w:pPr>
      <w:r>
        <w:t>Utente</w:t>
      </w:r>
    </w:p>
    <w:p>
      <w:pPr>
        <w:pStyle w:val="ListBullet"/>
      </w:pPr>
      <w:r>
        <w:t>Identita di autenticazione</w:t>
      </w:r>
    </w:p>
    <w:p>
      <w:pPr>
        <w:pStyle w:val="ListBullet"/>
      </w:pPr>
      <w:r>
        <w:t>Agenzia</w:t>
      </w:r>
    </w:p>
    <w:p>
      <w:pPr>
        <w:pStyle w:val="ListBullet"/>
      </w:pPr>
      <w:r>
        <w:t>Ruolo in agenzia</w:t>
      </w:r>
    </w:p>
    <w:p>
      <w:pPr>
        <w:pStyle w:val="ListBullet"/>
      </w:pPr>
      <w:r>
        <w:t>Invito</w:t>
      </w:r>
    </w:p>
    <w:p>
      <w:pPr>
        <w:pStyle w:val="ListBullet"/>
      </w:pPr>
      <w:r>
        <w:t>Sessione login-come</w:t>
      </w:r>
    </w:p>
    <w:p>
      <w:pPr>
        <w:pStyle w:val="Heading2"/>
      </w:pPr>
      <w:r>
        <w:t>Master e reference data</w:t>
      </w:r>
    </w:p>
    <w:p>
      <w:r>
        <w:t>Anagrafiche globali deduplicate e contenuti riusabili con fonti e freshness.</w:t>
      </w:r>
    </w:p>
    <w:p>
      <w:pPr>
        <w:pStyle w:val="ListBullet"/>
      </w:pPr>
      <w:r>
        <w:t>Paese</w:t>
      </w:r>
    </w:p>
    <w:p>
      <w:pPr>
        <w:pStyle w:val="ListBullet"/>
      </w:pPr>
      <w:r>
        <w:t>Localita</w:t>
      </w:r>
    </w:p>
    <w:p>
      <w:pPr>
        <w:pStyle w:val="ListBullet"/>
      </w:pPr>
      <w:r>
        <w:t>Sito da visitare</w:t>
      </w:r>
    </w:p>
    <w:p>
      <w:pPr>
        <w:pStyle w:val="ListBullet"/>
      </w:pPr>
      <w:r>
        <w:t>Hotel</w:t>
      </w:r>
    </w:p>
    <w:p>
      <w:pPr>
        <w:pStyle w:val="ListBullet"/>
      </w:pPr>
      <w:r>
        <w:t>Valuta</w:t>
      </w:r>
    </w:p>
    <w:p>
      <w:pPr>
        <w:pStyle w:val="ListBullet"/>
      </w:pPr>
      <w:r>
        <w:t>Contenuto di riferimento</w:t>
      </w:r>
    </w:p>
    <w:p>
      <w:pPr>
        <w:pStyle w:val="ListBullet"/>
      </w:pPr>
      <w:r>
        <w:t>Fonte</w:t>
      </w:r>
    </w:p>
    <w:p>
      <w:pPr>
        <w:pStyle w:val="Heading2"/>
      </w:pPr>
      <w:r>
        <w:t>Prodotto e programma</w:t>
      </w:r>
    </w:p>
    <w:p>
      <w:r>
        <w:t>Itinerario riusabile, versioni immutabili, giorni e scaletta senza vincolo orario.</w:t>
      </w:r>
    </w:p>
    <w:p>
      <w:pPr>
        <w:pStyle w:val="ListBullet"/>
      </w:pPr>
      <w:r>
        <w:t>Template viaggio</w:t>
      </w:r>
    </w:p>
    <w:p>
      <w:pPr>
        <w:pStyle w:val="ListBullet"/>
      </w:pPr>
      <w:r>
        <w:t>Versione</w:t>
      </w:r>
    </w:p>
    <w:p>
      <w:pPr>
        <w:pStyle w:val="ListBullet"/>
      </w:pPr>
      <w:r>
        <w:t>Giorno template</w:t>
      </w:r>
    </w:p>
    <w:p>
      <w:pPr>
        <w:pStyle w:val="ListBullet"/>
      </w:pPr>
      <w:r>
        <w:t>Tappa template</w:t>
      </w:r>
    </w:p>
    <w:p>
      <w:pPr>
        <w:pStyle w:val="ListBullet"/>
      </w:pPr>
      <w:r>
        <w:t>Attivita ludica</w:t>
      </w:r>
    </w:p>
    <w:p>
      <w:pPr>
        <w:pStyle w:val="Heading2"/>
      </w:pPr>
      <w:r>
        <w:t>Erogazione del viaggio</w:t>
      </w:r>
    </w:p>
    <w:p>
      <w:r>
        <w:t>Istanza datata, programma effettivo, famiglie e viaggiatori.</w:t>
      </w:r>
    </w:p>
    <w:p>
      <w:pPr>
        <w:pStyle w:val="ListBullet"/>
      </w:pPr>
      <w:r>
        <w:t>Partenza</w:t>
      </w:r>
    </w:p>
    <w:p>
      <w:pPr>
        <w:pStyle w:val="ListBullet"/>
      </w:pPr>
      <w:r>
        <w:t>Giorno partenza</w:t>
      </w:r>
    </w:p>
    <w:p>
      <w:pPr>
        <w:pStyle w:val="ListBullet"/>
      </w:pPr>
      <w:r>
        <w:t>Tappa effettiva</w:t>
      </w:r>
    </w:p>
    <w:p>
      <w:pPr>
        <w:pStyle w:val="ListBullet"/>
      </w:pPr>
      <w:r>
        <w:t>Famiglia</w:t>
      </w:r>
    </w:p>
    <w:p>
      <w:pPr>
        <w:pStyle w:val="ListBullet"/>
      </w:pPr>
      <w:r>
        <w:t>Viaggiatore</w:t>
      </w:r>
    </w:p>
    <w:p>
      <w:pPr>
        <w:pStyle w:val="ListBullet"/>
      </w:pPr>
      <w:r>
        <w:t>Partecipazione</w:t>
      </w:r>
    </w:p>
    <w:p>
      <w:pPr>
        <w:pStyle w:val="Heading2"/>
      </w:pPr>
      <w:r>
        <w:t>Esperienza privata</w:t>
      </w:r>
    </w:p>
    <w:p>
      <w:r>
        <w:t>Dati separati per famiglia: denaro, ricordi, locali, risultati e feedback.</w:t>
      </w:r>
    </w:p>
    <w:p>
      <w:pPr>
        <w:pStyle w:val="ListBullet"/>
      </w:pPr>
      <w:r>
        <w:t>Spesa</w:t>
      </w:r>
    </w:p>
    <w:p>
      <w:pPr>
        <w:pStyle w:val="ListBullet"/>
      </w:pPr>
      <w:r>
        <w:t>Movimento di cassa</w:t>
      </w:r>
    </w:p>
    <w:p>
      <w:pPr>
        <w:pStyle w:val="ListBullet"/>
      </w:pPr>
      <w:r>
        <w:t>Nota</w:t>
      </w:r>
    </w:p>
    <w:p>
      <w:pPr>
        <w:pStyle w:val="ListBullet"/>
      </w:pPr>
      <w:r>
        <w:t>Locale</w:t>
      </w:r>
    </w:p>
    <w:p>
      <w:pPr>
        <w:pStyle w:val="ListBullet"/>
      </w:pPr>
      <w:r>
        <w:t>Ricordo</w:t>
      </w:r>
    </w:p>
    <w:p>
      <w:pPr>
        <w:pStyle w:val="ListBullet"/>
      </w:pPr>
      <w:r>
        <w:t>Tentativo</w:t>
      </w:r>
    </w:p>
    <w:p>
      <w:pPr>
        <w:pStyle w:val="ListBullet"/>
      </w:pPr>
      <w:r>
        <w:t>Contest</w:t>
      </w:r>
    </w:p>
    <w:p>
      <w:pPr>
        <w:pStyle w:val="ListBullet"/>
      </w:pPr>
      <w:r>
        <w:t>Feedback</w:t>
      </w:r>
    </w:p>
    <w:p>
      <w:pPr>
        <w:pStyle w:val="Heading2"/>
      </w:pPr>
      <w:r>
        <w:t>Documenti, AI e integrazioni</w:t>
      </w:r>
    </w:p>
    <w:p>
      <w:r>
        <w:t>Metadati R2/S3, importazioni, lineage AI, job, outbox e audit.</w:t>
      </w:r>
    </w:p>
    <w:p>
      <w:pPr>
        <w:pStyle w:val="ListBullet"/>
      </w:pPr>
      <w:r>
        <w:t>Asset</w:t>
      </w:r>
    </w:p>
    <w:p>
      <w:pPr>
        <w:pStyle w:val="ListBullet"/>
      </w:pPr>
      <w:r>
        <w:t>Documento</w:t>
      </w:r>
    </w:p>
    <w:p>
      <w:pPr>
        <w:pStyle w:val="ListBullet"/>
      </w:pPr>
      <w:r>
        <w:t>Importazione</w:t>
      </w:r>
    </w:p>
    <w:p>
      <w:pPr>
        <w:pStyle w:val="ListBullet"/>
      </w:pPr>
      <w:r>
        <w:t>Generazione AI</w:t>
      </w:r>
    </w:p>
    <w:p>
      <w:pPr>
        <w:pStyle w:val="ListBullet"/>
      </w:pPr>
      <w:r>
        <w:t>Job</w:t>
      </w:r>
    </w:p>
    <w:p>
      <w:pPr>
        <w:pStyle w:val="ListBullet"/>
      </w:pPr>
      <w:r>
        <w:t>Evento outbox</w:t>
      </w:r>
    </w:p>
    <w:p>
      <w:pPr>
        <w:pStyle w:val="ListBullet"/>
      </w:pPr>
      <w:r>
        <w:t>Evento audit</w:t>
      </w:r>
    </w:p>
    <w:p>
      <w:pPr>
        <w:pStyle w:val="Heading1"/>
      </w:pPr>
      <w:r>
        <w:t>6. Relazioni e cardinalita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1100"/>
        <w:gridCol w:w="43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Origine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Destinazione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Cardinalita</w:t>
            </w:r>
          </w:p>
        </w:tc>
        <w:tc>
          <w:tcPr>
            <w:tcW w:type="dxa" w:w="4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Vincolo semantico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Ruolo in agenzia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agente puo appartenere a piu agenzie; il ruolo e contestuale.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Utente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esterna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utente puo avere piu provider, uno per provider.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template e posseduto dall'agenzia.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 viaggio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versioni conservano la storia editoriale.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Numero e offset sono univoci nella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template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template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Ordine univoco; orario normalmente assente.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partenza blocca la versione pubblicata utilizzata.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data di servizio mappa un giorno della stessa versione.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Giorno 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 la scaletta modificabile dall'agente.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Partenza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famiglia e un perimetro privato.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partecipazione collega profilo e ruolo.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profilo e riutilizzabile in viaggi differenti.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Spesa/ricordo/risultato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fatto porta anche partenza e agenzia per integrita e RLS.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Elemento attivita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1:N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Domande e celle sono elementi atomici governati.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Viaggiatore + Attivita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Tentativo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 tentativo definitivo per famiglia; policy estendibile.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 candidata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1:0..3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Lo slot 1-3 rende il limite verificabile dal DB.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Tappa effettiva + Viaggiatore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1:0..1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target polimorfico: hotel e visita sono tappe.</w:t>
            </w:r>
          </w:p>
        </w:tc>
      </w:tr>
    </w:tbl>
    <w:p>
      <w:pPr>
        <w:spacing w:after="0"/>
      </w:pPr>
    </w:p>
    <w:p>
      <w:pPr>
        <w:pStyle w:val="Heading1"/>
      </w:pPr>
      <w:r>
        <w:t>7. Regole di business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500"/>
        <w:gridCol w:w="6860"/>
      </w:tblGrid>
      <w:tr>
        <w:trPr>
          <w:tblHeader w:val="true"/>
        </w:trPr>
        <w:tc>
          <w:tcPr>
            <w:tcW w:type="dxa" w:w="1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ID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Regola verificabile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Tenant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dato operativo appartiene a una sola agenzia; nessuna FK tenant puo attraversare agency_id.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Viaggio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date assolute appartengono alla Partenza, mai al Template riusabile.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Versioni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Una versione pubblicata e immutabile; ogni correzione genera una nuova versione.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Programma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giornata e una scaletta ordinata. Gli orari sono opzionali e ammessi solo per trasferimento, volo e treno.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Esecuzione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programma effettivo della partenza e materializzato; le modifiche dell'agente non alterano il template pubblicato.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ricordi, risultati, classifiche e contest sono isolati per famiglia.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Partecipazione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Solo un viaggiatore membro attivo della famiglia puo scrivere fatti per quella famiglia.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Valute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spesa conserva minor unit, valuta, tasso applicato e importo base; i consuntivi storici non usano tassi live.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BR-009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blob sono privati in R2/S3; Neon conserva metadati, checksum, scope, retention e stato.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Quiz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quiz giornaliero pubblicabile contiene 15 domande; lo sblocco standard e alle 20:00 locali del giorno.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BR-011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Missioni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pacchetto giornaliero contiene 5 missioni; lo sblocco standard e alle 20:00 locali di due giorni prima.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BR-012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Bingo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Il bingo e sempre disponibile e contiene 15 celle su schema 3x9; punti per ambo, terno, quaterna, cinquina e tombola.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BR-013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Giochi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 giochi sono sempre disponibili; il puzzle usa un asset del giorno o l'icona applicativa come fallback.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BR-014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Contest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giorno prevede contest libero e a tema; massimo tre foto per viaggiatore e contest.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Le prove di missioni/bingo e l'avvio dei contest sono governati dal ruolo organizer, non da nomi propri.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Feedback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viaggiatore puo assegnare un solo voto 1-5 a ciascuna tappa effettiva, incluso il pernottamento.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Nessun contenuto AI diventa visibile senza fonti, versione del modello, stato editoriale e approvazione umana.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Idempotenza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Ogni scrittura mobile ritentabile porta un client_operation_id univoco nel proprio scope.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BR-019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Cancellazione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La cancellazione agenzia e un workflow: blocco scritture, outbox oggetti, verifica, quindi cancellazione dati.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BR-020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Audit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Impersonazione, pubblicazione, giudizi, cancellazioni e variazioni critiche generano eventi append-only.</w:t>
            </w:r>
          </w:p>
        </w:tc>
      </w:tr>
    </w:tbl>
    <w:p>
      <w:pPr>
        <w:spacing w:after="0"/>
      </w:pPr>
    </w:p>
    <w:p>
      <w:pPr>
        <w:pStyle w:val="Heading1"/>
      </w:pPr>
      <w:r>
        <w:t>8. Ownership e stewardship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2200"/>
        <w:gridCol w:w="28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Dominio dati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owner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Data steward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Decisioni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Identita piattaforma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Security administrator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Ruoli, accessi, incidenti, impersonazione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e viaggi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Referente agenzia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Agente admin/editor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Pubblicazione, viaggiatori, programma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Catalogo globale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data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Catalog/content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Deduplica, verifica, refresh, merge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Famiglia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Agenzia quale titolare/gestore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Organizer della famiglia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Validazione prove, condivisione interna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Dati personali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Titolare definito contrattualmente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Privacy steward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Finalita, retention, richieste interessato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AI content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Platform product owner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Human content reviewer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Fonti, approvazione, ritiro, contestazione</w:t>
            </w:r>
          </w:p>
        </w:tc>
      </w:tr>
    </w:tbl>
    <w:p>
      <w:pPr>
        <w:spacing w:after="0"/>
      </w:pPr>
    </w:p>
    <w:p>
      <w:pPr>
        <w:pStyle w:val="Heading1"/>
      </w:pPr>
      <w:r>
        <w:t>9. Critical Data Elements e qualita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200"/>
        <w:gridCol w:w="1800"/>
        <w:gridCol w:w="1700"/>
        <w:gridCol w:w="306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CDE</w:t>
            </w:r>
          </w:p>
        </w:tc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Dominio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Dimensioni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Steward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Controllo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Agenzia.id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Identita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Univocita, validita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owner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UUIDv7; PK;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Partenza.date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Completezza, coerenza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ends_on &gt;= starts_on; copertura giorni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Partenza.versione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composita agenzia-template-versione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Giorno partenza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Stessa partenza/versione; data univoca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Tappa.sort_order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Programma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Univoco nel giorno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Sito/Hotel.location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Master data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Catalog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Coordinate puntuali verificate; mai surrogate dalla citta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Contenuto.refresh_after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Contenuti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Attualita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Refresh a 6 mesi o su evento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Spesa.base_amount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Finanza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Accuratezza, 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Family organizer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Minor unit + tasso storico immutabile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Membership famiglia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Consistenza, autorizzazione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Agency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FK di ogni fatto al membro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Media.scope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Privacy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Confidenzialita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Platform security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Scope composito + URL firmate a breve durata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Generazione AI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Lineage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Tracciabilita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steward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Provider, modello, prompt hash, fonti, approvazione</w:t>
            </w:r>
          </w:p>
        </w:tc>
      </w:tr>
    </w:tbl>
    <w:p>
      <w:pPr>
        <w:spacing w:after="0"/>
      </w:pPr>
    </w:p>
    <w:p>
      <w:pPr>
        <w:pStyle w:val="ListBullet"/>
      </w:pPr>
      <w:r>
        <w:t>Completezza: data partenza, versione, famiglia e membership sono obbligatori prima della pubblicazione.</w:t>
      </w:r>
    </w:p>
    <w:p>
      <w:pPr>
        <w:pStyle w:val="ListBullet"/>
      </w:pPr>
      <w:r>
        <w:t>Validita: codici ISO, rating, coordinate, minor unit e intervalli hanno domini o CHECK.</w:t>
      </w:r>
    </w:p>
    <w:p>
      <w:pPr>
        <w:pStyle w:val="ListBullet"/>
      </w:pPr>
      <w:r>
        <w:t>Consistenza: le FK composite verificano insieme agenzia, partenza, versione, giorno e famiglia.</w:t>
      </w:r>
    </w:p>
    <w:p>
      <w:pPr>
        <w:pStyle w:val="ListBullet"/>
      </w:pPr>
      <w:r>
        <w:t>Univocita: chiavi naturali candidate e indici parziali impediscono duplicati attivi.</w:t>
      </w:r>
    </w:p>
    <w:p>
      <w:pPr>
        <w:pStyle w:val="ListBullet"/>
      </w:pPr>
      <w:r>
        <w:t>Attualita: i contenuti di riferimento hanno verified/refresh_after e un processo di rinnovo.</w:t>
      </w:r>
    </w:p>
    <w:p>
      <w:pPr>
        <w:pStyle w:val="ListBullet"/>
      </w:pPr>
      <w:r>
        <w:t>Tracciabilita: import, generazioni AI, fonti, approvazioni e modifiche critiche sono ricostruibili.</w:t>
      </w:r>
    </w:p>
    <w:p>
      <w:pPr>
        <w:pStyle w:val="Heading1"/>
      </w:pPr>
      <w:r>
        <w:t>10. Sicurezza, privacy e ciclo di vita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Classe</w:t>
            </w:r>
          </w:p>
        </w:tc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Esempi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7"/>
              </w:rPr>
              <w:t>Protezione minima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Pubblico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Paesi, citta, siti, hotel, contenuti approvati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Read-only, source lineage, integrita editoriale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Interno agenzia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Template, import, programma, audit operativo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agenzia e ruoli agenti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Confidenziale famiglia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Spese, cambi, risultati, note e locali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RLS + membership famiglia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Personale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Email, telefono, data di nascita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Minimizzazione, accesso tracciato, retention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Media/documenti privati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Foto, biglietti, voucher, assicurazioni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R2/S3 privato, URL firmate, checksum, quarantine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Segreto tecnico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Token, password, chiavi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7"/>
              </w:rPr>
              <w:t>Mai nel modello dati; secret store/parametri runtime</w:t>
            </w:r>
          </w:p>
        </w:tc>
      </w:tr>
    </w:tbl>
    <w:p>
      <w:pPr>
        <w:spacing w:after="0"/>
      </w:pPr>
    </w:p>
    <w:p>
      <w:r>
        <w:t>Le durate di conservazione non sono inventate nel modello: retention_until e legal_hold rendono applicabile una policy approvata da legale/privacy. La cancellazione dell'agenzia e orchestrata per evitare blob orfani e per rispettare eventuali obblighi di conservazione.</w:t>
      </w:r>
    </w:p>
    <w:p>
      <w:pPr>
        <w:pStyle w:val="Heading1"/>
      </w:pPr>
      <w:r>
        <w:t>11. Controlli specifici per AI</w:t>
      </w:r>
    </w:p>
    <w:p>
      <w:pPr>
        <w:pStyle w:val="ListBullet"/>
      </w:pPr>
      <w:r>
        <w:t>Ogni generazione registra provider, modello, prompt hash, timestamp, token/costo ed esito.</w:t>
      </w:r>
    </w:p>
    <w:p>
      <w:pPr>
        <w:pStyle w:val="ListBullet"/>
      </w:pPr>
      <w:r>
        <w:t>Il contenuto di riferimento collega una o piu fonti con publisher e retrieved_at.</w:t>
      </w:r>
    </w:p>
    <w:p>
      <w:pPr>
        <w:pStyle w:val="ListBullet"/>
      </w:pPr>
      <w:r>
        <w:t>Gli answer key restano server-side e non sono inclusi nei payload pubblici del client.</w:t>
      </w:r>
    </w:p>
    <w:p>
      <w:pPr>
        <w:pStyle w:val="ListBullet"/>
      </w:pPr>
      <w:r>
        <w:t>Lo stato passa da draft a in_review e approved; l'approvazione umana e obbligatoria.</w:t>
      </w:r>
    </w:p>
    <w:p>
      <w:pPr>
        <w:pStyle w:val="ListBullet"/>
      </w:pPr>
      <w:r>
        <w:t>Il giudizio fotografico conserva criteri, score, motivazione e modello; il verdetto finale puo essere umano.</w:t>
      </w:r>
    </w:p>
    <w:p>
      <w:pPr>
        <w:pStyle w:val="ListBullet"/>
      </w:pPr>
      <w:r>
        <w:t>Le regole di gioco dipendono da ruoli e policy, non da nomi di persone della demo.</w:t>
      </w:r>
    </w:p>
    <w:p>
      <w:pPr>
        <w:pStyle w:val="Heading1"/>
      </w:pPr>
      <w:r>
        <w:t>12. Decisioni di governance da ratificare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300"/>
        <w:gridCol w:w="2460"/>
      </w:tblGrid>
      <w:tr>
        <w:trPr>
          <w:tblHeader w:val="true"/>
        </w:trPr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Decisione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Default tecnico proposto</w:t>
            </w:r>
          </w:p>
        </w:tc>
        <w:tc>
          <w:tcPr>
            <w:tcW w:type="dxa" w:w="2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Autorita che approva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Retention foto/documenti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Per agenzia e finalita; nessuna durata implicita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Legale/Privacy + Agenzia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Ruolo titolare/responsabile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Definito da contratto, mercato e servizio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DPO/Legale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SLA refresh contenuti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6 mesi o evento critico; fonti primarie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Content owner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AI nel contest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Supporto trasparente; override umano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Product/Data Governance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Tentativi quiz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1 definitivo per partecipante; estendibile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Product owner</w:t>
            </w:r>
          </w:p>
        </w:tc>
      </w:tr>
    </w:tbl>
    <w:p>
      <w:pPr>
        <w:spacing w:after="0"/>
      </w:pPr>
    </w:p>
    <w:p>
      <w:pPr>
        <w:pStyle w:val="Heading1"/>
      </w:pPr>
      <w:r>
        <w:t>13. Criteri di accettazione del modello logico</w:t>
      </w:r>
    </w:p>
    <w:p>
      <w:pPr>
        <w:pStyle w:val="ListBullet"/>
      </w:pPr>
      <w:r>
        <w:t>Ogni termine ha una definizione univoca e non dipende dalla UI corrente.</w:t>
      </w:r>
    </w:p>
    <w:p>
      <w:pPr>
        <w:pStyle w:val="ListBullet"/>
      </w:pPr>
      <w:r>
        <w:t>Ogni relazione ha cardinalita, optionality e regola di cancellazione comprensibili.</w:t>
      </w:r>
    </w:p>
    <w:p>
      <w:pPr>
        <w:pStyle w:val="ListBullet"/>
      </w:pPr>
      <w:r>
        <w:t>Master/reference data non sono duplicati nei singoli viaggi.</w:t>
      </w:r>
    </w:p>
    <w:p>
      <w:pPr>
        <w:pStyle w:val="ListBullet"/>
      </w:pPr>
      <w:r>
        <w:t>I fatti privati non possono essere associati a famiglia, partenza o giorno differenti.</w:t>
      </w:r>
    </w:p>
    <w:p>
      <w:pPr>
        <w:pStyle w:val="ListBullet"/>
      </w:pPr>
      <w:r>
        <w:t>Il dato AI e distinguibile dal dato importato/manuale ed e corredato da provenance.</w:t>
      </w:r>
    </w:p>
    <w:p>
      <w:pPr>
        <w:pStyle w:val="ListBullet"/>
      </w:pPr>
      <w:r>
        <w:t>Le ridondanze sono solo scope keys controllate da FK composite o snapshot storici deliberati.</w:t>
      </w:r>
    </w:p>
    <w:p>
      <w:pPr>
        <w:pStyle w:val="ListBullet"/>
      </w:pPr>
      <w:r>
        <w:t>Privacy, qualita, audit e lifecycle sono parte del modello e non note applicative esterne.</w:t>
      </w:r>
    </w:p>
    <w:p>
      <w:pPr>
        <w:pStyle w:val="Heading1"/>
      </w:pPr>
      <w:r>
        <w:t>Riferimenti autorevoli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3800"/>
        <w:gridCol w:w="31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Fonte</w:t>
            </w:r>
          </w:p>
        </w:tc>
        <w:tc>
          <w:tcPr>
            <w:tcW w:type="dxa" w:w="3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Impiego nel modello</w:t>
            </w:r>
          </w:p>
        </w:tc>
        <w:tc>
          <w:tcPr>
            <w:tcW w:type="dxa" w:w="31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7324D"/>
                <w:sz w:val="16"/>
              </w:rPr>
              <w:t>URL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2.0 Revised (2024)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Governance, modellazione, master/reference data, metadata, qualita e sicurezza.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https://dama.org/dama-dmbok-revision/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DAMA-DMBOK infographics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Conferma delle aree di conoscenza applicate al modello.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https://dama.org/dmbok2r-infographics/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Constraints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PK, FK, MATCH, azioni referenziali e indicizzazione delle FK.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https://www.postgresql.org/docs/18/ddl-constraints.html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Row Security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Policy RLS e comportamento dei ruoli.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https://www.postgresql.org/docs/18/ddl-rowsecurity.html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UUID functions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Uso di uuidv7() nativo per chiavi distribuite temporalmente ordinate.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https://www.postgresql.org/docs/18/functions-uuid.html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PostgreSQL 18 - Generated columns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Colonne derivate e relative restrizioni.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https://www.postgresql.org/docs/18/ddl-generated-columns.html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Serverless Driver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 runtime, transaction context e divieto di owner/BYPASSRLS.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https://neon.com/docs/serverless/serverless-driver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Connection Pooling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Endpoint pooled per runtime e direct URL per migrazioni.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https://neon.com/docs/connect/connection-pooling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Neon Branching Workflow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Branch isolati, test e migrazioni prima della produzione.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color w:val="1F2937"/>
                <w:sz w:val="16"/>
              </w:rPr>
              <w:t>https://neon.com/docs/get-started-with-neon/workflow-primer</w:t>
            </w:r>
          </w:p>
        </w:tc>
      </w:tr>
    </w:tbl>
    <w:p>
      <w:pPr>
        <w:spacing w:after="0"/>
      </w:pPr>
    </w:p>
    <w:p>
      <w:r>
        <w:rPr>
          <w:i/>
        </w:rPr>
        <w:t>Nota: DAMA-DMBOK e un framework di buone pratiche, non una certificazione automatica del modello. Le scelte specifiche restano motivate e verificabili nel presente elaborato.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8"/>
      </w:rPr>
      <w:t xml:space="preserve">Versione 1.0  |  Pagina </w:t>
    </w:r>
    <w:r>
      <w:rPr>
        <w:rFonts w:ascii="Calibri" w:hAnsi="Calibri"/>
        <w:color w:val="64748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4748B"/>
        <w:sz w:val="17"/>
      </w:rPr>
      <w:t>SMF TRAVEL  |  MODELLO LOGICO DATI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76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SMF Travel - Modello Logico dei Dati</dc:title>
  <dc:subject>Modello dati target v3 per validazione indipendente</dc:subject>
  <dc:creator>SMF Travel</dc:creator>
  <cp:keywords>DAMA-DMBOK, PostgreSQL, Neon, modello dati</cp:keywords>
  <dc:description>generated by python-docx</dc:description>
  <cp:lastModifiedBy>SMF Travel</cp:lastModifiedBy>
  <cp:revision>1</cp:revision>
  <dcterms:created xsi:type="dcterms:W3CDTF">2013-12-23T23:15:00Z</dcterms:created>
  <dcterms:modified xsi:type="dcterms:W3CDTF">2013-12-23T23:15:00Z</dcterms:modified>
  <cp:category/>
</cp:coreProperties>
</file>