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color w:val="0F766E"/>
          <w:sz w:val="18"/>
        </w:rPr>
        <w:t>ARCHITETTURA DATI  |  CANDIDATO ALLA VALIDAZIONE</w:t>
      </w:r>
    </w:p>
    <w:p>
      <w:pPr>
        <w:pStyle w:val="Title"/>
        <w:spacing w:after="120"/>
      </w:pPr>
      <w:r>
        <w:t>Modello Logico dei Dati</w:t>
      </w:r>
    </w:p>
    <w:p>
      <w:pPr>
        <w:pStyle w:val="Subtitle"/>
      </w:pPr>
      <w:r>
        <w:t>Semantica, relazioni, regole e governo del dato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Campo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Valore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SMF Travel - piattaforma SaaS multi-agenzia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Elaborato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Modello logico indipendente dalla tecnologia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1.3 - Target state v3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26 agosto 2026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Pronto per revisione indipendente</w:t>
            </w:r>
          </w:p>
        </w:tc>
      </w:tr>
    </w:tbl>
    <w:p/>
    <w:p>
      <w:pPr>
        <w:spacing w:before="240" w:after="0"/>
      </w:pPr>
      <w:r>
        <w:rPr>
          <w:rFonts w:ascii="Calibri" w:hAnsi="Calibri"/>
          <w:b/>
          <w:color w:val="64748B"/>
          <w:sz w:val="20"/>
        </w:rPr>
        <w:t>Base metodologica</w:t>
      </w:r>
    </w:p>
    <w:p>
      <w:pPr>
        <w:spacing w:after="0"/>
      </w:pPr>
      <w:r>
        <w:t>DAMA-DMBOK 2.0 Revised (2024), progettazione relazionale, PostgreSQL 18 e pattern serverless Neon.</w:t>
      </w:r>
    </w:p>
    <w:p>
      <w:r>
        <w:br w:type="page"/>
      </w:r>
    </w:p>
    <w:p>
      <w:pPr>
        <w:pStyle w:val="Heading1"/>
      </w:pPr>
      <w:r>
        <w:t>1. Esito della verifica</w:t>
      </w:r>
    </w:p>
    <w:p>
      <w:pPr>
        <w:shd w:fill="F4F6F9"/>
        <w:spacing w:before="100" w:after="160"/>
        <w:ind w:left="115" w:right="115"/>
      </w:pPr>
      <w:r>
        <w:rPr>
          <w:rFonts w:ascii="Calibri" w:hAnsi="Calibri"/>
          <w:b/>
          <w:color w:val="166534"/>
          <w:sz w:val="21"/>
        </w:rPr>
        <w:t xml:space="preserve">ESITO: </w:t>
      </w:r>
      <w:r>
        <w:rPr>
          <w:rFonts w:ascii="Calibri" w:hAnsi="Calibri"/>
          <w:color w:val="1F2937"/>
          <w:sz w:val="21"/>
        </w:rPr>
        <w:t>Il modello target v3.2 integra split e pareggi, minori e consensi, disruption operative, quiz offline governati e localizzazione dinamica. La fondazione fisica e stata installata e collaudata su Neon Production; backfill e cutover del runtime dalle tabelle public restano governati dal piano di convergenza.</w:t>
      </w:r>
    </w:p>
    <w:p>
      <w:r>
        <w:t>La validazione ha distinto il significato di business dall'implementazione. Sono state eliminate ambiguita tra template e partenza, tra utente e identita di autenticazione, e tra tappa prevista e tappa effettivamente erogata. Le relazioni che isolano agenzia, partenza e gruppo sono esplicite e verificabili.</w:t>
      </w:r>
    </w:p>
    <w:p>
      <w:pPr>
        <w:pStyle w:val="Heading1"/>
      </w:pPr>
      <w:r>
        <w:t>2. Scopo e confini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Incluso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Escluso intenzionalmente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Multi-agenzia, agenti e superadmin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CRM commerciale e redazione del preventivo prima dell'accettazione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Itinerari riusabili, versioni, partenze e programma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Contabilita generale, fatturazione elettronica e incassi cliente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Gruppi, viaggiatori, spese, ricordi e feedback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GDS/PNR, emissione biglietti e inventory fornitori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Quiz, missioni, bingo, giochi e contest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Cartella clinica o gestione sanitaria del viaggiatore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 documenti, AI, R2/S3, audit e outbox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warehouse analitico; saranno previste viste/eventi di alimentazione</w:t>
            </w:r>
          </w:p>
        </w:tc>
      </w:tr>
    </w:tbl>
    <w:p>
      <w:pPr>
        <w:spacing w:after="0"/>
      </w:pPr>
    </w:p>
    <w:p>
      <w:pPr>
        <w:pStyle w:val="Heading1"/>
      </w:pPr>
      <w:r>
        <w:t>3. Metodo DAMA applicato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Area DAMA-DMBOK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Applicazione concreta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Governance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Owner e steward per dominio, decision rights, regole BR numerate e publish gate.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Architecture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Separazione tra master globali, prodotto, erogazione, fatti privati e operations.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Modeling &amp; Design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Entita, cardinalita, chiavi, normalizzazione e ridondanze controllate.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Reference &amp; Master Data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Paesi, localita, siti, hotel e valute deduplicati e riusabili.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Metadata Management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Glossario, lineage fonti/AI, versioni, checksum e stato editoriale.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Quality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CDE, dimensioni di qualita, controlli preventivi e freshness a sei mesi.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Security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Tenant isolation, scope gruppo, classificazione, minimo privilegio e audit.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Document &amp; Content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Blob privati fuori DB; metadati, retention e cancellazione orchestrata.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Integration &amp; Interoperability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 normalizzato, job idempotenti e transactional outbox.</w:t>
            </w:r>
          </w:p>
        </w:tc>
      </w:tr>
    </w:tbl>
    <w:p>
      <w:pPr>
        <w:spacing w:after="0"/>
      </w:pPr>
    </w:p>
    <w:p>
      <w:pPr>
        <w:pStyle w:val="Heading1"/>
      </w:pPr>
      <w:r>
        <w:t>4. Lessico controllato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Termine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Definizione normativa nel modello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Template viaggio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Struttura riusabile dell'itinerario, senza date assolute.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Versione template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Snapshot immutabile e pubblicabile di giorni, tappe e contenuti.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Partenza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Istanza datata e venduta di una specifica versione; in UI puo essere chiamata Viaggio.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Giorno template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Posizione relativa day_offset della versione.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Giorno partenza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di calendario associata a un giorno della stessa versione.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Tappa effettiva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Elemento del programma della partenza, modificabile senza cambiare il template.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Gruppo / travel party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Perimetro di condivisione e isolamento dentro una partenza.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Viaggiatore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Profilo della persona; l'accesso digitale e opzionale e collegato a un Utente.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Attivita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Quiz, missione, bingo, gioco, puzzle o contest; non una tappa del programma.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Contenuto di riferimento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Informazione AI/manuale riusabile per paese, citta o sito.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Gruppo spese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Perimetro esplicito al quale piu gruppi aderiscono per condividere quote e pareggi.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Quota di spesa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Importo attribuito a un viaggiatore; le quote riconciliano la spesa alla conferma.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Adulto responsabile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Viaggiatore adulto autorizzato a decidere per un minore nella specifica partenza.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Grant quiz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Autorizzazione emessa dal server che abilita il download delle domande dopo lo sblocco.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Disruption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Evento operativo che ritarda, sposta, cancella, sostituisce o ripristina una tappa.</w:t>
            </w:r>
          </w:p>
        </w:tc>
      </w:tr>
    </w:tbl>
    <w:p>
      <w:pPr>
        <w:spacing w:after="0"/>
      </w:pPr>
    </w:p>
    <w:p>
      <w:pPr>
        <w:pStyle w:val="Heading1"/>
      </w:pPr>
      <w:r>
        <w:t>5. Vista concettuale dei domini</w:t>
      </w:r>
    </w:p>
    <w:p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 title="Domini del modello logico" descr="Schema dei domini: identita e tenant, master e reference, prodotto viaggio, partenza datata, famiglia e viaggiatori, esperienza privata, documenti, AI e aud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Domini e flusso principale di ownership e derivazione.</w:t>
      </w:r>
    </w:p>
    <w:p>
      <w:pPr>
        <w:pStyle w:val="Heading2"/>
      </w:pPr>
      <w:r>
        <w:t>Identita e tenant</w:t>
      </w:r>
    </w:p>
    <w:p>
      <w:r>
        <w:t>Account, identita esterne, agenzie, agenti, inviti e impersonazione.</w:t>
      </w:r>
    </w:p>
    <w:p>
      <w:pPr>
        <w:pStyle w:val="ListBullet"/>
      </w:pPr>
      <w:r>
        <w:t>Utente</w:t>
      </w:r>
    </w:p>
    <w:p>
      <w:pPr>
        <w:pStyle w:val="ListBullet"/>
      </w:pPr>
      <w:r>
        <w:t>Identita di autenticazione</w:t>
      </w:r>
    </w:p>
    <w:p>
      <w:pPr>
        <w:pStyle w:val="ListBullet"/>
      </w:pPr>
      <w:r>
        <w:t>Agenzia</w:t>
      </w:r>
    </w:p>
    <w:p>
      <w:pPr>
        <w:pStyle w:val="ListBullet"/>
      </w:pPr>
      <w:r>
        <w:t>Ruolo in agenzia</w:t>
      </w:r>
    </w:p>
    <w:p>
      <w:pPr>
        <w:pStyle w:val="ListBullet"/>
      </w:pPr>
      <w:r>
        <w:t>Invito</w:t>
      </w:r>
    </w:p>
    <w:p>
      <w:pPr>
        <w:pStyle w:val="ListBullet"/>
      </w:pPr>
      <w:r>
        <w:t>Sessione login-come</w:t>
      </w:r>
    </w:p>
    <w:p>
      <w:pPr>
        <w:pStyle w:val="Heading2"/>
      </w:pPr>
      <w:r>
        <w:t>Master e reference data</w:t>
      </w:r>
    </w:p>
    <w:p>
      <w:r>
        <w:t>Anagrafiche globali deduplicate e contenuti riusabili con fonti e freshness.</w:t>
      </w:r>
    </w:p>
    <w:p>
      <w:pPr>
        <w:pStyle w:val="ListBullet"/>
      </w:pPr>
      <w:r>
        <w:t>Paese</w:t>
      </w:r>
    </w:p>
    <w:p>
      <w:pPr>
        <w:pStyle w:val="ListBullet"/>
      </w:pPr>
      <w:r>
        <w:t>Localita</w:t>
      </w:r>
    </w:p>
    <w:p>
      <w:pPr>
        <w:pStyle w:val="ListBullet"/>
      </w:pPr>
      <w:r>
        <w:t>Sito da visitare</w:t>
      </w:r>
    </w:p>
    <w:p>
      <w:pPr>
        <w:pStyle w:val="ListBullet"/>
      </w:pPr>
      <w:r>
        <w:t>Hotel</w:t>
      </w:r>
    </w:p>
    <w:p>
      <w:pPr>
        <w:pStyle w:val="ListBullet"/>
      </w:pPr>
      <w:r>
        <w:t>Valuta</w:t>
      </w:r>
    </w:p>
    <w:p>
      <w:pPr>
        <w:pStyle w:val="ListBullet"/>
      </w:pPr>
      <w:r>
        <w:t>Contenuto di riferimento</w:t>
      </w:r>
    </w:p>
    <w:p>
      <w:pPr>
        <w:pStyle w:val="ListBullet"/>
      </w:pPr>
      <w:r>
        <w:t>Fonte</w:t>
      </w:r>
    </w:p>
    <w:p>
      <w:pPr>
        <w:pStyle w:val="Heading2"/>
      </w:pPr>
      <w:r>
        <w:t>Prodotto e programma</w:t>
      </w:r>
    </w:p>
    <w:p>
      <w:r>
        <w:t>Itinerario riusabile, versioni immutabili, giorni e scaletta senza vincolo orario.</w:t>
      </w:r>
    </w:p>
    <w:p>
      <w:pPr>
        <w:pStyle w:val="ListBullet"/>
      </w:pPr>
      <w:r>
        <w:t>Template viaggio</w:t>
      </w:r>
    </w:p>
    <w:p>
      <w:pPr>
        <w:pStyle w:val="ListBullet"/>
      </w:pPr>
      <w:r>
        <w:t>Versione</w:t>
      </w:r>
    </w:p>
    <w:p>
      <w:pPr>
        <w:pStyle w:val="ListBullet"/>
      </w:pPr>
      <w:r>
        <w:t>Giorno template</w:t>
      </w:r>
    </w:p>
    <w:p>
      <w:pPr>
        <w:pStyle w:val="ListBullet"/>
      </w:pPr>
      <w:r>
        <w:t>Tappa template</w:t>
      </w:r>
    </w:p>
    <w:p>
      <w:pPr>
        <w:pStyle w:val="ListBullet"/>
      </w:pPr>
      <w:r>
        <w:t>Attivita ludica</w:t>
      </w:r>
    </w:p>
    <w:p>
      <w:pPr>
        <w:pStyle w:val="Heading2"/>
      </w:pPr>
      <w:r>
        <w:t>Erogazione del viaggio</w:t>
      </w:r>
    </w:p>
    <w:p>
      <w:r>
        <w:t>Istanza datata, programma effettivo, variazioni, gruppi e viaggiatori.</w:t>
      </w:r>
    </w:p>
    <w:p>
      <w:pPr>
        <w:pStyle w:val="ListBullet"/>
      </w:pPr>
      <w:r>
        <w:t>Partenza</w:t>
      </w:r>
    </w:p>
    <w:p>
      <w:pPr>
        <w:pStyle w:val="ListBullet"/>
      </w:pPr>
      <w:r>
        <w:t>Giorno partenza</w:t>
      </w:r>
    </w:p>
    <w:p>
      <w:pPr>
        <w:pStyle w:val="ListBullet"/>
      </w:pPr>
      <w:r>
        <w:t>Tappa effettiva</w:t>
      </w:r>
    </w:p>
    <w:p>
      <w:pPr>
        <w:pStyle w:val="ListBullet"/>
      </w:pPr>
      <w:r>
        <w:t>Evento disruption</w:t>
      </w:r>
    </w:p>
    <w:p>
      <w:pPr>
        <w:pStyle w:val="ListBullet"/>
      </w:pPr>
      <w:r>
        <w:t>Gruppo</w:t>
      </w:r>
    </w:p>
    <w:p>
      <w:pPr>
        <w:pStyle w:val="ListBullet"/>
      </w:pPr>
      <w:r>
        <w:t>Viaggiatore</w:t>
      </w:r>
    </w:p>
    <w:p>
      <w:pPr>
        <w:pStyle w:val="ListBullet"/>
      </w:pPr>
      <w:r>
        <w:t>Partecipazione</w:t>
      </w:r>
    </w:p>
    <w:p>
      <w:pPr>
        <w:pStyle w:val="ListBullet"/>
      </w:pPr>
      <w:r>
        <w:t>Tutela</w:t>
      </w:r>
    </w:p>
    <w:p>
      <w:pPr>
        <w:pStyle w:val="Heading2"/>
      </w:pPr>
      <w:r>
        <w:t>Esperienza privata</w:t>
      </w:r>
    </w:p>
    <w:p>
      <w:r>
        <w:t>Dati separati o condivisi esplicitamente: denaro, media, risultati e feedback.</w:t>
      </w:r>
    </w:p>
    <w:p>
      <w:pPr>
        <w:pStyle w:val="ListBullet"/>
      </w:pPr>
      <w:r>
        <w:t>Gruppo spese</w:t>
      </w:r>
    </w:p>
    <w:p>
      <w:pPr>
        <w:pStyle w:val="ListBullet"/>
      </w:pPr>
      <w:r>
        <w:t>Spesa</w:t>
      </w:r>
    </w:p>
    <w:p>
      <w:pPr>
        <w:pStyle w:val="ListBullet"/>
      </w:pPr>
      <w:r>
        <w:t>Quota</w:t>
      </w:r>
    </w:p>
    <w:p>
      <w:pPr>
        <w:pStyle w:val="ListBullet"/>
      </w:pPr>
      <w:r>
        <w:t>Pareggio</w:t>
      </w:r>
    </w:p>
    <w:p>
      <w:pPr>
        <w:pStyle w:val="ListBullet"/>
      </w:pPr>
      <w:r>
        <w:t>Consenso</w:t>
      </w:r>
    </w:p>
    <w:p>
      <w:pPr>
        <w:pStyle w:val="ListBullet"/>
      </w:pPr>
      <w:r>
        <w:t>Ricordo</w:t>
      </w:r>
    </w:p>
    <w:p>
      <w:pPr>
        <w:pStyle w:val="ListBullet"/>
      </w:pPr>
      <w:r>
        <w:t>Grant quiz</w:t>
      </w:r>
    </w:p>
    <w:p>
      <w:pPr>
        <w:pStyle w:val="ListBullet"/>
      </w:pPr>
      <w:r>
        <w:t>Tentativo</w:t>
      </w:r>
    </w:p>
    <w:p>
      <w:pPr>
        <w:pStyle w:val="ListBullet"/>
      </w:pPr>
      <w:r>
        <w:t>Contest</w:t>
      </w:r>
    </w:p>
    <w:p>
      <w:pPr>
        <w:pStyle w:val="ListBullet"/>
      </w:pPr>
      <w:r>
        <w:t>Feedback</w:t>
      </w:r>
    </w:p>
    <w:p>
      <w:pPr>
        <w:pStyle w:val="Heading2"/>
      </w:pPr>
      <w:r>
        <w:t>Documenti, AI e integrazioni</w:t>
      </w:r>
    </w:p>
    <w:p>
      <w:r>
        <w:t>Metadati R2/S3, importazioni, lineage AI, job, outbox e audit.</w:t>
      </w:r>
    </w:p>
    <w:p>
      <w:pPr>
        <w:pStyle w:val="ListBullet"/>
      </w:pPr>
      <w:r>
        <w:t>Asset</w:t>
      </w:r>
    </w:p>
    <w:p>
      <w:pPr>
        <w:pStyle w:val="ListBullet"/>
      </w:pPr>
      <w:r>
        <w:t>Documento</w:t>
      </w:r>
    </w:p>
    <w:p>
      <w:pPr>
        <w:pStyle w:val="ListBullet"/>
      </w:pPr>
      <w:r>
        <w:t>Importazione</w:t>
      </w:r>
    </w:p>
    <w:p>
      <w:pPr>
        <w:pStyle w:val="ListBullet"/>
      </w:pPr>
      <w:r>
        <w:t>Generazione AI</w:t>
      </w:r>
    </w:p>
    <w:p>
      <w:pPr>
        <w:pStyle w:val="ListBullet"/>
      </w:pPr>
      <w:r>
        <w:t>Job</w:t>
      </w:r>
    </w:p>
    <w:p>
      <w:pPr>
        <w:pStyle w:val="ListBullet"/>
      </w:pPr>
      <w:r>
        <w:t>Evento outbox</w:t>
      </w:r>
    </w:p>
    <w:p>
      <w:pPr>
        <w:pStyle w:val="ListBullet"/>
      </w:pPr>
      <w:r>
        <w:t>Cancellazione agenzia</w:t>
      </w:r>
    </w:p>
    <w:p>
      <w:pPr>
        <w:pStyle w:val="ListBullet"/>
      </w:pPr>
      <w:r>
        <w:t>Evento audit</w:t>
      </w:r>
    </w:p>
    <w:p>
      <w:pPr>
        <w:pStyle w:val="Heading1"/>
      </w:pPr>
      <w:r>
        <w:t>6. Relazioni e cardinalita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1100"/>
        <w:gridCol w:w="43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Origine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Destinazione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Cardinalita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Vincolo semantico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Ruolo in agenzia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agente puo appartenere a piu agenzie; il ruolo e contestuale.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Utente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esterna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utente puo avere piu provider, uno per provider.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 viaggio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template e posseduto dall'agenzia.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 viaggio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versioni conservano la storia editoriale.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template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Numero e offset sono univoci nella versione.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template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template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Ordine univoco; orario normalmente assente.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partenza blocca la versione pubblicata utilizzata.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partenza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data di servizio mappa un giorno della stessa versione.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 la scaletta modificabile dall'agente.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gruppo e un perimetro privato.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partecipazione collega profilo e ruolo.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profilo e riutilizzabile in viaggi differenti.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Spesa/ricordo/risultato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fatto porta anche partenza e agenzia per integrita e RLS.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 spese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N:M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gruppi aderenti possono ricevere quote cross-group.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Quota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quote riconciliano importo originale e controvalore base alla transizione allocated.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Adulto responsabile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N:M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tutela e contestuale alla partenza e limitata temporalmente.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Consenso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decisione conserva soggetto, decisore, policy, ambito e precedente superato.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Evento disruption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tappa resta presente; ogni variazione operativa e ricostruibile.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Attivita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Elemento attivita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Domande e celle sono elementi atomici governati.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 + Attivita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Tentativo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tentativo definitivo per gruppo; policy estendibile.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 + Quiz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Grant accesso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 attivo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server autorizza il download dopo lo sblocco o override tracciato.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 + 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Foto candidata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1:0..3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 slot 1-3 rende il limite verificabile dal DB.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 + 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Feedback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Nessun target polimorfico: hotel e visita sono tappe.</w:t>
            </w:r>
          </w:p>
        </w:tc>
      </w:tr>
    </w:tbl>
    <w:p>
      <w:pPr>
        <w:spacing w:after="0"/>
      </w:pPr>
    </w:p>
    <w:p>
      <w:pPr>
        <w:pStyle w:val="Heading1"/>
      </w:pPr>
      <w:r>
        <w:t>7. Regole di business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6860"/>
      </w:tblGrid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ID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Dominio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Regola verificabile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Tenant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dato operativo appartiene a una sola agenzia; nessuna FK tenant puo attraversare agency_id.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date assolute appartengono alla Partenza, mai al Template riusabile.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Una versione pubblicata e immutabile; ogni correzione genera una nuova versione.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Programma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giornata e una scaletta ordinata. Gli orari sono opzionali e ammessi solo per trasferimento, volo e treno.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Esecuzione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programma effettivo della partenza e materializzato; le modifiche dell'agente non alterano il template pubblicato.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Spese, cambi, ricordi, risultati, classifiche e contest sono isolati per gruppo di viaggio.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un viaggiatore membro attivo del gruppo puo scrivere fatti per quel gruppo.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Valute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spesa conserva minor unit, valuta, tasso applicato e importo base; i consuntivi storici non usano tassi live.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Media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 blob sono privati in R2/S3; Neon conserva metadati, checksum, scope, retention e stato.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quiz giornaliero pubblicabile contiene 10 domande coerenti con citta e siti del giorno; lo sblocco standard e alle 20:00 locali.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Missioni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pacchetto giornaliero contiene 5 missioni; lo sblocco standard e alle 20:00 locali di due giorni prima.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Bingo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bingo e sempre disponibile e contiene 15 celle su schema 3x9; punti per ambo, terno, quaterna, cinquina e tombola.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Giochi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 giochi sono sempre disponibili; il puzzle usa un asset del giorno o l'icona applicativa come fallback.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giorno prevede contest libero e a tema; massimo due foto per viaggiatore e contest.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Validazione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prove di missioni/bingo e l'avvio dei contest sono governati dal ruolo organizer, non da nomi propri.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Feedback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viaggiatore puo assegnare un solo voto 1-5 a ciascuna tappa effettiva, incluso il pernottamento.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Nessun contenuto AI diventa visibile senza fonti, versione del modello, stato editoriale e approvazione umana.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Idempotenza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scrittura mobile ritentabile porta un client_operation_id univoco nel proprio scope.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Cancellazione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cancellazione agenzia e asincrona e a fasi: freeze, revoca accessi, oggetti, facts, partenze, template, membership e chiusura; la FK radice e RESTRICT.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Audit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Impersonazione, pubblicazione, giudizi, cancellazioni e variazioni critiche generano eventi append-only.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Ripartizione spese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Una spesa non aggregata diventa allocated solo se quote originali e base riconciliano esattamente; lo split cross-group richiede adesione attiva al gruppo spese.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Minori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capacita e valutata alla data di partenza; un minore dipendente richiede un adulto responsabile attivo per esprimere il consenso.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Consensi media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decisioni sono append-only e versionate; un minore non puo essere associato a un media senza consenso immagini corrente.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Disruption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Ritardi, cancellazioni e riprogrammazioni passano da un comando atomico e conservano stato originale, motivazione ed evento append-only.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 offline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payload delle domande e disponibile solo con grant server-side calcolato nel fuso della partenza; answer_spec non viene esposto al client.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Localizzazione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locale effettivo segue il fallback viaggiatore-gruppo-partenza-template; traduzioni e contenuto sorgente restano entita distinte.</w:t>
            </w:r>
          </w:p>
        </w:tc>
      </w:tr>
    </w:tbl>
    <w:p>
      <w:pPr>
        <w:spacing w:after="0"/>
      </w:pPr>
    </w:p>
    <w:p>
      <w:pPr>
        <w:pStyle w:val="Heading1"/>
      </w:pPr>
      <w:r>
        <w:t>8. Ownership e stewardship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00"/>
        <w:gridCol w:w="2200"/>
        <w:gridCol w:w="2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Dominio dati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 owner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 steward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Decisioni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piattaforma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Security administrator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Ruoli, accessi, incidenti, impersonazione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 e viaggi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Referente agenzia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Agente admin/editor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Pubblicazione, viaggiatori, programma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Catalogo globale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data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Catalog/content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Deduplica, verifica, refresh, merge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 quale titolare/gestore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Organizer della gruppo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Validazione prove, condivisione interna e adesione gruppi spesa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Minori e consensi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Titolare definito contrattualmente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Privacy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Policy, prova, revoca, tutela e ambito media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Dati personali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Titolare definito contrattualmente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Privacy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Finalita, retention, richieste interessato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AI content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product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Human content reviewer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Fonti, approvazione, ritiro, contestazione</w:t>
            </w:r>
          </w:p>
        </w:tc>
      </w:tr>
    </w:tbl>
    <w:p>
      <w:pPr>
        <w:spacing w:after="0"/>
      </w:pPr>
    </w:p>
    <w:p>
      <w:pPr>
        <w:pStyle w:val="Heading1"/>
      </w:pPr>
      <w:r>
        <w:t>9. Critical Data Elements e qualita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200"/>
        <w:gridCol w:w="1800"/>
        <w:gridCol w:w="1700"/>
        <w:gridCol w:w="30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CDE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Dominio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Dimensioni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Steward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Controllo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Agenzia.id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Identita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Univocita, validita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Platform owner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UUIDv7; PK; immutabile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Partenza.date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Completezza, coerenza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ends_on &gt;= starts_on; copertura giorni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Partenza.versione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composita agenzia-template-versione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partenza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Stessa partenza/versione; data univoca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Tappa.sort_order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Univoco nel giorno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Sito/Hotel.location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Master data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Accuratezza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Coordinate puntuali verificate; mai surrogate dalla citta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Contenuto.refresh_after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Attualita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Refresh a 6 mesi o su evento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Spesa.base_amount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Finanza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Accuratezza, tracciabilita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Family organizer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 unit + tasso storico immutabile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Spesa.quote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Finanza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Completezza, riconciliazione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Family organizer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Somme originali/base esatte; differenza equal al massimo 1 minor unit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Membership gruppo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Consistenza, autorizzazione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di ogni fatto al membro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Media.scope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Confidenzialita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Platform security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Scope composito + URL firmate a breve durata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Consenso minore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Validita, prova, attualita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Tutore attivo, policy version, decisione append-only e revoca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Quiz.access_grant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Sicurezza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Autenticita, temporalita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 security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Orario server/fuso partenza, token hash, payload senza answer key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Generazione AI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Lineage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Tracciabilita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Provider, modello, prompt hash, fonti, approvazione</w:t>
            </w:r>
          </w:p>
        </w:tc>
      </w:tr>
    </w:tbl>
    <w:p>
      <w:pPr>
        <w:spacing w:after="0"/>
      </w:pPr>
    </w:p>
    <w:p>
      <w:pPr>
        <w:pStyle w:val="ListBullet"/>
      </w:pPr>
      <w:r>
        <w:t>Completezza: data partenza, versione, gruppo e membership sono obbligatori prima della pubblicazione.</w:t>
      </w:r>
    </w:p>
    <w:p>
      <w:pPr>
        <w:pStyle w:val="ListBullet"/>
      </w:pPr>
      <w:r>
        <w:t>Validita: codici ISO, rating, coordinate, minor unit e intervalli hanno domini o CHECK.</w:t>
      </w:r>
    </w:p>
    <w:p>
      <w:pPr>
        <w:pStyle w:val="ListBullet"/>
      </w:pPr>
      <w:r>
        <w:t>Consistenza: le FK composite verificano insieme agenzia, partenza, versione, giorno e gruppo.</w:t>
      </w:r>
    </w:p>
    <w:p>
      <w:pPr>
        <w:pStyle w:val="ListBullet"/>
      </w:pPr>
      <w:r>
        <w:t>Univocita: chiavi naturali candidate e indici parziali impediscono duplicati attivi.</w:t>
      </w:r>
    </w:p>
    <w:p>
      <w:pPr>
        <w:pStyle w:val="ListBullet"/>
      </w:pPr>
      <w:r>
        <w:t>Attualita: i contenuti di riferimento hanno verified/refresh_after e un processo di rinnovo.</w:t>
      </w:r>
    </w:p>
    <w:p>
      <w:pPr>
        <w:pStyle w:val="ListBullet"/>
      </w:pPr>
      <w:r>
        <w:t>Tracciabilita: import, generazioni AI, fonti, approvazioni e modifiche critiche sono ricostruibili.</w:t>
      </w:r>
    </w:p>
    <w:p>
      <w:pPr>
        <w:pStyle w:val="Heading1"/>
      </w:pPr>
      <w:r>
        <w:t>10. Sicurezza, privacy e ciclo di vita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Classe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Esempi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Protezione minima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Pubblico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Paesi, citta, siti, hotel, contenuti approvati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Read-only, source lineage, integrita editoriale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Interno agenzia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Template, import, programma, audit operativo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RLS agenzia e ruoli agenti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Confidenziale gruppo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Spese, cambi, risultati, note e locali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RLS + membership gruppo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Condiviso tra gruppi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Quote e pareggi nel gruppo spese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Adesione esplicita + membership + audit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Personale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Email, telefono, data di nascita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Minimizzazione, accesso tracciato, retention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Media/documenti privati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Foto, biglietti, voucher, assicurazioni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R2/S3 privato, URL firmate, checksum, quarantine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Segreto tecnico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Token, password, chiavi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Mai nel modello dati; secret store/parametri runtime</w:t>
            </w:r>
          </w:p>
        </w:tc>
      </w:tr>
    </w:tbl>
    <w:p>
      <w:pPr>
        <w:spacing w:after="0"/>
      </w:pPr>
    </w:p>
    <w:p>
      <w:r>
        <w:t>Le durate di conservazione non sono inventate nel modello: retention_until e legal_hold rendono applicabile una policy approvata da legale/privacy. I consensi sono eventi append-only con policy version e decisione sostitutiva; la qualificazione giuridica finale resta da ratificare con DPO/legale.</w:t>
      </w:r>
    </w:p>
    <w:p>
      <w:pPr>
        <w:pStyle w:val="Heading1"/>
      </w:pPr>
      <w:r>
        <w:t>11. Controlli specifici per AI</w:t>
      </w:r>
    </w:p>
    <w:p>
      <w:pPr>
        <w:pStyle w:val="ListBullet"/>
      </w:pPr>
      <w:r>
        <w:t>Ogni generazione registra provider, modello, prompt hash, timestamp, token/costo ed esito.</w:t>
      </w:r>
    </w:p>
    <w:p>
      <w:pPr>
        <w:pStyle w:val="ListBullet"/>
      </w:pPr>
      <w:r>
        <w:t>Il contenuto di riferimento collega una o piu fonti con publisher e retrieved_at.</w:t>
      </w:r>
    </w:p>
    <w:p>
      <w:pPr>
        <w:pStyle w:val="ListBullet"/>
      </w:pPr>
      <w:r>
        <w:t>Gli answer key restano server-side e non sono inclusi nei payload pubblici del client.</w:t>
      </w:r>
    </w:p>
    <w:p>
      <w:pPr>
        <w:pStyle w:val="ListBullet"/>
      </w:pPr>
      <w:r>
        <w:t>Lo stato passa da draft a in_review e approved; l'approvazione umana e obbligatoria.</w:t>
      </w:r>
    </w:p>
    <w:p>
      <w:pPr>
        <w:pStyle w:val="ListBullet"/>
      </w:pPr>
      <w:r>
        <w:t>Il giudizio fotografico conserva criteri, score, motivazione e modello; il verdetto finale puo essere umano.</w:t>
      </w:r>
    </w:p>
    <w:p>
      <w:pPr>
        <w:pStyle w:val="ListBullet"/>
      </w:pPr>
      <w:r>
        <w:t>Le regole di gioco dipendono da ruoli e policy, non da nomi di persone della demo.</w:t>
      </w:r>
    </w:p>
    <w:p>
      <w:pPr>
        <w:pStyle w:val="Heading1"/>
      </w:pPr>
      <w:r>
        <w:t>12. Decisioni di governance da ratificare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300"/>
        <w:gridCol w:w="24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Decisione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Default tecnico proposto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Autorita che approva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Retention foto/documenti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Per agenzia e finalita; nessuna durata implicita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Legale/Privacy + Agenzia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Ruolo titolare/responsabile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Definito da contratto, mercato e servizio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DPO/Legale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SLA refresh contenuti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6 mesi o evento critico; fonti primarie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owner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AI nel contest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Supporto trasparente; override umano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Product/Data Governance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Tentativi quiz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 definitivo per partecipante; estendibile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 owner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Maggiore eta e tutela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 anni alla data di partenza; eccezioni solo per policy locale ratificata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DPO/Legale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Fallback lingua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Viaggiatore &gt; gruppo &gt; partenza &gt; template &gt; agenzia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Product/Content owner</w:t>
            </w:r>
          </w:p>
        </w:tc>
      </w:tr>
    </w:tbl>
    <w:p>
      <w:pPr>
        <w:spacing w:after="0"/>
      </w:pPr>
    </w:p>
    <w:p>
      <w:pPr>
        <w:pStyle w:val="Heading1"/>
      </w:pPr>
      <w:r>
        <w:t>13. Recepimento dei rilievi architetturali e funzionali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Rilievo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Decisione di modello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Controllo verificabile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e scope key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agency_id resta ridondanza controllata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Ogni tabella con policy tenant ha un indice con agency_id leading; audit catalogo in CI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Publish gate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Transizione atomica governata dal DB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Stored procedure SECURITY DEFINER, advisory lock per versione e trigger anti-race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Outbox e scale-to-zero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Coda operativa con lease durevole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Claim transazionale FOR UPDATE SKIP LOCKED da worker su connessione pooled dedicata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Delete cascade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Nessuna cascata dalla radice agenzia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verso iam.agencies in RESTRICT e job asincrono a fasi secondo BR-019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Split spese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tipizzate e gruppi cross-group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Gate differibile riconcilia original/base; pareggi append-only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Minori e media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Capacita, tutela, consenso e soggetti media separati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Consenso corrente obbligatorio prima del tag di un minore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Disruption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Stato corrente + evento append-only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Comando SECURITY DEFINER atomico; update operativo diretto bloccato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Quiz offline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Grant server-side e payload pubblico senza answer key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Orario calcolato nel fuso partenza; override autorizzato e tracciato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Multilingua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Traduzioni separate dal contenuto sorgente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Fallback per viaggiatore e stato approved/stale verificabile</w:t>
            </w:r>
          </w:p>
        </w:tc>
      </w:tr>
    </w:tbl>
    <w:p>
      <w:pPr>
        <w:spacing w:after="0"/>
      </w:pPr>
    </w:p>
    <w:p>
      <w:pPr>
        <w:pStyle w:val="Heading1"/>
      </w:pPr>
      <w:r>
        <w:t>14. Criteri di accettazione del modello logico</w:t>
      </w:r>
    </w:p>
    <w:p>
      <w:pPr>
        <w:pStyle w:val="ListBullet"/>
      </w:pPr>
      <w:r>
        <w:t>Ogni termine ha una definizione univoca e non dipende dalla UI corrente.</w:t>
      </w:r>
    </w:p>
    <w:p>
      <w:pPr>
        <w:pStyle w:val="ListBullet"/>
      </w:pPr>
      <w:r>
        <w:t>Ogni relazione ha cardinalita, optionality e regola di cancellazione comprensibili.</w:t>
      </w:r>
    </w:p>
    <w:p>
      <w:pPr>
        <w:pStyle w:val="ListBullet"/>
      </w:pPr>
      <w:r>
        <w:t>Master/reference data non sono duplicati nei singoli viaggi.</w:t>
      </w:r>
    </w:p>
    <w:p>
      <w:pPr>
        <w:pStyle w:val="ListBullet"/>
      </w:pPr>
      <w:r>
        <w:t>I fatti privati non possono essere associati a gruppo, partenza o giorno differenti.</w:t>
      </w:r>
    </w:p>
    <w:p>
      <w:pPr>
        <w:pStyle w:val="ListBullet"/>
      </w:pPr>
      <w:r>
        <w:t>Il dato AI e distinguibile dal dato importato/manuale ed e corredato da provenance.</w:t>
      </w:r>
    </w:p>
    <w:p>
      <w:pPr>
        <w:pStyle w:val="ListBullet"/>
      </w:pPr>
      <w:r>
        <w:t>Le ridondanze sono solo scope keys controllate da FK composite o snapshot storici deliberati.</w:t>
      </w:r>
    </w:p>
    <w:p>
      <w:pPr>
        <w:pStyle w:val="ListBullet"/>
      </w:pPr>
      <w:r>
        <w:t>Privacy, qualita, audit e lifecycle sono parte del modello e non note applicative esterne.</w:t>
      </w:r>
    </w:p>
    <w:p>
      <w:pPr>
        <w:pStyle w:val="ListBullet"/>
      </w:pPr>
      <w:r>
        <w:t>Quote finanziarie, consensi, grant e disruption hanno invarianti transazionali e storia verificabile.</w:t>
      </w:r>
    </w:p>
    <w:p>
      <w:pPr>
        <w:pStyle w:val="ListBullet"/>
      </w:pPr>
      <w:r>
        <w:t>Le traduzioni non duplicano chiavi, punteggi, answer key o identita del contenuto sorgente.</w:t>
      </w:r>
    </w:p>
    <w:p>
      <w:pPr>
        <w:pStyle w:val="Heading1"/>
      </w:pPr>
      <w:r>
        <w:t>Riferimenti autorevoli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800"/>
        <w:gridCol w:w="3110"/>
      </w:tblGrid>
      <w:tr>
        <w:trPr>
          <w:tblHeader w:val="true"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Fonte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Impiego nel modello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2.0 Revised (2024)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Governance, modellazione, master/reference data, metadata, qualita e sicurezza.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https://dama.org/dama-dmbok-revision/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infographics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Conferma delle aree di conoscenza applicate al modello.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https://dama.org/dmbok2r-infographics/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Constraints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PK, FK, MATCH, azioni referenziali e indicizzazione delle FK.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https://www.postgresql.org/docs/18/ddl-constraints.html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Row Security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Policy RLS e comportamento dei ruoli.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https://www.postgresql.org/docs/18/ddl-rowsecurity.html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UUID functions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di uuidv7() nativo per chiavi distribuite temporalmente ordinate.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https://www.postgresql.org/docs/18/functions-uuid.html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Generated columns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Colonne derivate e relative restrizioni.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https://www.postgresql.org/docs/18/ddl-generated-columns.html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SELECT locking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FOR UPDATE SKIP LOCKED per claim concorrenti di code.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https://www.postgresql.org/docs/18/sql-select.html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Serverless Driver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 runtime, transaction context e divieto di owner/BYPASSRLS.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https://neon.com/docs/serverless/serverless-driver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Connection Pooling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Endpoint pooled per runtime e direct URL per migrazioni.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https://neon.com/docs/connect/connection-pooling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Scale to Zero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Sospensione per inattivita e riattivazione del compute alla connessione.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https://neon.com/docs/introduction/scale-to-zero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Branching Workflow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Branch isolati, test e migrazioni prima della produzione.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https://neon.com/docs/get-started-with-neon/workflow-primer</w:t>
            </w:r>
          </w:p>
        </w:tc>
      </w:tr>
    </w:tbl>
    <w:p>
      <w:pPr>
        <w:spacing w:after="0"/>
      </w:pPr>
    </w:p>
    <w:p>
      <w:r>
        <w:rPr>
          <w:i/>
        </w:rPr>
        <w:t>Nota: DAMA-DMBOK e un framework di buone pratiche, non una certificazione automatica del modello. Le scelte specifiche restano motivate e verificabili nel presente elaborato.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Estensione del modello concettuale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944"/>
            <w:vAlign w:val="center"/>
          </w:tcPr>
          <w:p>
            <w:r>
              <w:rPr>
                <w:b/>
                <w:sz w:val="18"/>
              </w:rPr>
              <w:t>Entita</w:t>
            </w:r>
          </w:p>
        </w:tc>
        <w:tc>
          <w:tcPr>
            <w:tcW w:type="dxa" w:w="3960"/>
            <w:vAlign w:val="center"/>
          </w:tcPr>
          <w:p>
            <w:r>
              <w:rPr>
                <w:b/>
                <w:sz w:val="18"/>
              </w:rPr>
              <w:t>Scopo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Relazioni principali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Evento Analytics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Fatto atomico prodotto dall'utilizzo dell'app viaggiatore.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Agenzia, Utente, Viaggiatore, Partenza, Gruppo, Giornata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Sessione Analytics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Contesto client temporaneo usato per deduplicare consultazioni equivalenti.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Utente e insieme di Eventi Analytics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Indicatore Agenzia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Vista aggregata calcolata, non persistita come dato master.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Periodo, Agenzia e facoltativamente Partenza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 Tappa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Valutazione gia presente, aggregata per giornata e attivita effettiva.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Partenza, Giornata, Tappa, Viaggiatore</w:t>
            </w:r>
          </w:p>
        </w:tc>
      </w:tr>
    </w:tbl>
    <w:p/>
    <w:p>
      <w:pPr>
        <w:pStyle w:val="Heading2"/>
        <w:keepNext/>
      </w:pPr>
      <w:r>
        <w:t>Semantica degli indicatori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520"/>
            <w:vAlign w:val="center"/>
          </w:tcPr>
          <w:p>
            <w:r>
              <w:rPr>
                <w:b/>
                <w:sz w:val="18"/>
              </w:rPr>
              <w:t>Indicatore</w:t>
            </w:r>
          </w:p>
        </w:tc>
        <w:tc>
          <w:tcPr>
            <w:tcW w:type="dxa" w:w="6840"/>
            <w:vAlign w:val="center"/>
          </w:tcPr>
          <w:p>
            <w:r>
              <w:rPr>
                <w:b/>
                <w:sz w:val="18"/>
              </w:rPr>
              <w:t>Definizione funzionale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Invitati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associati a una partenza nel perimetro selezionato.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Attivati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con identita digitale attiva.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Attivi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distinti con almeno un evento Analytics nel periodo.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Consultazioni programma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Eventi programme_view validi e deduplicati.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Uso documenti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distinti con almeno un document_download.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Assistenza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Messaggi inviati dai viaggiatori nella chat operativa.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Engagement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Tentativi quiz e sfide, oltre alle partecipazioni ai contest, completati nel periodo.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 per tappa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Media, numerosita e ordinamento delle valutazioni per attivita effettiva.</w:t>
            </w:r>
          </w:p>
        </w:tc>
      </w:tr>
    </w:tbl>
    <w:p/>
    <w:p>
      <w:pPr>
        <w:pStyle w:val="Heading2"/>
        <w:keepNext/>
      </w:pPr>
      <w:r>
        <w:t>Regole di business</w:t>
      </w:r>
    </w:p>
    <w:p>
      <w:pPr>
        <w:pStyle w:val="ListBullet"/>
      </w:pPr>
      <w:r>
        <w:t>Ogni evento appartiene a una sola agenzia, partenza e gruppo.</w:t>
      </w:r>
    </w:p>
    <w:p>
      <w:pPr>
        <w:pStyle w:val="ListBullet"/>
      </w:pPr>
      <w:r>
        <w:t>La giornata e opzionale per gli eventi generali e obbligatoriamente coerente con la partenza quando valorizzata.</w:t>
      </w:r>
    </w:p>
    <w:p>
      <w:pPr>
        <w:pStyle w:val="ListBullet"/>
      </w:pPr>
      <w:r>
        <w:t>La selezione di una partenza restringe tutti gli indicatori della pagina.</w:t>
      </w:r>
    </w:p>
    <w:p>
      <w:pPr>
        <w:pStyle w:val="ListBullet"/>
      </w:pPr>
      <w:r>
        <w:t>Le metriche storiche di consultazione decorrono dall'attivazione del tracking; feedback, chat ed engagement usano anche dati applicativi gia esistenti.</w:t>
      </w:r>
    </w:p>
    <w:p>
      <w:r>
        <w:br w:type="page"/>
      </w:r>
    </w:p>
    <w:p>
      <w:pPr>
        <w:pStyle w:val="Heading1"/>
      </w:pPr>
      <w:r>
        <w:t>Addendum 2026-08-30 - Governance KPI, variazioni, contenuti e onboarding</w:t>
      </w:r>
    </w:p>
    <w:p>
      <w:pPr>
        <w:pStyle w:val="Heading2"/>
      </w:pPr>
      <w:r>
        <w:t>Nuove entità logiche</w:t>
      </w:r>
    </w:p>
    <w:p>
      <w:pPr>
        <w:pStyle w:val="ListBullet"/>
      </w:pPr>
      <w:r>
        <w:t>Definizione KPI: identificata da codice e versione; descrive formula, numeratore, denominatore, eventi sorgente, frequenza ed efficacia temporale.</w:t>
      </w:r>
    </w:p>
    <w:p>
      <w:pPr>
        <w:pStyle w:val="ListBullet"/>
      </w:pPr>
      <w:r>
        <w:t>Comunicazione di variazione: appartiene a una agenzia e a una partenza; può riferirsi a una giornata o tappa e conserva precedente, corrente, autore, severità e data di pubblicazione.</w:t>
      </w:r>
    </w:p>
    <w:p>
      <w:pPr>
        <w:pStyle w:val="ListBullet"/>
      </w:pPr>
      <w:r>
        <w:t>Presa visione: associa una comunicazione a un viaggiatore; è unica per coppia comunicazione-viaggiatore e idempotente per operazione client.</w:t>
      </w:r>
    </w:p>
    <w:p>
      <w:pPr>
        <w:pStyle w:val="ListBullet"/>
      </w:pPr>
      <w:r>
        <w:t>Governance informazione utile: estende il contenuto con fonte, URL, acquisizione, verifica, scadenza, stato di revisione, revisore e disclaimer.</w:t>
      </w:r>
    </w:p>
    <w:p>
      <w:pPr>
        <w:pStyle w:val="ListBullet"/>
      </w:pPr>
      <w:r>
        <w:t>Invito personale: resta associato a un solo utente e username; più inviti possono condividere la stessa email senza dipendenze reciproche.</w:t>
      </w:r>
    </w:p>
    <w:p>
      <w:pPr>
        <w:pStyle w:val="Heading2"/>
      </w:pPr>
      <w:r>
        <w:t>Relazioni e cardinalità</w:t>
      </w:r>
    </w:p>
    <w:p>
      <w:pPr>
        <w:pStyle w:val="ListBullet"/>
      </w:pPr>
      <w:r>
        <w:t>Agenzia 1:N Comunicazioni; Partenza 1:N Comunicazioni; Giornata 0..1:N Comunicazioni; Tappa 0..1:N Comunicazioni.</w:t>
      </w:r>
    </w:p>
    <w:p>
      <w:pPr>
        <w:pStyle w:val="ListBullet"/>
      </w:pPr>
      <w:r>
        <w:t>Comunicazione N:M Viaggiatore tramite Presa visione; l'accesso è ammesso solo se esiste una membership attiva nella partenza.</w:t>
      </w:r>
    </w:p>
    <w:p>
      <w:pPr>
        <w:pStyle w:val="ListBullet"/>
      </w:pPr>
      <w:r>
        <w:t>Versione programma 1:N Informazioni utili; ciascuna informazione possiede esattamente uno stato di revisione corrente.</w:t>
      </w:r>
    </w:p>
    <w:p>
      <w:pPr>
        <w:pStyle w:val="ListBullet"/>
      </w:pPr>
      <w:r>
        <w:t>Definizione KPI 1:N versioni temporali, con una sola versione efficace per codice in un istante logico.</w:t>
      </w:r>
    </w:p>
    <w:p>
      <w:pPr>
        <w:pStyle w:val="ListBullet"/>
      </w:pPr>
      <w:r>
        <w:t>Utente 1:N Inviti storici, ma ogni token attivo è personale, monouso e riferito a un solo utente.</w:t>
      </w:r>
    </w:p>
    <w:p>
      <w:pPr>
        <w:pStyle w:val="Heading2"/>
      </w:pPr>
      <w:r>
        <w:t>Regole di business aggiunte</w:t>
      </w:r>
    </w:p>
    <w:p>
      <w:pPr>
        <w:pStyle w:val="ListBullet"/>
      </w:pPr>
      <w:r>
        <w:t>BR-ANA-01: adozione = viaggiatori con sessione significativa / viaggiatori abilitati, non / account attivati.</w:t>
      </w:r>
    </w:p>
    <w:p>
      <w:pPr>
        <w:pStyle w:val="ListBullet"/>
      </w:pPr>
      <w:r>
        <w:t>BR-ANA-02: refresh tecnici, impersonificazioni e membership rimosse non concorrono ai KPI commerciali.</w:t>
      </w:r>
    </w:p>
    <w:p>
      <w:pPr>
        <w:pStyle w:val="ListBullet"/>
      </w:pPr>
      <w:r>
        <w:t>BR-CHG-01: ogni modifica pubblicata al programma genera una comunicazione leggibile; l'audit tecnico non la sostituisce.</w:t>
      </w:r>
    </w:p>
    <w:p>
      <w:pPr>
        <w:pStyle w:val="ListBullet"/>
      </w:pPr>
      <w:r>
        <w:t>BR-CNT-01: salute, sicurezza, documenti, emergenze e ambasciata scadono dopo 7 giorni salvo regola più restrittiva; contenuti non sensibili dopo 90 giorni.</w:t>
      </w:r>
    </w:p>
    <w:p>
      <w:pPr>
        <w:pStyle w:val="ListBullet"/>
      </w:pPr>
      <w:r>
        <w:t>BR-CNT-02: la generazione AI produce needs_review; solo un revisore autorizzato può impostare approved.</w:t>
      </w:r>
    </w:p>
    <w:p>
      <w:pPr>
        <w:pStyle w:val="ListBullet"/>
      </w:pPr>
      <w:r>
        <w:t>BR-IAM-01: l'email è un recapito, lo username è l'identificatore di accesso; il consumo di un invito non invalida quelli associati ad altri utenti.</w:t>
      </w:r>
    </w:p>
    <w:p>
      <w:r>
        <w:br w:type="page"/>
      </w:r>
    </w:p>
    <w:p>
      <w:pPr>
        <w:pStyle w:val="Heading1"/>
        <w:keepNext/>
        <w:spacing w:before="0" w:after="40"/>
      </w:pPr>
      <w:r>
        <w:t>Addendum logico 2026-09-02 - profili Paese e qualita AI</w:t>
      </w:r>
    </w:p>
    <w:p>
      <w:pPr>
        <w:spacing w:before="0" w:after="40"/>
      </w:pPr>
      <w:r>
        <w:rPr>
          <w:b/>
          <w:color w:val="0A6F6C"/>
          <w:sz w:val="17"/>
        </w:rPr>
        <w:t>Aggiornamento as-built: 2 settembre 2026</w:t>
      </w:r>
    </w:p>
    <w:p>
      <w:pPr>
        <w:pStyle w:val="Heading2"/>
        <w:keepNext/>
        <w:spacing w:before="0" w:after="40"/>
      </w:pPr>
      <w:r>
        <w:t>Nuove entita e significati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Entita logica</w:t>
            </w:r>
          </w:p>
        </w:tc>
        <w:tc>
          <w:tcPr>
            <w:tcW w:type="dxa" w:w="312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Significato</w:t>
            </w:r>
          </w:p>
        </w:tc>
        <w:tc>
          <w:tcPr>
            <w:tcW w:type="dxa" w:w="312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Ownership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Profilo Paese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Versione strutturata delle informazioni sensibili con fonte, validita e disclaimer.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Stewardship piattaforma; consumo tenant.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Revisione profilo Paese per agenzia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Decisione approvato/respinto riferita a una specifica versione.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Responsabile dell'agenzia.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Evidenza di estrazione preventivo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Collegamento tra campo strutturato e porzione del documento di origine.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Agenzia proprietaria del viaggio.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Descrizione semantica fotografica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Criteri privati usati dall'AI per riconoscere soggetto, luogo o tema.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Template/versione del viaggio.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Giudizio fotografico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Esito, punteggi di categoria, motivazione e timestamp.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Viaggiatore e ambito gruppo/viaggio.</w:t>
            </w:r>
          </w:p>
        </w:tc>
      </w:tr>
    </w:tbl>
    <w:p>
      <w:pPr>
        <w:spacing w:before="0" w:after="40"/>
      </w:pPr>
    </w:p>
    <w:p>
      <w:pPr>
        <w:pStyle w:val="Heading2"/>
        <w:keepNext/>
        <w:spacing w:before="0" w:after="40"/>
      </w:pPr>
      <w:r>
        <w:t>Relazioni e cardinalita</w:t>
      </w:r>
    </w:p>
    <w:p>
      <w:pPr>
        <w:pStyle w:val="ListBullet"/>
        <w:spacing w:before="0" w:after="40"/>
      </w:pPr>
      <w:r>
        <w:rPr>
          <w:sz w:val="17"/>
        </w:rPr>
        <w:t>Agenzia 1:N Revisione profilo Paese; Paese 1:N Versione profilo; Versione profilo 1:N Revisioni di agenzia.</w:t>
      </w:r>
    </w:p>
    <w:p>
      <w:pPr>
        <w:pStyle w:val="ListBullet"/>
        <w:spacing w:before="0" w:after="40"/>
      </w:pPr>
      <w:r>
        <w:rPr>
          <w:sz w:val="17"/>
        </w:rPr>
        <w:t>La chiave naturale della decisione e (agenzia, Paese, versione). Per la stessa combinazione esiste al massimo una decisione corrente.</w:t>
      </w:r>
    </w:p>
    <w:p>
      <w:pPr>
        <w:pStyle w:val="ListBullet"/>
        <w:spacing w:before="0" w:after="40"/>
      </w:pPr>
      <w:r>
        <w:rPr>
          <w:sz w:val="17"/>
        </w:rPr>
        <w:t>Un template di viaggio usa uno o piu Paesi; soltanto questi possono comparire nella coda di revisione dell'agenzia.</w:t>
      </w:r>
    </w:p>
    <w:p>
      <w:pPr>
        <w:pStyle w:val="ListBullet"/>
        <w:spacing w:before="0" w:after="40"/>
      </w:pPr>
      <w:r>
        <w:rPr>
          <w:sz w:val="17"/>
        </w:rPr>
        <w:t>Un obiettivo fotografico appartiene a una missione, casella bingo o contest; ogni tentativo produce al massimo un giudizio AI persistito.</w:t>
      </w:r>
    </w:p>
    <w:p>
      <w:pPr>
        <w:pStyle w:val="Heading2"/>
        <w:keepNext/>
        <w:spacing w:before="0" w:after="40"/>
      </w:pPr>
      <w:r>
        <w:t>Regole di business aggiunte</w:t>
      </w:r>
    </w:p>
    <w:p>
      <w:pPr>
        <w:pStyle w:val="ListBullet"/>
        <w:spacing w:before="0" w:after="40"/>
      </w:pPr>
      <w:r>
        <w:rPr>
          <w:sz w:val="17"/>
        </w:rPr>
        <w:t>Il superuser non e data steward dei contenuti sensibili per conto dell'agenzia e non puo approvare una versione.</w:t>
      </w:r>
    </w:p>
    <w:p>
      <w:pPr>
        <w:pStyle w:val="ListBullet"/>
        <w:spacing w:before="0" w:after="40"/>
      </w:pPr>
      <w:r>
        <w:rPr>
          <w:sz w:val="17"/>
        </w:rPr>
        <w:t>L'approvazione di una versione non si propaga tra agenzie e non sopravvive a una nuova versione del profilo.</w:t>
      </w:r>
    </w:p>
    <w:p>
      <w:pPr>
        <w:pStyle w:val="ListBullet"/>
        <w:spacing w:before="0" w:after="40"/>
      </w:pPr>
      <w:r>
        <w:rPr>
          <w:sz w:val="17"/>
        </w:rPr>
        <w:t>La pubblicazione richiede un profilo approvato nel medesimo tenant; il retry deve essere idempotente.</w:t>
      </w:r>
    </w:p>
    <w:p>
      <w:pPr>
        <w:pStyle w:val="ListBullet"/>
        <w:spacing w:before="0" w:after="40"/>
      </w:pPr>
      <w:r>
        <w:rPr>
          <w:sz w:val="17"/>
        </w:rPr>
        <w:t>Le descrizioni semantiche AI sono dati interni e non sono mostrate al viaggiatore.</w:t>
      </w:r>
      <w:r>
        <w:rPr>
          <w:sz w:val="17"/>
        </w:rPr>
        <w:t xml:space="preserve"> Le foto fuori tema non possono diventare candidate o vincitrici; a parita prevale il timestamp piu antico.</w:t>
      </w:r>
    </w:p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Entità e relazioni aggiunte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Entità</w:t>
            </w:r>
          </w:p>
        </w:tc>
        <w:tc>
          <w:tcPr>
            <w:tcW w:type="dxa" w:w="3120"/>
          </w:tcPr>
          <w:p>
            <w:r>
              <w:t>Relazioni principali</w:t>
            </w:r>
          </w:p>
        </w:tc>
        <w:tc>
          <w:tcPr>
            <w:tcW w:type="dxa" w:w="3120"/>
          </w:tcPr>
          <w:p>
            <w:r>
              <w:t>Regole</w:t>
            </w:r>
          </w:p>
        </w:tc>
      </w:tr>
      <w:tr>
        <w:tc>
          <w:tcPr>
            <w:tcW w:type="dxa" w:w="3120"/>
          </w:tcPr>
          <w:p>
            <w:r>
              <w:t>DepartureStaffAssignment</w:t>
            </w:r>
          </w:p>
        </w:tc>
        <w:tc>
          <w:tcPr>
            <w:tcW w:type="dxa" w:w="3120"/>
          </w:tcPr>
          <w:p>
            <w:r>
              <w:t>Agency, Departure, User</w:t>
            </w:r>
          </w:p>
        </w:tc>
        <w:tc>
          <w:tcPr>
            <w:tcW w:type="dxa" w:w="3120"/>
          </w:tcPr>
          <w:p>
            <w:r>
              <w:t>Ruolo tour_leader; assegnazione revocabile</w:t>
            </w:r>
          </w:p>
        </w:tc>
      </w:tr>
      <w:tr>
        <w:tc>
          <w:tcPr>
            <w:tcW w:type="dxa" w:w="3120"/>
          </w:tcPr>
          <w:p>
            <w:r>
              <w:t>DepartureAttendance</w:t>
            </w:r>
          </w:p>
        </w:tc>
        <w:tc>
          <w:tcPr>
            <w:tcW w:type="dxa" w:w="3120"/>
          </w:tcPr>
          <w:p>
            <w:r>
              <w:t>DepartureDay, Party, Traveler, User</w:t>
            </w:r>
          </w:p>
        </w:tc>
        <w:tc>
          <w:tcPr>
            <w:tcW w:type="dxa" w:w="3120"/>
          </w:tcPr>
          <w:p>
            <w:r>
              <w:t>Un esito per viaggiatore e giornata</w:t>
            </w:r>
          </w:p>
        </w:tc>
      </w:tr>
      <w:tr>
        <w:tc>
          <w:tcPr>
            <w:tcW w:type="dxa" w:w="3120"/>
          </w:tcPr>
          <w:p>
            <w:r>
              <w:t>TravelerOperationalAlert</w:t>
            </w:r>
          </w:p>
        </w:tc>
        <w:tc>
          <w:tcPr>
            <w:tcW w:type="dxa" w:w="3120"/>
          </w:tcPr>
          <w:p>
            <w:r>
              <w:t>Traveler, Party, Departure, Consent</w:t>
            </w:r>
          </w:p>
        </w:tc>
        <w:tc>
          <w:tcPr>
            <w:tcW w:type="dxa" w:w="3120"/>
          </w:tcPr>
          <w:p>
            <w:r>
              <w:t>Solo contenuto essenziale; retention 30 giorni</w:t>
            </w:r>
          </w:p>
        </w:tc>
      </w:tr>
      <w:tr>
        <w:tc>
          <w:tcPr>
            <w:tcW w:type="dxa" w:w="3120"/>
          </w:tcPr>
          <w:p>
            <w:r>
              <w:t>OperationalMessage</w:t>
            </w:r>
          </w:p>
        </w:tc>
        <w:tc>
          <w:tcPr>
            <w:tcW w:type="dxa" w:w="3120"/>
          </w:tcPr>
          <w:p>
            <w:r>
              <w:t>Departure e scope opzionale Party/Traveler</w:t>
            </w:r>
          </w:p>
        </w:tc>
        <w:tc>
          <w:tcPr>
            <w:tcW w:type="dxa" w:w="3120"/>
          </w:tcPr>
          <w:p>
            <w:r>
              <w:t>Ambiti trip, group, traveler mutuamente esclusivi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Estensione del modello logico - versione 1.5</w:t>
      </w:r>
    </w:p>
    <w:p>
      <w:r>
        <w:rPr>
          <w:i/>
          <w:sz w:val="18"/>
        </w:rPr>
        <w:t>Entità e vincoli logici introdotti o consolidati al 3 settembre 2026.</w:t>
      </w:r>
    </w:p>
    <w:p>
      <w:pPr>
        <w:pStyle w:val="Heading2"/>
      </w:pPr>
      <w:r>
        <w:t>Assegnazione temporanea del Tour Leader</w:t>
      </w:r>
    </w:p>
    <w:p>
      <w:r>
        <w:t>Relazione tra utente, agenzia e partenza priva di membership permanente.</w:t>
      </w:r>
    </w:p>
    <w:p>
      <w:pPr>
        <w:pStyle w:val="ListBullet"/>
      </w:pPr>
      <w:r>
        <w:t>DepartureStaffAssignment identifica utente, partenza, ruolo tour_leader, stato, autore e intervallo temporale di efficacia.</w:t>
      </w:r>
    </w:p>
    <w:p>
      <w:pPr>
        <w:pStyle w:val="ListBullet"/>
      </w:pPr>
      <w:r>
        <w:t>Una persona può essere invitata e attivata come identità IAM senza appartenere stabilmente all'organico dell'agenzia.</w:t>
      </w:r>
    </w:p>
    <w:p>
      <w:pPr>
        <w:pStyle w:val="ListBullet"/>
      </w:pPr>
      <w:r>
        <w:t>La validità richiede valid_until maggiore di valid_from; la revoca conserva autore, istante e motivazione.</w:t>
      </w:r>
    </w:p>
    <w:p>
      <w:pPr>
        <w:pStyle w:val="ListBullet"/>
      </w:pPr>
      <w:r>
        <w:t>L'accesso operativo è valido soltanto quando lo stato è active e l'istante corrente ricade nell'intervallo autorizzato.</w:t>
      </w:r>
    </w:p>
    <w:p>
      <w:pPr>
        <w:pStyle w:val="Heading2"/>
      </w:pPr>
      <w:r>
        <w:t>Osservabilità delle elaborazioni AI</w:t>
      </w:r>
    </w:p>
    <w:p>
      <w:r>
        <w:t>Il costo è derivato da utilizzo misurato e tariffa temporalmente valida.</w:t>
      </w:r>
    </w:p>
    <w:p>
      <w:pPr>
        <w:pStyle w:val="ListBullet"/>
      </w:pPr>
      <w:r>
        <w:t>AiModelPrice identifica modello, regione, unità di prezzo per milione di token, fonte e periodo di efficacia.</w:t>
      </w:r>
    </w:p>
    <w:p>
      <w:pPr>
        <w:pStyle w:val="ListBullet"/>
      </w:pPr>
      <w:r>
        <w:t>AiInvocationTelemetry collega job, operazione, modello, regione, token input/output, latenza, risultato e costo stimato.</w:t>
      </w:r>
    </w:p>
    <w:p>
      <w:pPr>
        <w:pStyle w:val="ListBullet"/>
      </w:pPr>
      <w:r>
        <w:t>Le citazioni ufficiali appartengono al dossier generato e sono sottoposte a policy prima della persistenza applicativa.</w:t>
      </w:r>
    </w:p>
    <w:p>
      <w:pPr>
        <w:pStyle w:val="Heading2"/>
      </w:pPr>
      <w:r>
        <w:t>Correlazione degli errori</w:t>
      </w:r>
    </w:p>
    <w:p>
      <w:r>
        <w:t>L'errorId non è un'entità di dominio persistente obbligatoria.</w:t>
      </w:r>
    </w:p>
    <w:p>
      <w:pPr>
        <w:pStyle w:val="ListBullet"/>
      </w:pPr>
      <w:r>
        <w:t>L'identificatore di errore viene prodotto dal runtime e correlato ai log di deployment, evitando la duplicazione di stack trace nel database transazionale.</w:t>
      </w:r>
    </w:p>
    <w:p>
      <w:pPr>
        <w:pStyle w:val="ListBullet"/>
      </w:pPr>
      <w:r>
        <w:t>I dati di contesto sono minimizzati: nessuna credenziale, payload documentale o dato sanitario viene incluso automaticamente.</w:t>
      </w:r>
    </w:p>
    <w:p>
      <w:r>
        <w:br w:type="page"/>
      </w:r>
    </w:p>
    <w:p>
      <w:pPr>
        <w:pStyle w:val="Heading1"/>
      </w:pPr>
      <w:r>
        <w:t>Estensione logica personale operativo e collaborazione</w:t>
      </w:r>
    </w:p>
    <w:p>
      <w:r>
        <w:t>La versione 1.7 integra il modello dei ruoli operativi, delle assegnazioni per giornata, delle audience e dei confini di sessione consolidati.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Entità</w:t>
            </w:r>
          </w:p>
        </w:tc>
        <w:tc>
          <w:tcPr>
            <w:tcW w:type="dxa" w:w="35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Identificatore e relazioni</w:t>
            </w:r>
          </w:p>
        </w:tc>
        <w:tc>
          <w:tcPr>
            <w:tcW w:type="dxa" w:w="367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Regole logiche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Profilo personale agenzia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Utente e agenzia; ruolo agente, accompagnatore o guida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Profilo attivo solo con identità, membership e account validi</w:t>
            </w:r>
          </w:p>
        </w:tc>
      </w:tr>
      <w:tr>
        <w:tc>
          <w:tcPr>
            <w:tcW w:type="dxa" w:w="25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Assegnazione personale partenza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Partenza e utente</w:t>
            </w:r>
          </w:p>
        </w:tc>
        <w:tc>
          <w:tcPr>
            <w:tcW w:type="dxa" w:w="367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Abilita il viaggio; può avere scadenza di collaudo esplicita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Assegnazione personale giornata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Assegnazione partenza e giornata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La giornata deve appartenere alla stessa partenza; autorizza la scrittura</w:t>
            </w:r>
          </w:p>
        </w:tc>
      </w:tr>
      <w:tr>
        <w:tc>
          <w:tcPr>
            <w:tcW w:type="dxa" w:w="25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Presenza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Partenza e viaggiatore</w:t>
            </w:r>
          </w:p>
        </w:tc>
        <w:tc>
          <w:tcPr>
            <w:tcW w:type="dxa" w:w="367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Un solo stato corrente per coppia; autore e timestamp tracciati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Messaggio operativo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Partenza, autore, ruolo e destinatario opzionale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Canale derivato da ruolo e destinatario; la guida non apre canali con viaggiatori</w:t>
            </w:r>
          </w:p>
        </w:tc>
      </w:tr>
      <w:tr>
        <w:tc>
          <w:tcPr>
            <w:tcW w:type="dxa" w:w="25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Comunicazione staff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Partenza, autore, audience e contenuto</w:t>
            </w:r>
          </w:p>
        </w:tc>
        <w:tc>
          <w:tcPr>
            <w:tcW w:type="dxa" w:w="367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Titolo, severità, richiesta lettura, chiusura e idempotenza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Destinatario comunicazione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Comunicazione e utente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Stato di consegna e presa visione per ogni persona</w:t>
            </w:r>
          </w:p>
        </w:tc>
      </w:tr>
      <w:tr>
        <w:tc>
          <w:tcPr>
            <w:tcW w:type="dxa" w:w="25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Documento di viaggio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Partenza, giornata opzionale, audience e oggetto storage</w:t>
            </w:r>
          </w:p>
        </w:tc>
        <w:tc>
          <w:tcPr>
            <w:tcW w:type="dxa" w:w="367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Audience viaggio, gruppo, viaggiatore o staff selezionato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Revisione profilo Paese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Paese e agenzia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Override isolato per tenant, revisore e data; non modifica la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Cardinalità principali</w:t>
      </w:r>
    </w:p>
    <w:p>
      <w:pPr>
        <w:pStyle w:val="ListBullet"/>
      </w:pPr>
      <w:r>
        <w:t>Una persona dello staff può essere assegnata a molte partenze; una partenza può avere molte persone dello staff.</w:t>
      </w:r>
    </w:p>
    <w:p>
      <w:pPr>
        <w:pStyle w:val="ListBullet"/>
      </w:pPr>
      <w:r>
        <w:t>Un’assegnazione di partenza può comprendere molte giornate; ogni associazione giornata-persona è univoca.</w:t>
      </w:r>
    </w:p>
    <w:p>
      <w:pPr>
        <w:pStyle w:val="ListBullet"/>
      </w:pPr>
      <w:r>
        <w:t>Una comunicazione può espandersi in molti destinatari; ogni destinatario conserva il proprio stato di lettura.</w:t>
      </w:r>
    </w:p>
    <w:p>
      <w:pPr>
        <w:pStyle w:val="ListBullet"/>
      </w:pPr>
      <w:r>
        <w:t>Un documento può avere una sola regola di audience e, per destinatari selezionati, un insieme di UUID staff.</w:t>
      </w:r>
    </w:p>
    <w:p>
      <w:pPr>
        <w:pStyle w:val="ListBullet"/>
      </w:pPr>
      <w:r>
        <w:t>Una baseline Paese può avere una revisione distinta per ogni agenzia.</w:t>
      </w:r>
    </w:p>
    <w:p>
      <w:pPr>
        <w:pStyle w:val="Heading2"/>
      </w:pPr>
      <w:r>
        <w:t>Invarianti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Invariante</w:t>
            </w:r>
          </w:p>
        </w:tc>
        <w:tc>
          <w:tcPr>
            <w:tcW w:type="dxa" w:w="662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Controllo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Tenant coerente</w:t>
            </w:r>
          </w:p>
        </w:tc>
        <w:tc>
          <w:tcPr>
            <w:tcW w:type="dxa" w:w="66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Tutte le entità operative condividono agency_id derivato dalla partenza o dal profilo</w:t>
            </w:r>
          </w:p>
        </w:tc>
      </w:tr>
      <w:tr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Scrittura giornata</w:t>
            </w:r>
          </w:p>
        </w:tc>
        <w:tc>
          <w:tcPr>
            <w:tcW w:type="dxa" w:w="6623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Consentita a responsabile/agente oppure a staff assegnato alla specifica giornata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Visibilità staff</w:t>
            </w:r>
          </w:p>
        </w:tc>
        <w:tc>
          <w:tcPr>
            <w:tcW w:type="dxa" w:w="66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Richiede profilo, membership e account attivi; i profili revocati non sono elencati</w:t>
            </w:r>
          </w:p>
        </w:tc>
      </w:tr>
      <w:tr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Temporalità</w:t>
            </w:r>
          </w:p>
        </w:tc>
        <w:tc>
          <w:tcPr>
            <w:tcW w:type="dxa" w:w="6623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 futuri e in corso visibili; passato solo entro test_access_until esplicito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Privacy</w:t>
            </w:r>
          </w:p>
        </w:tc>
        <w:tc>
          <w:tcPr>
            <w:tcW w:type="dxa" w:w="66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Nessun passaporto, documento sanitario o posizione personale nel modello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Estensione del modello logico versione 1.8</w:t>
      </w:r>
    </w:p>
    <w:p>
      <w:r>
        <w:rPr>
          <w:i/>
          <w:sz w:val="18"/>
        </w:rPr>
        <w:t>Entità, relazioni e invarianti introdotte dalla migrazione 200.</w:t>
      </w:r>
    </w:p>
    <w:p>
      <w:pPr>
        <w:pStyle w:val="Heading2"/>
        <w:keepNext/>
      </w:pPr>
      <w:r>
        <w:rPr>
          <w:color w:val="000000"/>
        </w:rPr>
        <w:t>Assegnazione camere</w:t>
      </w:r>
    </w:p>
    <w:p>
      <w:r>
        <w:t>RoomingRoom rappresenta una camera relativa a un pernottamento e a un gruppo.</w:t>
      </w:r>
    </w:p>
    <w:p>
      <w:pPr>
        <w:pStyle w:val="ListBullet"/>
      </w:pPr>
      <w:r>
        <w:t>Un pernottamento può avere molte camere e ogni camera appartiene a una sola partenza, un solo soggiorno e un solo gruppo.</w:t>
      </w:r>
    </w:p>
    <w:p>
      <w:pPr>
        <w:pStyle w:val="ListBullet"/>
      </w:pPr>
      <w:r>
        <w:t>RoomingRoomOccupant associa una camera a un viaggiatore già membro attivo del gruppo della stessa partenza.</w:t>
      </w:r>
    </w:p>
    <w:p>
      <w:pPr>
        <w:pStyle w:val="ListBullet"/>
      </w:pPr>
      <w:r>
        <w:t>Ogni viaggiatore può comparire una sola volta nella rooming list dello stesso pernottamento.</w:t>
      </w:r>
    </w:p>
    <w:p>
      <w:pPr>
        <w:pStyle w:val="ListBullet"/>
      </w:pPr>
      <w:r>
        <w:t>La tipologia determina la capienza: singola 1, doppia o matrimoniale 2, tripla 3.</w:t>
      </w:r>
    </w:p>
    <w:p>
      <w:pPr>
        <w:pStyle w:val="ListBullet"/>
      </w:pPr>
      <w:r>
        <w:t>Un minore può essere assegnato soltanto se nella stessa camera è presente almeno un adulto del medesimo gruppo.</w:t>
      </w:r>
    </w:p>
    <w:p>
      <w:pPr>
        <w:pStyle w:val="Heading2"/>
        <w:keepNext/>
      </w:pPr>
      <w:r>
        <w:rPr>
          <w:color w:val="000000"/>
        </w:rPr>
        <w:t>Valutazione post viaggio</w:t>
      </w:r>
    </w:p>
    <w:p>
      <w:r>
        <w:t>PostTripReview rappresenta una valutazione personale della partenza.</w:t>
      </w:r>
    </w:p>
    <w:p>
      <w:pPr>
        <w:pStyle w:val="ListBullet"/>
      </w:pPr>
      <w:r>
        <w:t>La cardinalità è una valutazione per viaggiatore e partenza, aggiornabile in modo idempotente.</w:t>
      </w:r>
    </w:p>
    <w:p>
      <w:pPr>
        <w:pStyle w:val="ListBullet"/>
      </w:pPr>
      <w:r>
        <w:t>Il voto è un intero compreso fra 0 e 10; il commento è facoltativo e limitato.</w:t>
      </w:r>
    </w:p>
    <w:p>
      <w:pPr>
        <w:pStyle w:val="ListBullet"/>
      </w:pPr>
      <w:r>
        <w:t>La valutazione è ammessa dalla data locale pari al secondo giorno successivo al rientro.</w:t>
      </w:r>
    </w:p>
    <w:p>
      <w:pPr>
        <w:pStyle w:val="ListBullet"/>
      </w:pPr>
      <w:r>
        <w:t>Il collegamento a gruppo e agenzia consente aggregazioni tenant-safe senza duplicare i feedback di tappa.</w:t>
      </w:r>
    </w:p>
    <w:p>
      <w:pPr>
        <w:pStyle w:val="ListBullet"/>
      </w:pPr>
      <w:r>
        <w:t>L'URL di recensione appartiene alla configurazione dell'agenzia; il codice referral deriva da agenzia, partenza e viaggiatore.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08" w:left="10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Versione 1.8  |  Pagina </w:t>
    </w:r>
    <w:r>
      <w:rPr>
        <w:rFonts w:ascii="Calibri" w:hAnsi="Calibri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4748B"/>
        <w:sz w:val="17"/>
      </w:rPr>
      <w:t>SMF TRAVEL  |  MODELLO LOGICO DATI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Estensione del modello logico versione 1.8</dc:title>
  <dc:subject>Modello logico SMF Travel allineato allo schema 200</dc:subject>
  <dc:creator>SMF Travel</dc:creator>
  <cp:keywords>DAMA-DMBOK, PostgreSQL, Neon, modello dati</cp:keywords>
  <dc:description>Allineato alla migrazione 200, alla rooming list e al ciclo post viaggio.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