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funzioni + 17 viste + 14 Analytics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UC-IAM-01 ... UC-IAM-07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UC-TRP-01 ... UC-TRP-15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UC-EXP-01 ... UC-EXP-08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i 107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Casi d'uso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type="dxa" w:w="1224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Precondizione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Risultato atteso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Aprire la dashboard Analytics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Responsabile o agente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mostra KPI e dati della sola agenzia attiva.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periodo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aperta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7, 30 o 90 giorni aggiornano tutti gli indicatori.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partenza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Almeno una partenza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incluse soltanto metriche della partenza selezionata.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il funnel di adozione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invitati</w:t>
            </w:r>
          </w:p>
        </w:tc>
        <w:tc>
          <w:tcPr>
            <w:tcW w:type="dxa" w:w="3384"/>
            <w:vAlign w:val="center"/>
          </w:tcPr>
          <w:p>
            <w:r>
              <w:t>Tasso attivazione = account attivati / inviti consegnati; adozione partenza = viaggiatori con almeno una sessione / viaggiatori attivi; uso documenti = viaggiatori che aprono almeno un documento / viaggiatori attivi; engagement = utenti con almeno una sfida, ricordo o spesa / viaggiatori attivi.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una consultazione programma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prima apertura della giornata nella sessione incrementa programme_view una sola volta.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UC-ANA-006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l'uso documenti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visibile al gruppo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Elenco e download sono registrati; il download contribuisce agli utenti documenti.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UC-ANA-007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richieste di assistenza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Chat operativa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 messaggi del viaggiatore compaiono nel conteggio della partenza.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engagement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Quiz, sfide o contest disponibili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 azioni completate entrano nel totale senza contaminare altri gruppi.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Analizzare feedback per tappa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inviati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mostrati giornata, tappa, media, risposte e segnalazione sotto 3/5.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Gestire assenza di dati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 senza eventi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usa stati vuoti e trattini per medie non disponibili.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isolamento tenant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Due agenzie con dati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Nessun filtro o identificatore espone dati cross-tenant.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resilienza tracking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temporaneamente non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L'app viaggiatore resta utilizzabile e l'evento puo essere ritentato.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idempotenza e anti-replay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gia inviato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Retry o replay semantico non aumentano il conteggio; il limite orario blocca abuso.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accessibilita e responsive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Colore agenzia chiaro o scuro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Contrasto AA, focus, lettura mobile e target interattivi restano conformi.</w:t>
            </w:r>
          </w:p>
        </w:tc>
      </w:tr>
      <w:tr>
        <w:tc>
          <w:tcPr>
            <w:tcW w:type="dxa" w:w="2340"/>
            <w:vAlign w:val="center"/>
          </w:tcPr>
          <w:p>
            <w:r>
              <w:t>UC-ANA-015</w:t>
            </w:r>
          </w:p>
        </w:tc>
        <w:tc>
          <w:tcPr>
            <w:tcW w:type="dxa" w:w="2340"/>
            <w:vAlign w:val="center"/>
          </w:tcPr>
          <w:p>
            <w:r>
              <w:t>Definizioni, formule e freschezza KPI</w:t>
            </w:r>
          </w:p>
        </w:tc>
        <w:tc>
          <w:tcPr>
            <w:tcW w:type="dxa" w:w="2340"/>
            <w:vAlign w:val="center"/>
          </w:tcPr>
          <w:p>
            <w:r>
              <w:t>Dashboard con dataset noto</w:t>
            </w:r>
          </w:p>
        </w:tc>
        <w:tc>
          <w:tcPr>
            <w:tcW w:type="dxa" w:w="2340"/>
            <w:vAlign w:val="center"/>
          </w:tcPr>
          <w:p>
            <w:r>
              <w:t>Formula, inclusioni/esclusioni, versione e ultimo aggiornamento sono visibili e riconciliabili.</w:t>
            </w:r>
          </w:p>
        </w:tc>
      </w:tr>
    </w:tbl>
    <w:p/>
    <w:p>
      <w:pPr>
        <w:pStyle w:val="Heading2"/>
        <w:keepNext/>
      </w:pPr>
      <w:r>
        <w:t>Dati di prova minimi</w:t>
      </w:r>
    </w:p>
    <w:p>
      <w:pPr>
        <w:pStyle w:val="ListBullet"/>
      </w:pPr>
      <w:r>
        <w:t>Due agenzie, ciascuna con almeno una partenza, un gruppo e due viaggiatori attivi.</w:t>
      </w:r>
    </w:p>
    <w:p>
      <w:pPr>
        <w:pStyle w:val="ListBullet"/>
      </w:pPr>
      <w:r>
        <w:t>Una partenza con piu giornate, documenti di gruppo, chat, quiz, sfide, contest e feedback su almeno due tappe.</w:t>
      </w:r>
    </w:p>
    <w:p>
      <w:pPr>
        <w:pStyle w:val="ListBullet"/>
      </w:pPr>
      <w:r>
        <w:t>Eventi duplicati con stesso client_operation_id e con UUID differenti ma stessa semantica di sessione.</w:t>
      </w:r>
    </w:p>
    <w:p>
      <w:pPr>
        <w:pStyle w:val="ListBullet"/>
      </w:pPr>
      <w:r>
        <w:t>Periodi con dati e senza dati, valori feedback sopra e sotto la soglia 3/5, colori agenzia chiari e scuri.</w:t>
      </w:r>
    </w:p>
    <w:p>
      <w:r>
        <w:br w:type="page"/>
      </w:r>
    </w:p>
    <w:p>
      <w:pPr>
        <w:pStyle w:val="Heading1"/>
      </w:pPr>
      <w:r>
        <w:t>8. Integrazione casi di governance e onboarding</w:t>
      </w:r>
    </w:p>
    <w:p>
      <w:r>
        <w:t>Questa sezione completa il catalogo con le capacità introdotte dalla governance KPI, dal registro delle variazioni, dalla provenienza dei contenuti paese e dall'onboarding a basso attrito.</w:t>
      </w:r>
    </w:p>
    <w:p>
      <w:pPr>
        <w:pStyle w:val="Heading2"/>
      </w:pPr>
      <w:r>
        <w:t>Casi d'uso aggiuntivi</w:t>
      </w:r>
    </w:p>
    <w:p>
      <w:pPr>
        <w:pStyle w:val="Heading3"/>
      </w:pPr>
      <w:r>
        <w:t>UC-IAM-07 · Accesso rapido da invito personale</w:t>
      </w:r>
    </w:p>
    <w:p>
      <w:r>
        <w:t>Attori: Viaggiatore invitato</w:t>
      </w:r>
    </w:p>
    <w:p>
      <w:r>
        <w:t>Percorso: /attiva-account</w:t>
      </w:r>
    </w:p>
    <w:p>
      <w:r>
        <w:t>Obiettivo: Consentire il primo accesso tramite collegamento personale senza obbligare l'utente a impostare subito una password.</w:t>
      </w:r>
    </w:p>
    <w:p>
      <w:r>
        <w:t>Precondizioni: Invito individuale valido, non scaduto e non ancora consumato.</w:t>
      </w:r>
    </w:p>
    <w:p>
      <w:pPr>
        <w:pStyle w:val="ListNumber"/>
      </w:pPr>
      <w:r>
        <w:t>Aprire il collegamento personale e verificare identità, agenzia e stato dell'invito senza esporre il token nell'interfaccia.</w:t>
      </w:r>
    </w:p>
    <w:p>
      <w:pPr>
        <w:pStyle w:val="ListNumber"/>
      </w:pPr>
      <w:r>
        <w:t>Selezionare Entra subito con il link personale e verificare creazione sessione, consumo atomico dell'invito e instradamento al viaggio corretto.</w:t>
      </w:r>
    </w:p>
    <w:p>
      <w:pPr>
        <w:pStyle w:val="ListNumber"/>
      </w:pPr>
      <w:r>
        <w:t>Ripetere l'apertura dello stesso collegamento e verificare che il token non sia riutilizzabile.</w:t>
      </w:r>
    </w:p>
    <w:p>
      <w:pPr>
        <w:pStyle w:val="ListNumber"/>
      </w:pPr>
      <w:r>
        <w:t>Verificare la variante tradizionale con scelta password e il recupero successivo basato su username ed e-mail.</w:t>
      </w:r>
    </w:p>
    <w:p>
      <w:r>
        <w:t>Varianti obbligatorie: Invito scaduto, revocato, già usato, altro utente sulla stessa e-mail, agenzia sospesa e collegamento manomesso.</w:t>
      </w:r>
    </w:p>
    <w:p>
      <w:r>
        <w:t>Criteri di accettazione: Ogni invito attiva un solo utente; nessun altro account con la stessa e-mail viene consumato; sessione e audit sono coerenti; errori non rivelano dati personali.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UC-TRP-15 · Governance dei contenuti paese sensibili</w:t>
      </w:r>
    </w:p>
    <w:p>
      <w:r>
        <w:t>Attori: Agente, responsabile agenzia, viaggiatore</w:t>
      </w:r>
    </w:p>
    <w:p>
      <w:r>
        <w:t>Percorso: Revisione preventivo e /viaggio &gt; Informazioni utili</w:t>
      </w:r>
    </w:p>
    <w:p>
      <w:r>
        <w:t>Obiettivo: Garantire che salute, documenti, sicurezza, emergenze e ambasciata siano tracciabili, aggiornati e approvati prima della pubblicazione.</w:t>
      </w:r>
    </w:p>
    <w:p>
      <w:r>
        <w:t>Precondizioni: Viaggio con paese identificato e contenuti informativi generati o importati.</w:t>
      </w:r>
    </w:p>
    <w:p>
      <w:pPr>
        <w:pStyle w:val="ListNumber"/>
      </w:pPr>
      <w:r>
        <w:t>Verificare per ogni sezione fonte, URL, data di acquisizione, data di revisione, stato di approvazione e disclaimer.</w:t>
      </w:r>
    </w:p>
    <w:p>
      <w:pPr>
        <w:pStyle w:val="ListNumber"/>
      </w:pPr>
      <w:r>
        <w:t>Tentare la pubblicazione con contenuto AI/import privo di fonte, scaduto o non approvato e verificare il blocco del publish gate.</w:t>
      </w:r>
    </w:p>
    <w:p>
      <w:pPr>
        <w:pStyle w:val="ListNumber"/>
      </w:pPr>
      <w:r>
        <w:t>Approvare una versione supportata da fonte ufficiale o cross-check documentato e pubblicare il programma.</w:t>
      </w:r>
    </w:p>
    <w:p>
      <w:pPr>
        <w:pStyle w:val="ListNumber"/>
      </w:pPr>
      <w:r>
        <w:t>Aprire le informazioni come viaggiatore e verificare paese corretto, data di aggiornamento, disclaimer e assenza di contenuti di altri viaggi.</w:t>
      </w:r>
    </w:p>
    <w:p>
      <w:r>
        <w:t>Varianti obbligatorie: Fonte irraggiungibile, paese multiplo, contenuto scaduto, modifica dopo approvazione, dato ufficiale in conflitto e viaggio ripubblicato.</w:t>
      </w:r>
    </w:p>
    <w:p>
      <w:r>
        <w:t>Criteri di accettazione: I contenuti sensibili non approvati o non tracciabili non sono pubblicabili; il viaggiatore vede provenienza e aggiornamento; ogni revisione resta auditabile.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UC-EXP-08 · Registro variazioni e presa visione</w:t>
      </w:r>
    </w:p>
    <w:p>
      <w:r>
        <w:t>Attori: Agente, responsabile agenzia, viaggiatore</w:t>
      </w:r>
    </w:p>
    <w:p>
      <w:r>
        <w:t>Percorso: /agenzia/viaggi/[id]/programma e /viaggio</w:t>
      </w:r>
    </w:p>
    <w:p>
      <w:r>
        <w:t>Obiettivo: Rendere ogni variazione operativa leggibile, collegata alla tappa e verificabile tramite presa visione del viaggiatore.</w:t>
      </w:r>
    </w:p>
    <w:p>
      <w:r>
        <w:t>Precondizioni: Programma pubblicato, viaggiatore assegnato al gruppo e modifica operativa registrata.</w:t>
      </w:r>
    </w:p>
    <w:p>
      <w:pPr>
        <w:pStyle w:val="ListNumber"/>
      </w:pPr>
      <w:r>
        <w:t>Modificare o annullare una tappa indicando motivo, data/ora e autore; verificare creazione della comunicazione immutabile.</w:t>
      </w:r>
    </w:p>
    <w:p>
      <w:pPr>
        <w:pStyle w:val="ListNumber"/>
      </w:pPr>
      <w:r>
        <w:t>Aprire il viaggio come destinatario e verificare testo della variazione, evidenza del prima/dopo e collegamento alla giornata o tappa.</w:t>
      </w:r>
    </w:p>
    <w:p>
      <w:pPr>
        <w:pStyle w:val="ListNumber"/>
      </w:pPr>
      <w:r>
        <w:t>Premere Ho letto e verificare registrazione idempotente di utente, timestamp e client_operation_id.</w:t>
      </w:r>
    </w:p>
    <w:p>
      <w:pPr>
        <w:pStyle w:val="ListNumber"/>
      </w:pPr>
      <w:r>
        <w:t>Riaprire il viaggio, ripetere l'azione e verificare che la presa visione rimanga unica e che Analytics distingua inviato, aperto e letto.</w:t>
      </w:r>
    </w:p>
    <w:p>
      <w:r>
        <w:t>Varianti obbligatorie: Altro gruppo, altro tenant, utente non destinatario, modifica concorrente, offline, doppio tap e tappa cancellata.</w:t>
      </w:r>
    </w:p>
    <w:p>
      <w:r>
        <w:t>Criteri di accettazione: Solo i destinatari vedono la comunicazione; il record non è alterabile; la presa visione è idempotente e auditabile; il link apre la tappa corretta.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UC-ANA-015 · Definizioni, formule e freschezza dei KPI</w:t>
      </w:r>
    </w:p>
    <w:p>
      <w:r>
        <w:t>Attori: Responsabile agenzia, agente autorizzato</w:t>
      </w:r>
    </w:p>
    <w:p>
      <w:r>
        <w:t>Percorso: /agenzia/analytics</w:t>
      </w:r>
    </w:p>
    <w:p>
      <w:r>
        <w:t>Obiettivo: Rendere ogni KPI commercialmente non ambiguo e riconciliabile con gli eventi sorgente.</w:t>
      </w:r>
    </w:p>
    <w:p>
      <w:r>
        <w:t>Precondizioni: Dashboard Analytics disponibile con inviti, sessioni, documenti, engagement e notifiche.</w:t>
      </w:r>
    </w:p>
    <w:p>
      <w:pPr>
        <w:pStyle w:val="ListNumber"/>
      </w:pPr>
      <w:r>
        <w:t>Aprire la definizione di ciascun KPI e verificare numeratore, denominatore, formula, esclusioni, eventi sorgente, versione e frequenza di aggiornamento.</w:t>
      </w:r>
    </w:p>
    <w:p>
      <w:pPr>
        <w:pStyle w:val="ListNumber"/>
      </w:pPr>
      <w:r>
        <w:t>Preparare un dataset noto e riconciliare manualmente tasso di attivazione, adozione per partenza, utilizzo documenti ed engagement.</w:t>
      </w:r>
    </w:p>
    <w:p>
      <w:pPr>
        <w:pStyle w:val="ListNumber"/>
      </w:pPr>
      <w:r>
        <w:t>Verificare timestamp Ultimo aggiornamento e comportamento durante ritardo o indisponibilità della pipeline.</w:t>
      </w:r>
    </w:p>
    <w:p>
      <w:pPr>
        <w:pStyle w:val="ListNumber"/>
      </w:pPr>
      <w:r>
        <w:t>Cambiare periodo e partenza e verificare che formula e versione restino costanti mentre cambiano soltanto popolazione e risultati.</w:t>
      </w:r>
    </w:p>
    <w:p>
      <w:r>
        <w:t>Varianti obbligatorie: Denominatore zero, invito revocato o scaduto, sessione duplicata, evento offline ritardato, viaggiatore rimosso e cambio versione KPI.</w:t>
      </w:r>
    </w:p>
    <w:p>
      <w:r>
        <w:t>Criteri di accettazione: Valori riconciliabili senza interpretazioni; denominatore zero non produce percentuali ingannevoli; versione e freschezza sono visibili; isolamento tenant invariato.</w:t>
      </w:r>
    </w:p>
    <w:p>
      <w: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  <w:keepNext/>
      </w:pPr>
      <w:r>
        <w:t>9. Addendum casi d'uso - aggiornamento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3"/>
        <w:keepNext/>
      </w:pPr>
      <w:r>
        <w:t>UC-REF-004 - Validazione del profilo Paese da parte del responsabile</w:t>
      </w:r>
    </w:p>
    <w:p>
      <w:r>
        <w:t>Attori: Responsabile (owner) dell'agenzia.</w:t>
      </w:r>
    </w:p>
    <w:p>
      <w:r>
        <w:t>Precondizioni: Profilo Paese candidato disponibile e Paese usato da almeno un viaggio dell'agenzia.</w:t>
      </w:r>
    </w:p>
    <w:p>
      <w:pPr>
        <w:pStyle w:val="ListNumber"/>
      </w:pPr>
      <w:r>
        <w:t>Accedere al pannello agenzia e aprire Informazioni Paesi.</w:t>
      </w:r>
    </w:p>
    <w:p>
      <w:pPr>
        <w:pStyle w:val="ListNumber"/>
      </w:pPr>
      <w:r>
        <w:t>Verificare sezioni sensibili, fonti, data di aggiornamento, scadenza, disclaimer e avvisi di qualita.</w:t>
      </w:r>
    </w:p>
    <w:p>
      <w:pPr>
        <w:pStyle w:val="ListNumber"/>
      </w:pPr>
      <w:r>
        <w:t>Approvare oppure respingere la versione corrente indicando, in caso di rifiuto, la necessita di correzione.</w:t>
      </w:r>
    </w:p>
    <w:p>
      <w:pPr>
        <w:pStyle w:val="ListNumber"/>
      </w:pPr>
      <w:r>
        <w:t>Verificare che l'esito sia registrato per l'agenzia e per la versione del profilo.</w:t>
      </w:r>
    </w:p>
    <w:p>
      <w:pPr>
        <w:pStyle w:val="ListNumber"/>
      </w:pPr>
      <w:r>
        <w:t>Ripetere il tentativo come superuser, agente, viaggiatore e owner di un'altra agenzia e verificare il rifiuto dell'operazione.</w:t>
      </w:r>
    </w:p>
    <w:p>
      <w:r>
        <w:t>Regole di business: Il superuser non svolge funzione editoriale; l'approvazione non e globale e decade alla pubblicazione di una versione successiva.</w:t>
      </w:r>
    </w:p>
    <w:p>
      <w:r>
        <w:t>Criteri di accettazione: Owner autorizzato approva o respinge; ogni attore non autorizzato riceve accesso negato; nessun dato di altra agenzia e visibile.</w:t>
      </w:r>
    </w:p>
    <w:p>
      <w:pPr>
        <w:pStyle w:val="Heading3"/>
        <w:keepNext/>
      </w:pPr>
      <w:r>
        <w:t>UC-REF-005 - Ripresa della pubblicazione dopo approvazione Paese</w:t>
      </w:r>
    </w:p>
    <w:p>
      <w:r>
        <w:t>Attori: Responsabile o agente dell'agenzia; sistema AI.</w:t>
      </w:r>
    </w:p>
    <w:p>
      <w:r>
        <w:t>Precondizioni: Prima elaborazione sospesa per profilo Paese non approvato.</w:t>
      </w:r>
    </w:p>
    <w:p>
      <w:pPr>
        <w:pStyle w:val="ListNumber"/>
      </w:pPr>
      <w:r>
        <w:t>Confermare che la pubblicazione segnali chiaramente la validazione mancante.</w:t>
      </w:r>
    </w:p>
    <w:p>
      <w:pPr>
        <w:pStyle w:val="ListNumber"/>
      </w:pPr>
      <w:r>
        <w:t>Fare approvare la versione dal responsabile dell'agenzia.</w:t>
      </w:r>
    </w:p>
    <w:p>
      <w:pPr>
        <w:pStyle w:val="ListNumber"/>
      </w:pPr>
      <w:r>
        <w:t>Rilanciare la pubblicazione del medesimo viaggio.</w:t>
      </w:r>
    </w:p>
    <w:p>
      <w:pPr>
        <w:pStyle w:val="ListNumber"/>
      </w:pPr>
      <w:r>
        <w:t>Verificare che il sistema riutilizzi il profilo approvato e completi informazioni utili, frasario e contenuti di gioco.</w:t>
      </w:r>
    </w:p>
    <w:p>
      <w:pPr>
        <w:pStyle w:val="ListNumber"/>
      </w:pPr>
      <w:r>
        <w:t>Verificare fonti, Paese, valuta, fuso e isolamento dal contenuto di altri viaggi.</w:t>
      </w:r>
    </w:p>
    <w:p>
      <w:r>
        <w:t>Regole di business: Il retry e idempotente e non duplica versioni, giornate, attivita o anagrafiche.</w:t>
      </w:r>
    </w:p>
    <w:p>
      <w:r>
        <w:t>Criteri di accettazione: Il secondo tentativo termina con programma pubblicato e contenuti coerenti con il Paese.</w:t>
      </w:r>
    </w:p>
    <w:p>
      <w:pPr>
        <w:pStyle w:val="Heading3"/>
        <w:keepNext/>
      </w:pPr>
      <w:r>
        <w:t>UC-AI-016 - Conversione strutturata e riconciliazione del preventivo</w:t>
      </w:r>
    </w:p>
    <w:p>
      <w:r>
        <w:t>Attori: Responsabile o agente; Bedrock.</w:t>
      </w:r>
    </w:p>
    <w:p>
      <w:r>
        <w:t>Precondizioni: Documento supportato caricato e job AI disponibile.</w:t>
      </w:r>
    </w:p>
    <w:p>
      <w:pPr>
        <w:pStyle w:val="ListNumber"/>
      </w:pPr>
      <w:r>
        <w:t>Caricare un preventivo con dati commerciali, programma, pasti, incontri, trasporti e pernottamenti.</w:t>
      </w:r>
    </w:p>
    <w:p>
      <w:pPr>
        <w:pStyle w:val="ListNumber"/>
      </w:pPr>
      <w:r>
        <w:t>Attendere OCR/estrazione e aprire la revisione.</w:t>
      </w:r>
    </w:p>
    <w:p>
      <w:pPr>
        <w:pStyle w:val="ListNumber"/>
      </w:pPr>
      <w:r>
        <w:t>Confrontare ogni campo estratto con le evidenze del documento e correggere gli elementi ambigui.</w:t>
      </w:r>
    </w:p>
    <w:p>
      <w:pPr>
        <w:pStyle w:val="ListNumber"/>
      </w:pPr>
      <w:r>
        <w:t>Verificare gestione di due pernottamenti nello stesso giorno e attribuzione della citta prevalente in base alle visite.</w:t>
      </w:r>
    </w:p>
    <w:p>
      <w:pPr>
        <w:pStyle w:val="ListNumber"/>
      </w:pPr>
      <w:r>
        <w:t>Pubblicare e scaricare il DOCX normalizzato completo.</w:t>
      </w:r>
    </w:p>
    <w:p>
      <w:r>
        <w:t>Regole di business: Output tipizzato, limiti dimensionali, retry controllati, errori bloccanti espliciti e nessuna perdita delle sezioni commerciali.</w:t>
      </w:r>
    </w:p>
    <w:p>
      <w:r>
        <w:t>Criteri di accettazione: Bozza completa e revisionabile; pubblicazione coerente; DOCX normalizzato leggibile e completo.</w:t>
      </w:r>
    </w:p>
    <w:p>
      <w:pPr>
        <w:pStyle w:val="Heading3"/>
        <w:keepNext/>
      </w:pPr>
      <w:r>
        <w:t>UC-GAM-011 - Descrizione semantica privata per validazione fotografica</w:t>
      </w:r>
    </w:p>
    <w:p>
      <w:r>
        <w:t>Attori: Sistema di generazione; Bedrock Vision.</w:t>
      </w:r>
    </w:p>
    <w:p>
      <w:r>
        <w:t>Precondizioni: Missione, bingo o contest generato per viaggio pubblicato.</w:t>
      </w:r>
    </w:p>
    <w:p>
      <w:pPr>
        <w:pStyle w:val="ListNumber"/>
      </w:pPr>
      <w:r>
        <w:t>Generare dinamicamente obiettivo visivo, attributi obbligatori, segnali compatibili, esclusioni e contesto geografico.</w:t>
      </w:r>
    </w:p>
    <w:p>
      <w:pPr>
        <w:pStyle w:val="ListNumber"/>
      </w:pPr>
      <w:r>
        <w:t>Non mostrare la descrizione tecnica al viaggiatore.</w:t>
      </w:r>
    </w:p>
    <w:p>
      <w:pPr>
        <w:pStyle w:val="ListNumber"/>
      </w:pPr>
      <w:r>
        <w:t>Inviare a Bedrock foto, tema visibile e descrizione privata.</w:t>
      </w:r>
    </w:p>
    <w:p>
      <w:pPr>
        <w:pStyle w:val="ListNumber"/>
      </w:pPr>
      <w:r>
        <w:t>Provare una foto pertinente, una foto di luogo simile ma errato e una foto palesemente incompatibile.</w:t>
      </w:r>
    </w:p>
    <w:p>
      <w:pPr>
        <w:pStyle w:val="ListNumber"/>
      </w:pPr>
      <w:r>
        <w:t>Verificare motivazione, punteggio e audit dell'esito.</w:t>
      </w:r>
    </w:p>
    <w:p>
      <w:r>
        <w:t>Regole di business: Il riconoscimento non dipende dal solo titolo; la foto fuori tema non puo vincere un contest.</w:t>
      </w:r>
    </w:p>
    <w:p>
      <w:r>
        <w:t>Criteri di accettazione: I positivi evidenti passano, i negativi evidenti falliscono e gli ambigui ricevono valutazione prudente.</w:t>
      </w:r>
    </w:p>
    <w:p>
      <w:pPr>
        <w:pStyle w:val="Heading3"/>
        <w:keepNext/>
      </w:pPr>
      <w:r>
        <w:t>UC-GAM-012 - Giochi Memory e Trova l'intruso</w:t>
      </w:r>
    </w:p>
    <w:p>
      <w:r>
        <w:t>Attori: Viaggiatore.</w:t>
      </w:r>
    </w:p>
    <w:p>
      <w:r>
        <w:t>Precondizioni: Viaggio pubblicato con contenuti coerenti e giornata sbloccata.</w:t>
      </w:r>
    </w:p>
    <w:p>
      <w:pPr>
        <w:pStyle w:val="ListNumber"/>
      </w:pPr>
      <w:r>
        <w:t>Aprire Sfide e selezionare Memory.</w:t>
      </w:r>
    </w:p>
    <w:p>
      <w:pPr>
        <w:pStyle w:val="ListNumber"/>
      </w:pPr>
      <w:r>
        <w:t>Completare le coppie senza inserire testo libero e verificare il punteggio.</w:t>
      </w:r>
    </w:p>
    <w:p>
      <w:pPr>
        <w:pStyle w:val="ListNumber"/>
      </w:pPr>
      <w:r>
        <w:t>Aprire Trova l'intruso, selezionare l'elemento estraneo e verificare feedback e punteggio.</w:t>
      </w:r>
    </w:p>
    <w:p>
      <w:pPr>
        <w:pStyle w:val="ListNumber"/>
      </w:pPr>
      <w:r>
        <w:t>Controllare coerenza con Paese, citta, siti e giornata.</w:t>
      </w:r>
    </w:p>
    <w:p>
      <w:pPr>
        <w:pStyle w:val="ListNumber"/>
      </w:pPr>
      <w:r>
        <w:t>Verificare il puzzle con foto vincitrice, foto autorizzata e fallback al logo agenzia.</w:t>
      </w:r>
    </w:p>
    <w:p>
      <w:r>
        <w:t>Regole di business: Nessun logo demo; nessun contenuto appartenente a un altro viaggio; risultati idempotenti.</w:t>
      </w:r>
    </w:p>
    <w:p>
      <w:r>
        <w:t>Criteri di accettazione: I tre giochi sono fruibili su mobile, coerenti e non richiedono digitazione.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Casi d'uso aggiunti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Scenario</w:t>
            </w:r>
          </w:p>
        </w:tc>
        <w:tc>
          <w:tcPr>
            <w:tcW w:type="dxa" w:w="3120"/>
          </w:tcPr>
          <w:p>
            <w:r>
              <w:t>Risultato atteso</w:t>
            </w:r>
          </w:p>
        </w:tc>
      </w:tr>
      <w:tr>
        <w:tc>
          <w:tcPr>
            <w:tcW w:type="dxa" w:w="3120"/>
          </w:tcPr>
          <w:p>
            <w:r>
              <w:t>UC-108</w:t>
            </w:r>
          </w:p>
        </w:tc>
        <w:tc>
          <w:tcPr>
            <w:tcW w:type="dxa" w:w="3120"/>
          </w:tcPr>
          <w:p>
            <w:r>
              <w:t>Il responsabile assegna un Tour Leader a una sola partenza</w:t>
            </w:r>
          </w:p>
        </w:tc>
        <w:tc>
          <w:tcPr>
            <w:tcW w:type="dxa" w:w="3120"/>
          </w:tcPr>
          <w:p>
            <w:r>
              <w:t>Il ruolo non abilita altre partenze o funzioni amministrative</w:t>
            </w:r>
          </w:p>
        </w:tc>
      </w:tr>
      <w:tr>
        <w:tc>
          <w:tcPr>
            <w:tcW w:type="dxa" w:w="3120"/>
          </w:tcPr>
          <w:p>
            <w:r>
              <w:t>UC-109</w:t>
            </w:r>
          </w:p>
        </w:tc>
        <w:tc>
          <w:tcPr>
            <w:tcW w:type="dxa" w:w="3120"/>
          </w:tcPr>
          <w:p>
            <w:r>
              <w:t>Il Tour Leader registra presenze per giornata</w:t>
            </w:r>
          </w:p>
        </w:tc>
        <w:tc>
          <w:tcPr>
            <w:tcW w:type="dxa" w:w="3120"/>
          </w:tcPr>
          <w:p>
            <w:r>
              <w:t>Stato persistito e auditabile</w:t>
            </w:r>
          </w:p>
        </w:tc>
      </w:tr>
      <w:tr>
        <w:tc>
          <w:tcPr>
            <w:tcW w:type="dxa" w:w="3120"/>
          </w:tcPr>
          <w:p>
            <w:r>
              <w:t>UC-110</w:t>
            </w:r>
          </w:p>
        </w:tc>
        <w:tc>
          <w:tcPr>
            <w:tcW w:type="dxa" w:w="3120"/>
          </w:tcPr>
          <w:p>
            <w:r>
              <w:t>Un adulto registra una segnalazione con consenso</w:t>
            </w:r>
          </w:p>
        </w:tc>
        <w:tc>
          <w:tcPr>
            <w:tcW w:type="dxa" w:w="3120"/>
          </w:tcPr>
          <w:p>
            <w:r>
              <w:t>Visibile solo a responsabile e Tour Leader</w:t>
            </w:r>
          </w:p>
        </w:tc>
      </w:tr>
      <w:tr>
        <w:tc>
          <w:tcPr>
            <w:tcW w:type="dxa" w:w="3120"/>
          </w:tcPr>
          <w:p>
            <w:r>
              <w:t>UC-111</w:t>
            </w:r>
          </w:p>
        </w:tc>
        <w:tc>
          <w:tcPr>
            <w:tcW w:type="dxa" w:w="3120"/>
          </w:tcPr>
          <w:p>
            <w:r>
              <w:t>Il capogruppo registra la segnalazione di un minore</w:t>
            </w:r>
          </w:p>
        </w:tc>
        <w:tc>
          <w:tcPr>
            <w:tcW w:type="dxa" w:w="3120"/>
          </w:tcPr>
          <w:p>
            <w:r>
              <w:t>Ammesso solo per minore dello stesso gruppo</w:t>
            </w:r>
          </w:p>
        </w:tc>
      </w:tr>
      <w:tr>
        <w:tc>
          <w:tcPr>
            <w:tcW w:type="dxa" w:w="3120"/>
          </w:tcPr>
          <w:p>
            <w:r>
              <w:t>UC-112</w:t>
            </w:r>
          </w:p>
        </w:tc>
        <w:tc>
          <w:tcPr>
            <w:tcW w:type="dxa" w:w="3120"/>
          </w:tcPr>
          <w:p>
            <w:r>
              <w:t>Un utente tenta di inserire dati senza consenso</w:t>
            </w:r>
          </w:p>
        </w:tc>
        <w:tc>
          <w:tcPr>
            <w:tcW w:type="dxa" w:w="3120"/>
          </w:tcPr>
          <w:p>
            <w:r>
              <w:t>Richiesta respinta</w:t>
            </w:r>
          </w:p>
        </w:tc>
      </w:tr>
      <w:tr>
        <w:tc>
          <w:tcPr>
            <w:tcW w:type="dxa" w:w="3120"/>
          </w:tcPr>
          <w:p>
            <w:r>
              <w:t>UC-113</w:t>
            </w:r>
          </w:p>
        </w:tc>
        <w:tc>
          <w:tcPr>
            <w:tcW w:type="dxa" w:w="3120"/>
          </w:tcPr>
          <w:p>
            <w:r>
              <w:t>Scade la retention post-rientro</w:t>
            </w:r>
          </w:p>
        </w:tc>
        <w:tc>
          <w:tcPr>
            <w:tcW w:type="dxa" w:w="3120"/>
          </w:tcPr>
          <w:p>
            <w:r>
              <w:t>Testo cancellato e record marcato expired</w:t>
            </w:r>
          </w:p>
        </w:tc>
      </w:tr>
      <w:tr>
        <w:tc>
          <w:tcPr>
            <w:tcW w:type="dxa" w:w="3120"/>
          </w:tcPr>
          <w:p>
            <w:r>
              <w:t>UC-114</w:t>
            </w:r>
          </w:p>
        </w:tc>
        <w:tc>
          <w:tcPr>
            <w:tcW w:type="dxa" w:w="3120"/>
          </w:tcPr>
          <w:p>
            <w:r>
              <w:t>Chat di viaggio</w:t>
            </w:r>
          </w:p>
        </w:tc>
        <w:tc>
          <w:tcPr>
            <w:tcW w:type="dxa" w:w="3120"/>
          </w:tcPr>
          <w:p>
            <w:r>
              <w:t>Messaggi visibili a tutti i partecipanti della partenza</w:t>
            </w:r>
          </w:p>
        </w:tc>
      </w:tr>
      <w:tr>
        <w:tc>
          <w:tcPr>
            <w:tcW w:type="dxa" w:w="3120"/>
          </w:tcPr>
          <w:p>
            <w:r>
              <w:t>UC-115</w:t>
            </w:r>
          </w:p>
        </w:tc>
        <w:tc>
          <w:tcPr>
            <w:tcW w:type="dxa" w:w="3120"/>
          </w:tcPr>
          <w:p>
            <w:r>
              <w:t>Chat di gruppo</w:t>
            </w:r>
          </w:p>
        </w:tc>
        <w:tc>
          <w:tcPr>
            <w:tcW w:type="dxa" w:w="3120"/>
          </w:tcPr>
          <w:p>
            <w:r>
              <w:t>Messaggi invisibili agli altri gruppi</w:t>
            </w:r>
          </w:p>
        </w:tc>
      </w:tr>
      <w:tr>
        <w:tc>
          <w:tcPr>
            <w:tcW w:type="dxa" w:w="3120"/>
          </w:tcPr>
          <w:p>
            <w:r>
              <w:t>UC-116</w:t>
            </w:r>
          </w:p>
        </w:tc>
        <w:tc>
          <w:tcPr>
            <w:tcW w:type="dxa" w:w="3120"/>
          </w:tcPr>
          <w:p>
            <w:r>
              <w:t>Chat individuale</w:t>
            </w:r>
          </w:p>
        </w:tc>
        <w:tc>
          <w:tcPr>
            <w:tcW w:type="dxa" w:w="3120"/>
          </w:tcPr>
          <w:p>
            <w:r>
              <w:t>Messaggi visibili solo al soggetto e allo staff autorizzato</w:t>
            </w:r>
          </w:p>
        </w:tc>
      </w:tr>
      <w:tr>
        <w:tc>
          <w:tcPr>
            <w:tcW w:type="dxa" w:w="3120"/>
          </w:tcPr>
          <w:p>
            <w:r>
              <w:t>UC-117</w:t>
            </w:r>
          </w:p>
        </w:tc>
        <w:tc>
          <w:tcPr>
            <w:tcW w:type="dxa" w:w="3120"/>
          </w:tcPr>
          <w:p>
            <w:r>
              <w:t>SOS senza localizzazione</w:t>
            </w:r>
          </w:p>
        </w:tc>
        <w:tc>
          <w:tcPr>
            <w:tcW w:type="dxa" w:w="3120"/>
          </w:tcPr>
          <w:p>
            <w:r>
              <w:t>Contatti disponibili; nessuna richiesta geolocation</w:t>
            </w:r>
          </w:p>
        </w:tc>
      </w:tr>
      <w:tr>
        <w:tc>
          <w:tcPr>
            <w:tcW w:type="dxa" w:w="3120"/>
          </w:tcPr>
          <w:p>
            <w:r>
              <w:t>UC-118</w:t>
            </w:r>
          </w:p>
        </w:tc>
        <w:tc>
          <w:tcPr>
            <w:tcW w:type="dxa" w:w="3120"/>
          </w:tcPr>
          <w:p>
            <w:r>
              <w:t>Upload di passaporto o documento sanitario</w:t>
            </w:r>
          </w:p>
        </w:tc>
        <w:tc>
          <w:tcPr>
            <w:tcW w:type="dxa" w:w="3120"/>
          </w:tcPr>
          <w:p>
            <w:r>
              <w:t>Funzione non prevista e contenuto non ammesso</w:t>
            </w:r>
          </w:p>
        </w:tc>
      </w:tr>
    </w:tbl>
    <w:p>
      <w:r>
        <w:br w:type="page"/>
      </w:r>
    </w:p>
    <w:p>
      <w:pPr>
        <w:pStyle w:val="Heading1"/>
      </w:pPr>
      <w:r>
        <w:t>Casi d’uso aggiuntivi per ruoli e collaborazione</w:t>
      </w:r>
    </w:p>
    <w:p>
      <w:r>
        <w:t>La versione 1.4 aggiunge i casi necessari per coprire le funzioni successive alla versione 1.2 e le regressioni rilevate durante il consolidamento. I casi precedenti restano validi salvo le regole aggiornate esplicitamente qui.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3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Passi essenziali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Esito atteso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responsabile e agente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menu, pagine e API sui due ruoli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nel tenant; nessun accesso cross-tenant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Impersonare utente invitato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Login come su target non attivo e terminare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Esperienza target disponibile; audit; ritorno all’operatore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UC-IAM-09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target privilegiato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 tenta di impersonare superuser, responsabile e agente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Target assenti o richiesta rifiutata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UC-IAM-10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Sospendere agenzia con sessioni attive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Sospendere il tenant mentre utente e impersonazione sono aperti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Alla richiesta successiva Cognito e impersonazione non risolvono più l’utente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accompagnatore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coerente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limitato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staff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guida con assegnazioni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Scompare dagli elenchi e perde accesso; storico conservato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Assegnare più persone e giorni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e giornate, salvare e riaprire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Associazioni complete senza duplicati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Coerenza elenco e menu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Accedere come staff e confrontare dashboard e menu laterale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partenze visibili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UC-STA-06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temporaneo a viaggio passato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Impostare test_access_until e poi farlo scadere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entro la scadenza, non visibile dopo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tutto il programma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come accompagnatore o guida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giornate leggibili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giornata assegnata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Salvare descrizione o attività autorizzata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persistita e auditata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giornata non assegnata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Forzare UI e API su altra giornata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Rifiuto senza modifica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Notificare variazione in corso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programma durante il viaggio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modifica e comunicazione ai destinatari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Registrare presenze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persone di più gruppi e salvare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corretti per ogni viaggiatore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Annullare tutte le presenze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Premere Annulla e confermare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flag azzerati senza errore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segnalazioni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 invia segnalazione e staff apre pagina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Segnalazione visibile soltanto agli operatori della partenza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UC-DOC-03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con audience Viaggio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gruppo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quel gruppo e operatori autorizzati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viaggiatore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una persona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la persona selezionata e operatori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ad accompagnatore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assegnato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UC-DOC-07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guida assegnata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da agenzia e rispondere da viaggiatore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Storico comune del viaggio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a un gruppo e controllare altro gruppo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nel gruppo scelto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Conversazione agenzia-viaggiatore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ai due lati autorizzati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UC-CHAT-07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con accompagnatore o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persona staff e inviare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resta visibile anche vuoto e messaggio è isolato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Lettura chat nativa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un canale di viaggio come accompagnatore e uno vietato come guida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L’accompagnatore legge senza errore SQL; la guida riceve un diniego controllato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Confine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tenta canale con viaggiatore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Funzione assente o rifiutata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per audience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per viaggio, gruppo, persona e staff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espansi correttamente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Presa visione e sollecito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Confermare con alcuni destinatari e inviare reminder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coerenti e nessun doppione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Chiusura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Chiudere con nota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chiusa e auditata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profilo Paese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A cambia una sezione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Viaggiatori A vedono override; agenzia B vede baseline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Validare contenuti sensibili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Controllare fonti, data e sezioni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validato con revisore e timestamp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Riconciliare feedback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totale, media e dettaglio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Conteggi coerenti anche con feedback senza commento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Analizzare luoghi e gruppi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Filtrare per città, tappa, viaggio e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Migliori/peggiori e trend derivano dallo stesso perimetro</w:t>
            </w:r>
          </w:p>
        </w:tc>
      </w:tr>
    </w:tbl>
    <w:p>
      <w:pPr>
        <w:spacing w:after="40"/>
      </w:pPr>
    </w:p>
    <w:p>
      <w:pPr>
        <w:pStyle w:val="Heading2"/>
      </w:pPr>
      <w:r>
        <w:t>Dati minimi per eseguire i nuovi casi</w:t>
      </w:r>
    </w:p>
    <w:p>
      <w:pPr>
        <w:pStyle w:val="ListBullet"/>
      </w:pPr>
      <w:r>
        <w:t>Due agenzie isolate; un responsabile e un agente per agenzia.</w:t>
      </w:r>
    </w:p>
    <w:p>
      <w:pPr>
        <w:pStyle w:val="ListBullet"/>
      </w:pPr>
      <w:r>
        <w:t>Due accompagnatori, due guide e almeno un agente assegnabile.</w:t>
      </w:r>
    </w:p>
    <w:p>
      <w:pPr>
        <w:pStyle w:val="ListBullet"/>
      </w:pPr>
      <w:r>
        <w:t>Una partenza futura o in corso e una passata con accesso test temporaneo.</w:t>
      </w:r>
    </w:p>
    <w:p>
      <w:pPr>
        <w:pStyle w:val="ListBullet"/>
      </w:pPr>
      <w:r>
        <w:t>Almeno tre giornate con assegnazioni differenti.</w:t>
      </w:r>
    </w:p>
    <w:p>
      <w:pPr>
        <w:pStyle w:val="ListBullet"/>
      </w:pPr>
      <w:r>
        <w:t>Due gruppi, tre viaggiatori per gruppo e un capogruppo adulto.</w:t>
      </w:r>
    </w:p>
    <w:p>
      <w:pPr>
        <w:pStyle w:val="ListBullet"/>
      </w:pPr>
      <w:r>
        <w:t>File di prova distinti per ogni audience e almeno una comunicazione con presa visione.</w:t>
      </w:r>
    </w:p>
    <w:p>
      <w:pPr>
        <w:pStyle w:val="ListBullet"/>
      </w:pPr>
      <w:r>
        <w:t>Un profilo Paese centrale e due override tenant differenti.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1.0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Casi d’uso completi</dc:title>
  <dc:subject>Documentazione funzionale e tecnica SMF Travel</dc:subject>
  <dc:creator>SMF Travel</dc:creator>
  <cp:keywords>SMF Travel, casi d'uso, test, collaudo, PWA, AI, multi-tenant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