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489B5A9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5-6</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7</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8-9</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10-12</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13-15</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38619E60" w14:textId="6B348A5F"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0E4F495D"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de Inteligencia Artificial generativa integrada en Microsoft Word y aplicada al trabajo legal (Legal Tech)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(ver Anexo 1: Cuadro Comparativo De Opciones Para La Aplicación Generalista, y el Anexo 2: Cuadro Comparativo De Opciones Para La Aplicación Especializada Con IA Jurídica).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ChatGPT for Word – Fabián Silva y Bruno Yauripoma</w:t>
      </w:r>
      <w:r>
        <w:rPr>
          <w:rFonts w:ascii="Poppins" w:hAnsi="Poppins" w:cs="Poppins"/>
          <w:bCs/>
          <w:sz w:val="24"/>
          <w:szCs w:val="24"/>
        </w:rPr>
        <w:t xml:space="preserve">: una plataforma comercial de Inteligencia Artificial generativa desarrollada por OpenAI y basada en Modelos de Lenguaje Extenso (LLM) [10]. A diferencia de otros sistemas que requieren plataformas independientes, ChatGPT for Word se ejecuta de manera nativa como un complemento (add-in) dentro de Microsoft Word, que se instala desde Microsoft Marketplace e inicia sesión con la cuenta de ChatGPT del estudiante [11] [12]. La herramienta permite redactar, editar y dar formato a documentos sin salir de Word, revisar borradores en busca de términos inconsistentes y lenguaje poco claro, explicar cláusulas contractuales en lenguaje sencillo y aplicar instrucciones reutilizables (skills) a tareas recurrentes como la revisión de contratos [11]. Además, está disponible a nivel global en todos los planes de ChatGPT, incluido el gratuito [11]. Esto optimiza drásticamente el flujo de trabajo del pasante en las firmas o departamentos jurídicos, reduciendo el tiempo dedicado a tareas mecánicas y repetitivas [2] [6]; no obstante, el pasante debe revisar el resultado, ya que la herramienta puede cometer errores o ediciones no deseadas [11].</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B69555E" w14:textId="2AD87F9B"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(ChatGPT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ChatGPT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127AF492" w14:textId="44B839BF"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ChatGPT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de ChatGPT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Total de Desarrollo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de licencias son bajos: LinkedIn es una herramienta gratuita y ChatGPT for Word está disponible sin costo en el plan gratuito de ChatGPT [11]; por otro lado, la licencia permanente de Microsoft Office Home 2024 cuesta $179,99 (pago único). El mayor costo es el de los recursos humanos: un Ingeniero Informático recién egresado cobra aproximadamente $5,93/h (esto resulta de dividir el monto total mensual por 160 que encontrará en la referencia [13]) y la planificación del proyecto suma 718 horas entre los tres integrantes durante los 8 meses (Apéndice A), lo que da $4.257,74 en horas-hombre. En total, el proyecto tiene un costo final de $4.437,73. Por ese peso de las horas-hombre se califica con 4 y no con 5.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Costo Esperado del Mantenimiento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$0,00 en ChatGPT for Word (usando el plan gratuito durante los tres meses [11]) y seis horas de mantenimiento (2h/m) para un total de $35,58, que da un total de $35,58 para que el estudiante complete su pasantía en tres meses de forma cómoda usando ChatGPT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10%</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28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92%</w:t>
            </w:r>
          </w:p>
        </w:tc>
      </w:tr>
    </w:tbl>
    <w:p w14:paraId="642862F7" w14:textId="77777777" w:rsidR="00A81D45" w:rsidRDefault="00A81D45" w:rsidP="00A81D45">
      <w:pPr>
        <w:pageBreakBefore/>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ChatGPT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ChatGPT for Word, al ser una IA de propósito general, la retroalimentación del grupo piloto es clave para afinar las instrucciones reutilizables (skills) que adaptan sus respuestas a los contratos que redactan los pasantes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chatgp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ChatGPT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ChatGPT for Word – Fabián Silva y Bruno Yauripoma (22/02/2027 – 02/04/2027): </w:t>
      </w:r>
      <w:r>
        <w:rPr>
          <w:rFonts w:ascii="Poppins" w:hAnsi="Poppins" w:cs="Poppins"/>
          <w:bCs/>
          <w:sz w:val="24"/>
          <w:szCs w:val="24"/>
        </w:rPr>
        <w:t xml:space="preserve">instalación del complemento en Word, creación de instrucciones reutilizables (skills) para los contratos más frecuentes de la pasantía y prueba con el grupo piloto, verificando que cada borrador sea revisado y validado por 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629CE1C0" w14:textId="60E6F54A" w:rsidR="00DC06B9" w:rsidRDefault="008F20B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OpenAI. (s. f.). ChatGPT for Word. </w:t>
      </w:r>
      <w:hyperlink r:id="rId17" w:history="1">
        <w:r w:rsidRPr="00F42C69">
          <w:rPr>
            <w:rStyle w:val="Hipervnculo"/>
            <w:rFonts w:ascii="Poppins" w:hAnsi="Poppins" w:cs="Poppins"/>
            <w:bCs/>
            <w:i/>
            <w:iCs/>
            <w:sz w:val="24"/>
            <w:szCs w:val="24"/>
          </w:rPr>
          <w:t>https://chatgpt.com/apps/word/</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OpenAI. (s. f.). ChatGPT [Complemento para Microsoft Word, Excel y PowerPoint]. Microsoft Marketplace. </w:t>
      </w:r>
      <w:hyperlink r:id="rId18" w:history="1">
        <w:r w:rsidRPr="00F42C69">
          <w:rPr>
            <w:rStyle w:val="Hipervnculo"/>
            <w:rFonts w:ascii="Poppins" w:hAnsi="Poppins" w:cs="Poppins"/>
            <w:bCs/>
            <w:i/>
            <w:iCs/>
            <w:sz w:val="24"/>
            <w:szCs w:val="24"/>
          </w:rPr>
          <w:t>https://marketplace.microsoft.com/en-us/product/office/WA200010215</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GENERAL DEL PROYECTO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Proyecto de 8 meses iniciado el 05/10/2026, según el modelo de Entrega Evolutiva del Marco de Trabajo. Roles: Analista (Bruno Yauripoma), Arquitecto de Software (Germán Moreno) y Desarrollador (Fabián Silva). Se asume un receso académico entre el 18/12/2026 y el 10/01/2027.</w:t>
      </w:r>
    </w:p>
    <w:p>
      <w:pPr>
        <w:jc w:val="center"/>
      </w:pPr>
      <w:r>
        <w:drawing>
          <wp:inline xmlns:a="http://schemas.openxmlformats.org/drawingml/2006/main" xmlns:pic="http://schemas.openxmlformats.org/drawingml/2006/picture">
            <wp:extent cx="5580000" cy="2554749"/>
            <wp:docPr id="11" name="Picture 11"/>
            <wp:cNvGraphicFramePr>
              <a:graphicFrameLocks noChangeAspect="1"/>
            </wp:cNvGraphicFramePr>
            <a:graphic>
              <a:graphicData uri="http://schemas.openxmlformats.org/drawingml/2006/picture">
                <pic:pic>
                  <pic:nvPicPr>
                    <pic:cNvPr id="0" name="gantt_general_chatgpt.png"/>
                    <pic:cNvPicPr/>
                  </pic:nvPicPr>
                  <pic:blipFill>
                    <a:blip r:embed="rId24"/>
                    <a:stretch>
                      <a:fillRect/>
                    </a:stretch>
                  </pic:blipFill>
                  <pic:spPr>
                    <a:xfrm>
                      <a:off x="0" y="0"/>
                      <a:ext cx="5580000" cy="2554749"/>
                    </a:xfrm>
                    <a:prstGeom prst="rect"/>
                  </pic:spPr>
                </pic:pic>
              </a:graphicData>
            </a:graphic>
          </wp:inline>
        </w:drawing>
      </w:r>
    </w:p>
    <w:tbl>
      <w:tblPr>
        <w:tblW w:w="8504" w:type="dxa"/>
        <w:jc w:val="center"/>
        <w:tblLayout w:type="fixed"/>
      </w:tblPr>
      <w:tblGrid>
        <w:gridCol w:w="1750"/>
        <w:gridCol w:w="1850"/>
        <w:gridCol w:w="1100"/>
        <w:gridCol w:w="1100"/>
        <w:gridCol w:w="800"/>
        <w:gridCol w:w="1904"/>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Iteración</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9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Inicio</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Análisis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30/10/2026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26/11/2026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Diseño Global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27/11/2026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17/12/2026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112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1 · LinkedIn Jobs</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11/01/2027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19/02/2027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2 · ChatGPT for Word</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22/02/2027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02/04/2027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3 · Integración del flujo</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05/04/2027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07/05/2027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Arquitecto de Software</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Transición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10/05/2027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04/06/2027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96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Total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718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B</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DETALLADA DE LA ETAPA DE INICIO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Actividades realizadas en la Etapa de Inicio, con sus fechas, horas totales y roles. Entregable de la etapa: Documento de Visión en PDF, enviado por correo antes de las 10:00 a. m. del 29/10/2026.</w:t>
      </w:r>
    </w:p>
    <w:p>
      <w:pPr>
        <w:jc w:val="center"/>
      </w:pPr>
      <w:r>
        <w:drawing>
          <wp:inline xmlns:a="http://schemas.openxmlformats.org/drawingml/2006/main" xmlns:pic="http://schemas.openxmlformats.org/drawingml/2006/picture">
            <wp:extent cx="5580000" cy="2641420"/>
            <wp:docPr id="11" name="Picture 11"/>
            <wp:cNvGraphicFramePr>
              <a:graphicFrameLocks noChangeAspect="1"/>
            </wp:cNvGraphicFramePr>
            <a:graphic>
              <a:graphicData uri="http://schemas.openxmlformats.org/drawingml/2006/picture">
                <pic:pic>
                  <pic:nvPicPr>
                    <pic:cNvPr id="0" name="gantt_inicio_chatgpt.png"/>
                    <pic:cNvPicPr/>
                  </pic:nvPicPr>
                  <pic:blipFill>
                    <a:blip r:embed="rId25"/>
                    <a:stretch>
                      <a:fillRect/>
                    </a:stretch>
                  </pic:blipFill>
                  <pic:spPr>
                    <a:xfrm>
                      <a:off x="0" y="0"/>
                      <a:ext cx="5580000" cy="2641420"/>
                    </a:xfrm>
                    <a:prstGeom prst="rect"/>
                  </pic:spPr>
                </pic:pic>
              </a:graphicData>
            </a:graphic>
          </wp:inline>
        </w:drawing>
      </w:r>
    </w:p>
    <w:tbl>
      <w:tblPr>
        <w:tblW w:w="8504" w:type="dxa"/>
        <w:jc w:val="center"/>
        <w:tblLayout w:type="fixed"/>
      </w:tblPr>
      <w:tblGrid>
        <w:gridCol w:w="850"/>
        <w:gridCol w:w="450"/>
        <w:gridCol w:w="2550"/>
        <w:gridCol w:w="1150"/>
        <w:gridCol w:w="1150"/>
        <w:gridCol w:w="850"/>
        <w:gridCol w:w="1504"/>
      </w:tblGrid>
      <w:tr>
        <w:trPr>
          <w:cantSplit/>
          <w:tblHeader/>
        </w:trPr>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4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w:t>
            </w:r>
          </w:p>
        </w:tc>
        <w:tc>
          <w:tcPr>
            <w:tcW w:w="25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Actividad</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5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850" w:type="dxa"/>
            <w:vMerge w:val="restart"/>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el mercado asignado y revisar el enunciado</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Formular hipótesis de actividades y problemas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Consulta con la profesora y aclaraciones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4</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 a estudiantes de último año (validación)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5</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Redactar la declaración de oportunidad</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20/10/2026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Seleccionar y reservar las aplicaciones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7</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solución, objetivos, alcance y limitaciones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21/10/2026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8</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Elaborar factibilidad, marco de trabajo y planificación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Revisión cruzada y entrega del Documento de Visión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Total</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100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 xml:space="preserve">Horas/Hombre (718 h × $5,93)</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 xml:space="preserve">$4.257,74</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$4.437,73</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$0,00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$35,58</w:t>
            </w:r>
          </w:p>
        </w:tc>
      </w:tr>
    </w:tbl>
    <w:p w14:paraId="2B7D287F" w14:textId="77777777" w:rsidR="00E50F4E" w:rsidRPr="00690AB3" w:rsidRDefault="00E50F4E" w:rsidP="00E50F4E">
      <w:pPr>
        <w:rPr>
          <w:rFonts w:ascii="Montserrat" w:hAnsi="Montserrat" w:cs="Poppins"/>
          <w:b/>
          <w:sz w:val="24"/>
          <w:szCs w:val="24"/>
        </w:rPr>
      </w:pPr>
    </w:p>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D</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 xml:space="preserve">DOCUMENTACIÓN DE LOS PROCESOS DE NEGOCIO A APOYAR</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Procesos actuales del estudiante de último año de Derecho que apoyará la solución, documentados a partir de la entrevista del 16/10/2026 [2]. Se describen como se realizan hoy, sin las aplicaciones propuestas, y se indica qué versión del flujo de valor los atiende.</w:t>
      </w:r>
    </w:p>
    <w:p>
      <w:pPr>
        <w:spacing w:before="170"/>
        <w:jc w:val="center"/>
      </w:pPr>
      <w:r>
        <w:drawing>
          <wp:inline xmlns:a="http://schemas.openxmlformats.org/drawingml/2006/main" xmlns:pic="http://schemas.openxmlformats.org/drawingml/2006/picture">
            <wp:extent cx="5580000" cy="1611420"/>
            <wp:docPr id="12" name="Picture 12"/>
            <wp:cNvGraphicFramePr>
              <a:graphicFrameLocks noChangeAspect="1"/>
            </wp:cNvGraphicFramePr>
            <a:graphic>
              <a:graphicData uri="http://schemas.openxmlformats.org/drawingml/2006/picture">
                <pic:pic>
                  <pic:nvPicPr>
                    <pic:cNvPr id="0" name="proc1.png"/>
                    <pic:cNvPicPr/>
                  </pic:nvPicPr>
                  <pic:blipFill>
                    <a:blip r:embed="rId26"/>
                    <a:stretch>
                      <a:fillRect/>
                    </a:stretch>
                  </pic:blipFill>
                  <pic:spPr>
                    <a:xfrm>
                      <a:off x="0" y="0"/>
                      <a:ext cx="5580000" cy="1611420"/>
                    </a:xfrm>
                    <a:prstGeom prst="rect"/>
                  </pic:spPr>
                </pic:pic>
              </a:graphicData>
            </a:graphic>
          </wp:inline>
        </w:drawing>
      </w:r>
    </w:p>
    <w:tbl>
      <w:tblPr>
        <w:tblW w:w="8504" w:type="dxa"/>
        <w:jc w:val="center"/>
        <w:tblLayout w:type="fixed"/>
      </w:tblPr>
      <w:tblGrid>
        <w:gridCol w:w="2300"/>
        <w:gridCol w:w="6204"/>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Elemento</w:t>
            </w:r>
          </w:p>
        </w:tc>
        <w:tc>
          <w:tcPr>
            <w:tcW w:w="62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Proceso 1: Coordinación de agendas y gestión de la pasantía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Tipo de proceso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 apoyo (administrativo) para el estudiante.</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Actores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firma u organización empleadora, Parque Social (Clínica Jurídica) y la universidad.</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Entradas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Horario académico [8], ofertas de pasantía (redes personales, LinkedIn y grupos estudiantiles) [2] y requisitos de egreso de 240 horas [5].</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Salidas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Pasantía compatible con las clases, agenda coordinada y horas cumplidas registradas.</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Recursos de TI actuales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LinkedIn y mensajería de grupos estudiantiles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Problema detectado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Búsqueda informal por contactos y choque entre las agendas académica, de oficina y de calle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Aplicación que lo apoya</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LinkedIn Jobs (Versión 1 del Marco de Trabajo).</w:t>
            </w:r>
          </w:p>
        </w:tc>
      </w:tr>
    </w:tbl>
    <w:p>
      <w:pPr>
        <w:spacing w:before="170"/>
        <w:jc w:val="center"/>
      </w:pPr>
      <w:r>
        <w:drawing>
          <wp:inline xmlns:a="http://schemas.openxmlformats.org/drawingml/2006/main" xmlns:pic="http://schemas.openxmlformats.org/drawingml/2006/picture">
            <wp:extent cx="5580000" cy="1611420"/>
            <wp:docPr id="12" name="Picture 12"/>
            <wp:cNvGraphicFramePr>
              <a:graphicFrameLocks noChangeAspect="1"/>
            </wp:cNvGraphicFramePr>
            <a:graphic>
              <a:graphicData uri="http://schemas.openxmlformats.org/drawingml/2006/picture">
                <pic:pic>
                  <pic:nvPicPr>
                    <pic:cNvPr id="0" name="proc2.png"/>
                    <pic:cNvPicPr/>
                  </pic:nvPicPr>
                  <pic:blipFill>
                    <a:blip r:embed="rId27"/>
                    <a:stretch>
                      <a:fillRect/>
                    </a:stretch>
                  </pic:blipFill>
                  <pic:spPr>
                    <a:xfrm>
                      <a:off x="0" y="0"/>
                      <a:ext cx="5580000" cy="1611420"/>
                    </a:xfrm>
                    <a:prstGeom prst="rect"/>
                  </pic:spPr>
                </pic:pic>
              </a:graphicData>
            </a:graphic>
          </wp:inline>
        </w:drawing>
      </w:r>
    </w:p>
    <w:tbl>
      <w:tblPr>
        <w:tblW w:w="8504" w:type="dxa"/>
        <w:jc w:val="center"/>
        <w:tblLayout w:type="fixed"/>
      </w:tblPr>
      <w:tblGrid>
        <w:gridCol w:w="2300"/>
        <w:gridCol w:w="6204"/>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Elemento</w:t>
            </w:r>
          </w:p>
        </w:tc>
        <w:tc>
          <w:tcPr>
            <w:tcW w:w="62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Proceso 2: Redacción de contratos durante la pasantía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Tipo de proceso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Primario: es la labor jurídica central del pasante de oficina.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Actores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Pasante, abogado supervisor y cliente de la firma.</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Entradas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Instrucción del supervisor, hechos del caso, modelos y contratos previos.</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Salidas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Contrato revisado, firmado y archivado.</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Recursos de TI actuales</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Microsoft Word, Microjuris (consulta de leyes y jurisprudencia), Adobe Sign (firma) y SAP Ariba (gestión de contratos en entornos corporativos)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Problema detectado</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 borrador se arma a mano como un «rompecabezas» de cláusulas estandarizadas, una tarea repetitiva [2].</w:t>
            </w:r>
          </w:p>
        </w:tc>
      </w:tr>
      <w:tr>
        <w:trPr>
          <w:cantSplit/>
        </w:trPr>
        <w:tc>
          <w:tcPr>
            <w:tcW w:w="23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Aplicación que lo apoya</w:t>
            </w:r>
          </w:p>
        </w:tc>
        <w:tc>
          <w:tcPr>
            <w:tcW w:w="62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ChatGPT for Word (Versión 2 del Marco de Trabajo), con la validación final del abogado supervisor.</w:t>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E</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 xml:space="preserve">USUARIOS POTENCIALES DEL GRUPO PILOTO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Personas reales que participaron en la validación de la oportunidad y que integrarán el grupo piloto de usuarios de la solución.</w:t>
      </w:r>
    </w:p>
    <w:tbl>
      <w:tblPr>
        <w:tblW w:w="8504" w:type="dxa"/>
        <w:jc w:val="center"/>
        <w:tblLayout w:type="fixed"/>
      </w:tblPr>
      <w:tblGrid>
        <w:gridCol w:w="1500"/>
        <w:gridCol w:w="1850"/>
        <w:gridCol w:w="2354"/>
        <w:gridCol w:w="1300"/>
        <w:gridCol w:w="1500"/>
      </w:tblGrid>
      <w:tr>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Nombre</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 y organización</w:t>
            </w:r>
          </w:p>
        </w:tc>
        <w:tc>
          <w:tcPr>
            <w:tcW w:w="235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Perfil y aporte</w:t>
            </w:r>
          </w:p>
        </w:tc>
        <w:tc>
          <w:tcPr>
            <w:tcW w:w="13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Contacto</w:t>
            </w:r>
          </w:p>
        </w:tc>
        <w:tc>
          <w:tcPr>
            <w:tcW w:w="15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Participación</w:t>
            </w:r>
          </w:p>
        </w:tc>
      </w:tr>
      <w:tr>
        <w:trPr>
          <w:cantSplit/>
        </w:trPr>
        <w:tc>
          <w:tcPr>
            <w:tcW w:w="15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Santiago Ángel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de último año de Derecho, UCAB</w:t>
            </w:r>
          </w:p>
        </w:tc>
        <w:tc>
          <w:tcPr>
            <w:tcW w:w="235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Entrevistado el 16/10/2026 [2]; conoce la búsqueda de pasantías y el trabajo de calle.</w:t>
            </w:r>
          </w:p>
        </w:tc>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[correo o teléfono]</w:t>
            </w:r>
          </w:p>
        </w:tc>
        <w:tc>
          <w:tcPr>
            <w:tcW w:w="15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[confirmar]</w:t>
            </w:r>
          </w:p>
        </w:tc>
      </w:tr>
      <w:tr>
        <w:trPr>
          <w:cantSplit/>
        </w:trPr>
        <w:tc>
          <w:tcPr>
            <w:tcW w:w="15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David Palacios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Estudiante de último año de Derecho, UCAB</w:t>
            </w:r>
          </w:p>
        </w:tc>
        <w:tc>
          <w:tcPr>
            <w:tcW w:w="235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Entrevistado el 16/10/2026 [2]; experiencia en pasantías y redacción de contratos.</w:t>
            </w:r>
          </w:p>
        </w:tc>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[correo o teléfono]</w:t>
            </w:r>
          </w:p>
        </w:tc>
        <w:tc>
          <w:tcPr>
            <w:tcW w:w="1500" w:type="dxa"/>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[confirmar]</w:t>
            </w:r>
          </w:p>
        </w:tc>
      </w:tr>
      <w:tr>
        <w:trPr>
          <w:cantSplit/>
        </w:trPr>
        <w:tc>
          <w:tcPr>
            <w:tcW w:w="8504" w:type="dxa"/>
            <w:gridSpan w:val="5"/>
            <w:tcBorders>
              <w:top w:val="single" w:sz="4" w:space="0" w:color="000000"/>
              <w:left w:val="single" w:sz="4" w:space="0" w:color="000000"/>
              <w:bottom w:val="single" w:sz="4" w:space="0" w:color="000000"/>
              <w:right w:val="single" w:sz="4" w:space="0" w:color="000000"/>
            </w:tcBorders>
            <w:shd w:val="clear" w:color="auto" w:fill="FFFF00"/>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[Agregar usuarios adicionales: estudiante en firma de abogados, en la Clínica Jurídica de Parque Social o en un departamento legal in-house]</w:t>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1</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657E2259" w14:textId="4BB06850" w:rsidR="00FC3B3B"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2</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Asistente de IA generativa de propósito general basado en LLM (OpenAI)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Redacta, edita y da formato a documentos, revisa términos inconsistentes y explica cláusulas en lenguaje sencillo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Se instala desde Microsoft Marketplace e inicia sesión con la cuenta de ChatGPT.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oficial dentro de Microsoft Word, disponible en todos los planes, incluido el gratuito.</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office/WA20001021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chatgpt.com/apps/word/"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