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1C4B57"/>
          <w:sz w:val="40"/>
        </w:rPr>
        <w:t>Vera Raposa</w:t>
        <w:br/>
        <w:t>Dossiê de Personagem</w:t>
      </w:r>
    </w:p>
    <w:p>
      <w:pPr>
        <w:spacing w:after="320"/>
        <w:jc w:val="center"/>
      </w:pPr>
      <w:r>
        <w:rPr>
          <w:rFonts w:ascii="Aptos" w:hAnsi="Aptos"/>
          <w:b w:val="0"/>
          <w:i w:val="0"/>
          <w:color w:val="5A6268"/>
          <w:sz w:val="21"/>
        </w:rPr>
        <w:t>Paw &amp; Order • Mistério 01: O Último Miado no Blue Canary</w:t>
      </w:r>
    </w:p>
    <w:tbl>
      <w:tblPr>
        <w:tblStyle w:val="TableGrid"/>
        <w:tblW w:type="auto" w:w="0"/>
        <w:jc w:val="center"/>
        <w:tblLook w:firstColumn="1" w:firstRow="1" w:lastColumn="0" w:lastRow="0" w:noHBand="0" w:noVBand="1" w:val="04A0"/>
      </w:tblPr>
      <w:tblGrid>
        <w:gridCol w:w="4986"/>
        <w:gridCol w:w="4986"/>
      </w:tblGrid>
      <w:tr>
        <w:tc>
          <w:tcPr>
            <w:tcW w:type="dxa" w:w="2097"/>
            <w:vAlign w:val="center"/>
            <w:shd w:fill="1C4B57"/>
          </w:tcPr>
          <w:p>
            <w:r>
              <w:rPr>
                <w:rFonts w:ascii="Aptos" w:hAnsi="Aptos"/>
                <w:b/>
                <w:i w:val="0"/>
                <w:color w:val="FFFFFF"/>
                <w:sz w:val="19"/>
              </w:rPr>
              <w:t>Função no clube</w:t>
            </w:r>
          </w:p>
        </w:tc>
        <w:tc>
          <w:tcPr>
            <w:tcW w:type="dxa" w:w="7030"/>
            <w:vAlign w:val="center"/>
            <w:shd w:fill="F8FBFB"/>
          </w:tcPr>
          <w:p>
            <w:r>
              <w:rPr>
                <w:rFonts w:ascii="Aptos" w:hAnsi="Aptos"/>
                <w:b w:val="0"/>
                <w:i w:val="0"/>
                <w:color w:val="232323"/>
                <w:sz w:val="19"/>
              </w:rPr>
              <w:t>Cantora secundária e presença social forte do Blue Canary.</w:t>
            </w:r>
          </w:p>
        </w:tc>
      </w:tr>
      <w:tr>
        <w:tc>
          <w:tcPr>
            <w:tcW w:type="dxa" w:w="2097"/>
            <w:vAlign w:val="center"/>
            <w:shd w:fill="1C4B57"/>
          </w:tcPr>
          <w:p>
            <w:r>
              <w:rPr>
                <w:rFonts w:ascii="Aptos" w:hAnsi="Aptos"/>
                <w:b/>
                <w:i w:val="0"/>
                <w:color w:val="FFFFFF"/>
                <w:sz w:val="19"/>
              </w:rPr>
              <w:t>Função dramática</w:t>
            </w:r>
          </w:p>
        </w:tc>
        <w:tc>
          <w:tcPr>
            <w:tcW w:type="dxa" w:w="7030"/>
            <w:vAlign w:val="center"/>
            <w:shd w:fill="F8FBFB"/>
          </w:tcPr>
          <w:p>
            <w:r>
              <w:rPr>
                <w:rFonts w:ascii="Aptos" w:hAnsi="Aptos"/>
                <w:b w:val="0"/>
                <w:i w:val="0"/>
                <w:color w:val="232323"/>
                <w:sz w:val="19"/>
              </w:rPr>
              <w:t>Suspeita plausível por rivalidade elegante, cálculo de imagem e passagem pelo camarim na noite do crime.</w:t>
            </w:r>
          </w:p>
        </w:tc>
      </w:tr>
    </w:tbl>
    <w:p/>
    <w:p>
      <w:pPr>
        <w:pStyle w:val="Heading1"/>
        <w:spacing w:before="200" w:after="100"/>
      </w:pPr>
      <w:r>
        <w:rPr>
          <w:rFonts w:ascii="Aptos" w:hAnsi="Aptos"/>
          <w:b/>
          <w:color w:val="1C4B57"/>
          <w:sz w:val="30"/>
        </w:rPr>
        <w:t>1. Resumo Executivo</w:t>
      </w:r>
    </w:p>
    <w:p>
      <w:pPr>
        <w:spacing w:after="160" w:line="276" w:lineRule="auto"/>
      </w:pPr>
      <w:r>
        <w:rPr>
          <w:rFonts w:ascii="Aptos" w:hAnsi="Aptos"/>
          <w:b w:val="0"/>
          <w:i w:val="0"/>
          <w:color w:val="232323"/>
          <w:sz w:val="21"/>
        </w:rPr>
        <w:t>Vera Raposa é a personagem que traduz o Blue Canary em termos de imagem, hierarquia e custo social. Ela não sustenta a casa pelo trabalho invisível, como Nina, nem pelo apego mal resolvido, como Milo; ela a lê como palco prolongado, onde postura, elegância e leitura da sala são formas de sobrevivência. No caso, Vera funciona como suspeita elegante: rival plausível de Lola, presença real no camarim e personagem capaz de mentir sem perder compostura, mas sem conhecer o método real do crime.</w:t>
      </w:r>
    </w:p>
    <w:p>
      <w:pPr>
        <w:spacing w:after="160" w:line="276" w:lineRule="auto"/>
      </w:pPr>
      <w:r>
        <w:rPr>
          <w:rFonts w:ascii="Aptos" w:hAnsi="Aptos"/>
          <w:b w:val="0"/>
          <w:i w:val="0"/>
          <w:color w:val="232323"/>
          <w:sz w:val="21"/>
        </w:rPr>
        <w:t>Para fins de produção, Vera deve soar controlada, afiada, precisa e levemente performática. Ela interpreta objetos, pessoas e espaços pela qualidade da pose, pela desordem que ameaça a imagem e pela inteligência social necessária para nunca parecer inteiramente comprometida.</w:t>
      </w:r>
    </w:p>
    <w:p>
      <w:pPr>
        <w:pStyle w:val="Heading1"/>
        <w:spacing w:before="200" w:after="100"/>
      </w:pPr>
      <w:r>
        <w:rPr>
          <w:rFonts w:ascii="Aptos" w:hAnsi="Aptos"/>
          <w:b/>
          <w:color w:val="1C4B57"/>
          <w:sz w:val="30"/>
        </w:rPr>
        <w:t>2. Backstory e Eixo Emocional</w:t>
      </w:r>
    </w:p>
    <w:p>
      <w:pPr>
        <w:spacing w:after="160" w:line="276" w:lineRule="auto"/>
      </w:pPr>
      <w:r>
        <w:rPr>
          <w:rFonts w:ascii="Aptos" w:hAnsi="Aptos"/>
          <w:b w:val="0"/>
          <w:i w:val="0"/>
          <w:color w:val="232323"/>
          <w:sz w:val="21"/>
        </w:rPr>
        <w:t>Vera é uma cantora secundária e presença social de destaque do Blue Canary. Ela vive perto do palco e perto do olhar dos outros, o que a fez aprender a tratar imagem como ferramenta profissional. Seu histórico não é de invisibilidade, como o da Nina, nem de carência exposta, como o do Milo. É o histórico de alguém que sabe circular com elegância e manter posição, mesmo quando precisa medir silenciosamente o próprio valor contra o de outra mulher mais central.</w:t>
      </w:r>
    </w:p>
    <w:p>
      <w:pPr>
        <w:spacing w:after="160" w:line="276" w:lineRule="auto"/>
      </w:pPr>
      <w:r>
        <w:rPr>
          <w:rFonts w:ascii="Aptos" w:hAnsi="Aptos"/>
          <w:b w:val="0"/>
          <w:i w:val="0"/>
          <w:color w:val="232323"/>
          <w:sz w:val="21"/>
        </w:rPr>
        <w:t>O eixo emocional dela nasce da combinação entre competitividade, vaidade bem administrada, astúcia e controle de imagem. Vera evita admitir o quanto comparava a própria posição à da Lola, mas essa comparação está sempre presente. Ela não explode; afia. Não confessa; enquadra. A ferida dela é menos escancarada e mais social: uma rivalidade silenciosa com quem concentrava mais gravidade no mesmo espaço.</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Leitura de produção</w:t>
            </w:r>
          </w:p>
          <w:p>
            <w:pPr>
              <w:pStyle w:val="ListBullet"/>
              <w:spacing w:after="40"/>
            </w:pPr>
            <w:r>
              <w:rPr>
                <w:rFonts w:ascii="Aptos" w:hAnsi="Aptos"/>
                <w:b w:val="0"/>
                <w:i w:val="0"/>
                <w:color w:val="232323"/>
                <w:sz w:val="19"/>
              </w:rPr>
              <w:t>Definição estabelecida: competitividade, controle de imagem, astúcia e vaidade bem administrada.</w:t>
            </w:r>
          </w:p>
          <w:p>
            <w:pPr>
              <w:pStyle w:val="ListBullet"/>
              <w:spacing w:after="40"/>
            </w:pPr>
            <w:r>
              <w:rPr>
                <w:rFonts w:ascii="Aptos" w:hAnsi="Aptos"/>
                <w:b w:val="0"/>
                <w:i w:val="0"/>
                <w:color w:val="232323"/>
                <w:sz w:val="19"/>
              </w:rPr>
              <w:t>Síntese operacional: Vera observa o caso como quem tenta preservar vantagem, leitura da sala e compostura.</w:t>
            </w:r>
          </w:p>
          <w:p>
            <w:pPr>
              <w:pStyle w:val="ListBullet"/>
              <w:spacing w:after="40"/>
            </w:pPr>
            <w:r>
              <w:rPr>
                <w:rFonts w:ascii="Aptos" w:hAnsi="Aptos"/>
                <w:b w:val="0"/>
                <w:i w:val="0"/>
                <w:color w:val="232323"/>
                <w:sz w:val="19"/>
              </w:rPr>
              <w:t>Não cair em femme fatale genérica; ela precisa soar precisa, controlada e socialmente perigosa.</w:t>
            </w:r>
          </w:p>
        </w:tc>
      </w:tr>
    </w:tbl>
    <w:p>
      <w:pPr>
        <w:spacing w:after="40"/>
      </w:pPr>
    </w:p>
    <w:p>
      <w:pPr>
        <w:pStyle w:val="Heading1"/>
        <w:spacing w:before="200" w:after="100"/>
      </w:pPr>
      <w:r>
        <w:rPr>
          <w:rFonts w:ascii="Aptos" w:hAnsi="Aptos"/>
          <w:b/>
          <w:color w:val="1C4B57"/>
          <w:sz w:val="30"/>
        </w:rPr>
        <w:t>3. Comportamento, Voz e Reação</w:t>
      </w:r>
    </w:p>
    <w:p>
      <w:pPr>
        <w:spacing w:after="60"/>
      </w:pPr>
      <w:r>
        <w:rPr>
          <w:rFonts w:ascii="Aptos" w:hAnsi="Aptos"/>
          <w:b w:val="0"/>
          <w:i w:val="0"/>
          <w:color w:val="232323"/>
          <w:sz w:val="20"/>
        </w:rPr>
        <w:t xml:space="preserve">Como se vê: </w:t>
      </w:r>
      <w:r>
        <w:rPr>
          <w:rFonts w:ascii="Aptos" w:hAnsi="Aptos"/>
          <w:b w:val="0"/>
          <w:i w:val="0"/>
          <w:color w:val="232323"/>
          <w:sz w:val="20"/>
        </w:rPr>
        <w:t>Refinada, inteligente e acima de quem se deixa desmontar fácil.</w:t>
      </w:r>
    </w:p>
    <w:p>
      <w:pPr>
        <w:spacing w:after="60"/>
      </w:pPr>
      <w:r>
        <w:rPr>
          <w:rFonts w:ascii="Aptos" w:hAnsi="Aptos"/>
          <w:b w:val="0"/>
          <w:i w:val="0"/>
          <w:color w:val="232323"/>
          <w:sz w:val="20"/>
        </w:rPr>
        <w:t xml:space="preserve">Como lê os outros: </w:t>
      </w:r>
      <w:r>
        <w:rPr>
          <w:rFonts w:ascii="Aptos" w:hAnsi="Aptos"/>
          <w:b w:val="0"/>
          <w:i w:val="0"/>
          <w:color w:val="232323"/>
          <w:sz w:val="20"/>
        </w:rPr>
        <w:t>Por fraqueza de pose, oportunidade, hierarquia e valor social.</w:t>
      </w:r>
    </w:p>
    <w:p>
      <w:pPr>
        <w:spacing w:after="60"/>
      </w:pPr>
      <w:r>
        <w:rPr>
          <w:rFonts w:ascii="Aptos" w:hAnsi="Aptos"/>
          <w:b w:val="0"/>
          <w:i w:val="0"/>
          <w:color w:val="232323"/>
          <w:sz w:val="20"/>
        </w:rPr>
        <w:t xml:space="preserve">Como fala: </w:t>
      </w:r>
      <w:r>
        <w:rPr>
          <w:rFonts w:ascii="Aptos" w:hAnsi="Aptos"/>
          <w:b w:val="0"/>
          <w:i w:val="0"/>
          <w:color w:val="232323"/>
          <w:sz w:val="20"/>
        </w:rPr>
        <w:t>Limpa, elegante, afiada e quase sempre um pouco performática.</w:t>
      </w:r>
    </w:p>
    <w:p>
      <w:pPr>
        <w:spacing w:after="60"/>
      </w:pPr>
      <w:r>
        <w:rPr>
          <w:rFonts w:ascii="Aptos" w:hAnsi="Aptos"/>
          <w:b w:val="0"/>
          <w:i w:val="0"/>
          <w:color w:val="232323"/>
          <w:sz w:val="20"/>
        </w:rPr>
        <w:t xml:space="preserve">Quando pressionada: </w:t>
      </w:r>
      <w:r>
        <w:rPr>
          <w:rFonts w:ascii="Aptos" w:hAnsi="Aptos"/>
          <w:b w:val="0"/>
          <w:i w:val="0"/>
          <w:color w:val="232323"/>
          <w:sz w:val="20"/>
        </w:rPr>
        <w:t>Mantém a compostura, ironiza e devolve a pergunta antes de ceder terreno.</w:t>
      </w:r>
    </w:p>
    <w:p>
      <w:pPr>
        <w:spacing w:after="60"/>
      </w:pPr>
      <w:r>
        <w:rPr>
          <w:rFonts w:ascii="Aptos" w:hAnsi="Aptos"/>
          <w:b w:val="0"/>
          <w:i w:val="0"/>
          <w:color w:val="232323"/>
          <w:sz w:val="20"/>
        </w:rPr>
        <w:t xml:space="preserve">O que evita admitir: </w:t>
      </w:r>
      <w:r>
        <w:rPr>
          <w:rFonts w:ascii="Aptos" w:hAnsi="Aptos"/>
          <w:b w:val="0"/>
          <w:i w:val="0"/>
          <w:color w:val="232323"/>
          <w:sz w:val="20"/>
        </w:rPr>
        <w:t>O quanto comparava a própria posição à da Lola mesmo quando fingia não precisar disso.</w:t>
      </w:r>
    </w:p>
    <w:p>
      <w:pPr>
        <w:spacing w:after="160" w:line="276" w:lineRule="auto"/>
      </w:pPr>
      <w:r>
        <w:rPr>
          <w:rFonts w:ascii="Aptos" w:hAnsi="Aptos"/>
          <w:b w:val="0"/>
          <w:i w:val="0"/>
          <w:color w:val="232323"/>
          <w:sz w:val="21"/>
        </w:rPr>
        <w:t>Na prática, Vera lê quase tudo pela imagem projetada e pelo custo social de cada movimento. Quando fala de alguém, começa por postura, elegância, descontrole ou falta de leitura da sala. Quando fala de um lugar, pensa em cena, visibilidade, constrangimento e vantagem. Quando se sente acuada, fica mais nítida, não mais caótica.</w:t>
      </w:r>
    </w:p>
    <w:p>
      <w:pPr>
        <w:pStyle w:val="Heading1"/>
        <w:spacing w:before="200" w:after="100"/>
      </w:pPr>
      <w:r>
        <w:rPr>
          <w:rFonts w:ascii="Aptos" w:hAnsi="Aptos"/>
          <w:b/>
          <w:color w:val="1C4B57"/>
          <w:sz w:val="30"/>
        </w:rPr>
        <w:t>4. Relações com Outros Personagens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shd w:fill="1C4B57"/>
          </w:tcPr>
          <w:p>
            <w:pPr>
              <w:spacing w:after="0" w:before="0"/>
              <w:jc w:val="center"/>
            </w:pPr>
            <w:r>
              <w:rPr>
                <w:rFonts w:ascii="Aptos" w:hAnsi="Aptos"/>
                <w:b/>
                <w:i w:val="0"/>
                <w:color w:val="FFFFFF"/>
                <w:sz w:val="18"/>
              </w:rPr>
              <w:t>Personagem</w:t>
            </w:r>
          </w:p>
        </w:tc>
        <w:tc>
          <w:tcPr>
            <w:tcW w:type="dxa" w:w="1814"/>
            <w:vAlign w:val="center"/>
            <w:shd w:fill="1C4B57"/>
          </w:tcPr>
          <w:p>
            <w:pPr>
              <w:spacing w:after="0" w:before="0"/>
              <w:jc w:val="center"/>
            </w:pPr>
            <w:r>
              <w:rPr>
                <w:rFonts w:ascii="Aptos" w:hAnsi="Aptos"/>
                <w:b/>
                <w:i w:val="0"/>
                <w:color w:val="FFFFFF"/>
                <w:sz w:val="18"/>
              </w:rPr>
              <w:t>Tipo de relação</w:t>
            </w:r>
          </w:p>
        </w:tc>
        <w:tc>
          <w:tcPr>
            <w:tcW w:type="dxa" w:w="3402"/>
            <w:vAlign w:val="center"/>
            <w:shd w:fill="1C4B57"/>
          </w:tcPr>
          <w:p>
            <w:pPr>
              <w:spacing w:after="0" w:before="0"/>
              <w:jc w:val="center"/>
            </w:pPr>
            <w:r>
              <w:rPr>
                <w:rFonts w:ascii="Aptos" w:hAnsi="Aptos"/>
                <w:b/>
                <w:i w:val="0"/>
                <w:color w:val="FFFFFF"/>
                <w:sz w:val="18"/>
              </w:rPr>
              <w:t>Leitura da Vera</w:t>
            </w:r>
          </w:p>
        </w:tc>
        <w:tc>
          <w:tcPr>
            <w:tcW w:type="dxa" w:w="2268"/>
            <w:vAlign w:val="center"/>
            <w:shd w:fill="1C4B57"/>
          </w:tcPr>
          <w:p>
            <w:pPr>
              <w:spacing w:after="0" w:before="0"/>
              <w:jc w:val="center"/>
            </w:pPr>
            <w:r>
              <w:rPr>
                <w:rFonts w:ascii="Aptos" w:hAnsi="Aptos"/>
                <w:b/>
                <w:i w:val="0"/>
                <w:color w:val="FFFFFF"/>
                <w:sz w:val="18"/>
              </w:rPr>
              <w:t>Função dramática dessa relação</w:t>
            </w:r>
          </w:p>
        </w:tc>
      </w:tr>
      <w:tr>
        <w:tc>
          <w:tcPr>
            <w:tcW w:type="dxa" w:w="1701"/>
            <w:vAlign w:val="center"/>
            <w:shd w:fill="F7FAFA"/>
          </w:tcPr>
          <w:p>
            <w:pPr>
              <w:spacing w:after="0" w:before="0" w:line="259" w:lineRule="auto"/>
              <w:jc w:val="center"/>
            </w:pPr>
            <w:r>
              <w:rPr>
                <w:rFonts w:ascii="Aptos" w:hAnsi="Aptos"/>
                <w:b w:val="0"/>
                <w:i w:val="0"/>
                <w:color w:val="232323"/>
                <w:sz w:val="18"/>
              </w:rPr>
              <w:t>Lola Veludo</w:t>
            </w:r>
          </w:p>
        </w:tc>
        <w:tc>
          <w:tcPr>
            <w:tcW w:type="dxa" w:w="1814"/>
            <w:vAlign w:val="center"/>
            <w:shd w:fill="F7FAFA"/>
          </w:tcPr>
          <w:p>
            <w:pPr>
              <w:spacing w:after="0" w:before="0" w:line="259" w:lineRule="auto"/>
              <w:jc w:val="left"/>
            </w:pPr>
            <w:r>
              <w:rPr>
                <w:rFonts w:ascii="Aptos" w:hAnsi="Aptos"/>
                <w:b w:val="0"/>
                <w:i w:val="0"/>
                <w:color w:val="232323"/>
                <w:sz w:val="18"/>
              </w:rPr>
              <w:t>Rivalidade elegante</w:t>
            </w:r>
          </w:p>
        </w:tc>
        <w:tc>
          <w:tcPr>
            <w:tcW w:type="dxa" w:w="3402"/>
            <w:vAlign w:val="center"/>
            <w:shd w:fill="F7FAFA"/>
          </w:tcPr>
          <w:p>
            <w:pPr>
              <w:spacing w:after="0" w:before="0" w:line="259" w:lineRule="auto"/>
              <w:jc w:val="left"/>
            </w:pPr>
            <w:r>
              <w:rPr>
                <w:rFonts w:ascii="Aptos" w:hAnsi="Aptos"/>
                <w:b w:val="0"/>
                <w:i w:val="0"/>
                <w:color w:val="232323"/>
                <w:sz w:val="18"/>
              </w:rPr>
              <w:t>Sabia exatamente o que Lola representava em cena e media a própria posição contra ela.</w:t>
            </w:r>
          </w:p>
        </w:tc>
        <w:tc>
          <w:tcPr>
            <w:tcW w:type="dxa" w:w="2268"/>
            <w:vAlign w:val="center"/>
            <w:shd w:fill="F7FAFA"/>
          </w:tcPr>
          <w:p>
            <w:pPr>
              <w:spacing w:after="0" w:before="0" w:line="259" w:lineRule="auto"/>
              <w:jc w:val="left"/>
            </w:pPr>
            <w:r>
              <w:rPr>
                <w:rFonts w:ascii="Aptos" w:hAnsi="Aptos"/>
                <w:b w:val="0"/>
                <w:i w:val="0"/>
                <w:color w:val="232323"/>
                <w:sz w:val="18"/>
              </w:rPr>
              <w:t>Relação central; organiza competitividade, comparação e tensão de imagem.</w:t>
            </w:r>
          </w:p>
        </w:tc>
      </w:tr>
      <w:tr>
        <w:tc>
          <w:tcPr>
            <w:tcW w:type="dxa" w:w="1701"/>
            <w:vAlign w:val="center"/>
          </w:tcPr>
          <w:p>
            <w:pPr>
              <w:spacing w:after="0" w:before="0" w:line="259" w:lineRule="auto"/>
              <w:jc w:val="center"/>
            </w:pPr>
            <w:r>
              <w:rPr>
                <w:rFonts w:ascii="Aptos" w:hAnsi="Aptos"/>
                <w:b w:val="0"/>
                <w:i w:val="0"/>
                <w:color w:val="232323"/>
                <w:sz w:val="18"/>
              </w:rPr>
              <w:t>Greta Grasna</w:t>
            </w:r>
          </w:p>
        </w:tc>
        <w:tc>
          <w:tcPr>
            <w:tcW w:type="dxa" w:w="1814"/>
            <w:vAlign w:val="center"/>
          </w:tcPr>
          <w:p>
            <w:pPr>
              <w:spacing w:after="0" w:before="0" w:line="259" w:lineRule="auto"/>
              <w:jc w:val="left"/>
            </w:pPr>
            <w:r>
              <w:rPr>
                <w:rFonts w:ascii="Aptos" w:hAnsi="Aptos"/>
                <w:b w:val="0"/>
                <w:i w:val="0"/>
                <w:color w:val="232323"/>
                <w:sz w:val="18"/>
              </w:rPr>
              <w:t>Disciplina mútua sem afeto</w:t>
            </w:r>
          </w:p>
        </w:tc>
        <w:tc>
          <w:tcPr>
            <w:tcW w:type="dxa" w:w="3402"/>
            <w:vAlign w:val="center"/>
          </w:tcPr>
          <w:p>
            <w:pPr>
              <w:spacing w:after="0" w:before="0" w:line="259" w:lineRule="auto"/>
              <w:jc w:val="left"/>
            </w:pPr>
            <w:r>
              <w:rPr>
                <w:rFonts w:ascii="Aptos" w:hAnsi="Aptos"/>
                <w:b w:val="0"/>
                <w:i w:val="0"/>
                <w:color w:val="232323"/>
                <w:sz w:val="18"/>
              </w:rPr>
              <w:t>Lê Greta como autoridade fria que embala controle como eficiência.</w:t>
            </w:r>
          </w:p>
        </w:tc>
        <w:tc>
          <w:tcPr>
            <w:tcW w:type="dxa" w:w="2268"/>
            <w:vAlign w:val="center"/>
          </w:tcPr>
          <w:p>
            <w:pPr>
              <w:spacing w:after="0" w:before="0" w:line="259" w:lineRule="auto"/>
              <w:jc w:val="left"/>
            </w:pPr>
            <w:r>
              <w:rPr>
                <w:rFonts w:ascii="Aptos" w:hAnsi="Aptos"/>
                <w:b w:val="0"/>
                <w:i w:val="0"/>
                <w:color w:val="232323"/>
                <w:sz w:val="18"/>
              </w:rPr>
              <w:t>Relação de conveniência e leitura política do clube.</w:t>
            </w:r>
          </w:p>
        </w:tc>
      </w:tr>
      <w:tr>
        <w:tc>
          <w:tcPr>
            <w:tcW w:type="dxa" w:w="1701"/>
            <w:vAlign w:val="center"/>
            <w:shd w:fill="F7FAFA"/>
          </w:tcPr>
          <w:p>
            <w:pPr>
              <w:spacing w:after="0" w:before="0" w:line="259" w:lineRule="auto"/>
              <w:jc w:val="center"/>
            </w:pPr>
            <w:r>
              <w:rPr>
                <w:rFonts w:ascii="Aptos" w:hAnsi="Aptos"/>
                <w:b w:val="0"/>
                <w:i w:val="0"/>
                <w:color w:val="232323"/>
                <w:sz w:val="18"/>
              </w:rPr>
              <w:t>Nina Ratazana</w:t>
            </w:r>
          </w:p>
        </w:tc>
        <w:tc>
          <w:tcPr>
            <w:tcW w:type="dxa" w:w="1814"/>
            <w:vAlign w:val="center"/>
            <w:shd w:fill="F7FAFA"/>
          </w:tcPr>
          <w:p>
            <w:pPr>
              <w:spacing w:after="0" w:before="0" w:line="259" w:lineRule="auto"/>
              <w:jc w:val="left"/>
            </w:pPr>
            <w:r>
              <w:rPr>
                <w:rFonts w:ascii="Aptos" w:hAnsi="Aptos"/>
                <w:b w:val="0"/>
                <w:i w:val="0"/>
                <w:color w:val="232323"/>
                <w:sz w:val="18"/>
              </w:rPr>
              <w:t>Leitura de bastidor útil</w:t>
            </w:r>
          </w:p>
        </w:tc>
        <w:tc>
          <w:tcPr>
            <w:tcW w:type="dxa" w:w="3402"/>
            <w:vAlign w:val="center"/>
            <w:shd w:fill="F7FAFA"/>
          </w:tcPr>
          <w:p>
            <w:pPr>
              <w:spacing w:after="0" w:before="0" w:line="259" w:lineRule="auto"/>
              <w:jc w:val="left"/>
            </w:pPr>
            <w:r>
              <w:rPr>
                <w:rFonts w:ascii="Aptos" w:hAnsi="Aptos"/>
                <w:b w:val="0"/>
                <w:i w:val="0"/>
                <w:color w:val="232323"/>
                <w:sz w:val="18"/>
              </w:rPr>
              <w:t>Reconhece que Nina conhece a parte menos glamourosa de todos e paga caro por isso.</w:t>
            </w:r>
          </w:p>
        </w:tc>
        <w:tc>
          <w:tcPr>
            <w:tcW w:type="dxa" w:w="2268"/>
            <w:vAlign w:val="center"/>
            <w:shd w:fill="F7FAFA"/>
          </w:tcPr>
          <w:p>
            <w:pPr>
              <w:spacing w:after="0" w:before="0" w:line="259" w:lineRule="auto"/>
              <w:jc w:val="left"/>
            </w:pPr>
            <w:r>
              <w:rPr>
                <w:rFonts w:ascii="Aptos" w:hAnsi="Aptos"/>
                <w:b w:val="0"/>
                <w:i w:val="0"/>
                <w:color w:val="232323"/>
                <w:sz w:val="18"/>
              </w:rPr>
              <w:t>Faz Vera perceber o custo invisível do espetáculo.</w:t>
            </w:r>
          </w:p>
        </w:tc>
      </w:tr>
      <w:tr>
        <w:tc>
          <w:tcPr>
            <w:tcW w:type="dxa" w:w="1701"/>
            <w:vAlign w:val="center"/>
          </w:tcPr>
          <w:p>
            <w:pPr>
              <w:spacing w:after="0" w:before="0" w:line="259" w:lineRule="auto"/>
              <w:jc w:val="center"/>
            </w:pPr>
            <w:r>
              <w:rPr>
                <w:rFonts w:ascii="Aptos" w:hAnsi="Aptos"/>
                <w:b w:val="0"/>
                <w:i w:val="0"/>
                <w:color w:val="232323"/>
                <w:sz w:val="18"/>
              </w:rPr>
              <w:t>Milo Bigodes</w:t>
            </w:r>
          </w:p>
        </w:tc>
        <w:tc>
          <w:tcPr>
            <w:tcW w:type="dxa" w:w="1814"/>
            <w:vAlign w:val="center"/>
          </w:tcPr>
          <w:p>
            <w:pPr>
              <w:spacing w:after="0" w:before="0" w:line="259" w:lineRule="auto"/>
              <w:jc w:val="left"/>
            </w:pPr>
            <w:r>
              <w:rPr>
                <w:rFonts w:ascii="Aptos" w:hAnsi="Aptos"/>
                <w:b w:val="0"/>
                <w:i w:val="0"/>
                <w:color w:val="232323"/>
                <w:sz w:val="18"/>
              </w:rPr>
              <w:t>Desprezo lúcido pelo desarranjo</w:t>
            </w:r>
          </w:p>
        </w:tc>
        <w:tc>
          <w:tcPr>
            <w:tcW w:type="dxa" w:w="3402"/>
            <w:vAlign w:val="center"/>
          </w:tcPr>
          <w:p>
            <w:pPr>
              <w:spacing w:after="0" w:before="0" w:line="259" w:lineRule="auto"/>
              <w:jc w:val="left"/>
            </w:pPr>
            <w:r>
              <w:rPr>
                <w:rFonts w:ascii="Aptos" w:hAnsi="Aptos"/>
                <w:b w:val="0"/>
                <w:i w:val="0"/>
                <w:color w:val="232323"/>
                <w:sz w:val="18"/>
              </w:rPr>
              <w:t>Acha Milo legível demais e emocionalmente pouco discreto.</w:t>
            </w:r>
          </w:p>
        </w:tc>
        <w:tc>
          <w:tcPr>
            <w:tcW w:type="dxa" w:w="2268"/>
            <w:vAlign w:val="center"/>
          </w:tcPr>
          <w:p>
            <w:pPr>
              <w:spacing w:after="0" w:before="0" w:line="259" w:lineRule="auto"/>
              <w:jc w:val="left"/>
            </w:pPr>
            <w:r>
              <w:rPr>
                <w:rFonts w:ascii="Aptos" w:hAnsi="Aptos"/>
                <w:b w:val="0"/>
                <w:i w:val="0"/>
                <w:color w:val="232323"/>
                <w:sz w:val="18"/>
              </w:rPr>
              <w:t>Expõe a pouca paciência de Vera com fragilidade masculina exibida.</w:t>
            </w:r>
          </w:p>
        </w:tc>
      </w:tr>
      <w:tr>
        <w:tc>
          <w:tcPr>
            <w:tcW w:type="dxa" w:w="1701"/>
            <w:vAlign w:val="center"/>
            <w:shd w:fill="F7FAFA"/>
          </w:tcPr>
          <w:p>
            <w:pPr>
              <w:spacing w:after="0" w:before="0" w:line="259" w:lineRule="auto"/>
              <w:jc w:val="center"/>
            </w:pPr>
            <w:r>
              <w:rPr>
                <w:rFonts w:ascii="Aptos" w:hAnsi="Aptos"/>
                <w:b w:val="0"/>
                <w:i w:val="0"/>
                <w:color w:val="232323"/>
                <w:sz w:val="18"/>
              </w:rPr>
              <w:t>Otto Corvo</w:t>
            </w:r>
          </w:p>
        </w:tc>
        <w:tc>
          <w:tcPr>
            <w:tcW w:type="dxa" w:w="1814"/>
            <w:vAlign w:val="center"/>
            <w:shd w:fill="F7FAFA"/>
          </w:tcPr>
          <w:p>
            <w:pPr>
              <w:spacing w:after="0" w:before="0" w:line="259" w:lineRule="auto"/>
              <w:jc w:val="left"/>
            </w:pPr>
            <w:r>
              <w:rPr>
                <w:rFonts w:ascii="Aptos" w:hAnsi="Aptos"/>
                <w:b w:val="0"/>
                <w:i w:val="0"/>
                <w:color w:val="232323"/>
                <w:sz w:val="18"/>
              </w:rPr>
              <w:t>Desconfiança elegante</w:t>
            </w:r>
          </w:p>
        </w:tc>
        <w:tc>
          <w:tcPr>
            <w:tcW w:type="dxa" w:w="3402"/>
            <w:vAlign w:val="center"/>
            <w:shd w:fill="F7FAFA"/>
          </w:tcPr>
          <w:p>
            <w:pPr>
              <w:spacing w:after="0" w:before="0" w:line="259" w:lineRule="auto"/>
              <w:jc w:val="left"/>
            </w:pPr>
            <w:r>
              <w:rPr>
                <w:rFonts w:ascii="Aptos" w:hAnsi="Aptos"/>
                <w:b w:val="0"/>
                <w:i w:val="0"/>
                <w:color w:val="232323"/>
                <w:sz w:val="18"/>
              </w:rPr>
              <w:t>Vê Otto como alguém que vende meia verdade como profundidade.</w:t>
            </w:r>
          </w:p>
        </w:tc>
        <w:tc>
          <w:tcPr>
            <w:tcW w:type="dxa" w:w="2268"/>
            <w:vAlign w:val="center"/>
            <w:shd w:fill="F7FAFA"/>
          </w:tcPr>
          <w:p>
            <w:pPr>
              <w:spacing w:after="0" w:before="0" w:line="259" w:lineRule="auto"/>
              <w:jc w:val="left"/>
            </w:pPr>
            <w:r>
              <w:rPr>
                <w:rFonts w:ascii="Aptos" w:hAnsi="Aptos"/>
                <w:b w:val="0"/>
                <w:i w:val="0"/>
                <w:color w:val="232323"/>
                <w:sz w:val="18"/>
              </w:rPr>
              <w:t>Conflito entre silêncio utilitário e pose de mistério.</w:t>
            </w:r>
          </w:p>
        </w:tc>
      </w:tr>
      <w:tr>
        <w:tc>
          <w:tcPr>
            <w:tcW w:type="dxa" w:w="1701"/>
            <w:vAlign w:val="center"/>
          </w:tcPr>
          <w:p>
            <w:pPr>
              <w:spacing w:after="0" w:before="0" w:line="259" w:lineRule="auto"/>
              <w:jc w:val="center"/>
            </w:pPr>
            <w:r>
              <w:rPr>
                <w:rFonts w:ascii="Aptos" w:hAnsi="Aptos"/>
                <w:b w:val="0"/>
                <w:i w:val="0"/>
                <w:color w:val="232323"/>
                <w:sz w:val="18"/>
              </w:rPr>
              <w:t>Boris Cascudo</w:t>
            </w:r>
          </w:p>
        </w:tc>
        <w:tc>
          <w:tcPr>
            <w:tcW w:type="dxa" w:w="1814"/>
            <w:vAlign w:val="center"/>
          </w:tcPr>
          <w:p>
            <w:pPr>
              <w:spacing w:after="0" w:before="0" w:line="259" w:lineRule="auto"/>
              <w:jc w:val="left"/>
            </w:pPr>
            <w:r>
              <w:rPr>
                <w:rFonts w:ascii="Aptos" w:hAnsi="Aptos"/>
                <w:b w:val="0"/>
                <w:i w:val="0"/>
                <w:color w:val="232323"/>
                <w:sz w:val="18"/>
              </w:rPr>
              <w:t>Leitura de inconveniência estrutural</w:t>
            </w:r>
          </w:p>
        </w:tc>
        <w:tc>
          <w:tcPr>
            <w:tcW w:type="dxa" w:w="3402"/>
            <w:vAlign w:val="center"/>
          </w:tcPr>
          <w:p>
            <w:pPr>
              <w:spacing w:after="0" w:before="0" w:line="259" w:lineRule="auto"/>
              <w:jc w:val="left"/>
            </w:pPr>
            <w:r>
              <w:rPr>
                <w:rFonts w:ascii="Aptos" w:hAnsi="Aptos"/>
                <w:b w:val="0"/>
                <w:i w:val="0"/>
                <w:color w:val="232323"/>
                <w:sz w:val="18"/>
              </w:rPr>
              <w:t>Percebe Boris como o braço visível da parte feia do clube.</w:t>
            </w:r>
          </w:p>
        </w:tc>
        <w:tc>
          <w:tcPr>
            <w:tcW w:type="dxa" w:w="2268"/>
            <w:vAlign w:val="center"/>
          </w:tcPr>
          <w:p>
            <w:pPr>
              <w:spacing w:after="0" w:before="0" w:line="259" w:lineRule="auto"/>
              <w:jc w:val="left"/>
            </w:pPr>
            <w:r>
              <w:rPr>
                <w:rFonts w:ascii="Aptos" w:hAnsi="Aptos"/>
                <w:b w:val="0"/>
                <w:i w:val="0"/>
                <w:color w:val="232323"/>
                <w:sz w:val="18"/>
              </w:rPr>
              <w:t>Lembra que o glamour depende de circuitos menos nobres.</w:t>
            </w:r>
          </w:p>
        </w:tc>
      </w:tr>
    </w:tbl>
    <w:p/>
    <w:p>
      <w:pPr>
        <w:pStyle w:val="Heading1"/>
        <w:spacing w:before="200" w:after="100"/>
      </w:pPr>
      <w:r>
        <w:rPr>
          <w:rFonts w:ascii="Aptos" w:hAnsi="Aptos"/>
          <w:b/>
          <w:color w:val="1C4B57"/>
          <w:sz w:val="30"/>
        </w:rPr>
        <w:t>5. Relação com Itens</w:t>
      </w:r>
    </w:p>
    <w:p>
      <w:pPr>
        <w:spacing w:after="160" w:line="276" w:lineRule="auto"/>
      </w:pPr>
      <w:r>
        <w:rPr>
          <w:rFonts w:ascii="Aptos" w:hAnsi="Aptos"/>
          <w:b w:val="0"/>
          <w:i w:val="0"/>
          <w:color w:val="232323"/>
          <w:sz w:val="21"/>
        </w:rPr>
        <w:t>A leitura da Vera sobre itens é mais social, simbólica e cênica do que técnica. Ela tende a entender objetos como rituais de imagem, rastros de constrangimento, sinais de administração em crise ou evidências de que a pose falhou por um segundo.</w:t>
      </w:r>
    </w:p>
    <w:tbl>
      <w:tblPr>
        <w:tblStyle w:val="TableGrid"/>
        <w:tblW w:type="auto" w:w="0"/>
        <w:jc w:val="center"/>
        <w:tblLook w:firstColumn="1" w:firstRow="1" w:lastColumn="0" w:lastRow="0" w:noHBand="0" w:noVBand="1" w:val="04A0"/>
      </w:tblPr>
      <w:tblGrid>
        <w:gridCol w:w="3324"/>
        <w:gridCol w:w="3324"/>
        <w:gridCol w:w="3324"/>
      </w:tblGrid>
      <w:tr>
        <w:tc>
          <w:tcPr>
            <w:tcW w:type="dxa" w:w="2948"/>
            <w:vAlign w:val="center"/>
            <w:shd w:fill="1C4B57"/>
          </w:tcPr>
          <w:p>
            <w:pPr>
              <w:spacing w:after="0" w:before="0"/>
              <w:jc w:val="center"/>
            </w:pPr>
            <w:r>
              <w:rPr>
                <w:rFonts w:ascii="Aptos" w:hAnsi="Aptos"/>
                <w:b/>
                <w:i w:val="0"/>
                <w:color w:val="FFFFFF"/>
                <w:sz w:val="18"/>
              </w:rPr>
              <w:t>Item</w:t>
            </w:r>
          </w:p>
        </w:tc>
        <w:tc>
          <w:tcPr>
            <w:tcW w:type="dxa" w:w="2438"/>
            <w:vAlign w:val="center"/>
            <w:shd w:fill="1C4B57"/>
          </w:tcPr>
          <w:p>
            <w:pPr>
              <w:spacing w:after="0" w:before="0"/>
              <w:jc w:val="center"/>
            </w:pPr>
            <w:r>
              <w:rPr>
                <w:rFonts w:ascii="Aptos" w:hAnsi="Aptos"/>
                <w:b/>
                <w:i w:val="0"/>
                <w:color w:val="FFFFFF"/>
                <w:sz w:val="18"/>
              </w:rPr>
              <w:t>Tipo de relação da Vera</w:t>
            </w:r>
          </w:p>
        </w:tc>
        <w:tc>
          <w:tcPr>
            <w:tcW w:type="dxa" w:w="3969"/>
            <w:vAlign w:val="center"/>
            <w:shd w:fill="1C4B57"/>
          </w:tcPr>
          <w:p>
            <w:pPr>
              <w:spacing w:after="0" w:before="0"/>
              <w:jc w:val="center"/>
            </w:pPr>
            <w:r>
              <w:rPr>
                <w:rFonts w:ascii="Aptos" w:hAnsi="Aptos"/>
                <w:b/>
                <w:i w:val="0"/>
                <w:color w:val="FFFFFF"/>
                <w:sz w:val="18"/>
              </w:rPr>
              <w:t>O que esse item significa para ela</w:t>
            </w:r>
          </w:p>
        </w:tc>
      </w:tr>
      <w:tr>
        <w:tc>
          <w:tcPr>
            <w:tcW w:type="dxa" w:w="2948"/>
            <w:vAlign w:val="center"/>
            <w:shd w:fill="F7FAFA"/>
          </w:tcPr>
          <w:p>
            <w:pPr>
              <w:spacing w:after="0" w:before="0" w:line="259" w:lineRule="auto"/>
              <w:jc w:val="center"/>
            </w:pPr>
            <w:r>
              <w:rPr>
                <w:rFonts w:ascii="Aptos" w:hAnsi="Aptos"/>
                <w:b w:val="0"/>
                <w:i w:val="0"/>
                <w:color w:val="232323"/>
                <w:sz w:val="18"/>
              </w:rPr>
              <w:t>Batom de Lola com base raspada</w:t>
            </w:r>
          </w:p>
        </w:tc>
        <w:tc>
          <w:tcPr>
            <w:tcW w:type="dxa" w:w="2438"/>
            <w:vAlign w:val="center"/>
            <w:shd w:fill="F7FAFA"/>
          </w:tcPr>
          <w:p>
            <w:pPr>
              <w:spacing w:after="0" w:before="0" w:line="259" w:lineRule="auto"/>
              <w:jc w:val="left"/>
            </w:pPr>
            <w:r>
              <w:rPr>
                <w:rFonts w:ascii="Aptos" w:hAnsi="Aptos"/>
                <w:b w:val="0"/>
                <w:i w:val="0"/>
                <w:color w:val="232323"/>
                <w:sz w:val="18"/>
              </w:rPr>
              <w:t>Leitura simbólica de intimidade e imagem.</w:t>
            </w:r>
          </w:p>
        </w:tc>
        <w:tc>
          <w:tcPr>
            <w:tcW w:type="dxa" w:w="3969"/>
            <w:vAlign w:val="center"/>
            <w:shd w:fill="F7FAFA"/>
          </w:tcPr>
          <w:p>
            <w:pPr>
              <w:spacing w:after="0" w:before="0" w:line="259" w:lineRule="auto"/>
              <w:jc w:val="left"/>
            </w:pPr>
            <w:r>
              <w:rPr>
                <w:rFonts w:ascii="Aptos" w:hAnsi="Aptos"/>
                <w:b w:val="0"/>
                <w:i w:val="0"/>
                <w:color w:val="232323"/>
                <w:sz w:val="18"/>
              </w:rPr>
              <w:t>Vê o batom como último gesto ritual antes de Lola se tornar inteiramente observável.</w:t>
            </w:r>
          </w:p>
        </w:tc>
      </w:tr>
      <w:tr>
        <w:tc>
          <w:tcPr>
            <w:tcW w:type="dxa" w:w="2948"/>
            <w:vAlign w:val="center"/>
          </w:tcPr>
          <w:p>
            <w:pPr>
              <w:spacing w:after="0" w:before="0" w:line="259" w:lineRule="auto"/>
              <w:jc w:val="center"/>
            </w:pPr>
            <w:r>
              <w:rPr>
                <w:rFonts w:ascii="Aptos" w:hAnsi="Aptos"/>
                <w:b w:val="0"/>
                <w:i w:val="0"/>
                <w:color w:val="232323"/>
                <w:sz w:val="18"/>
              </w:rPr>
              <w:t>Frasco de perfume caro</w:t>
            </w:r>
          </w:p>
        </w:tc>
        <w:tc>
          <w:tcPr>
            <w:tcW w:type="dxa" w:w="2438"/>
            <w:vAlign w:val="center"/>
          </w:tcPr>
          <w:p>
            <w:pPr>
              <w:spacing w:after="0" w:before="0" w:line="259" w:lineRule="auto"/>
              <w:jc w:val="left"/>
            </w:pPr>
            <w:r>
              <w:rPr>
                <w:rFonts w:ascii="Aptos" w:hAnsi="Aptos"/>
                <w:b w:val="0"/>
                <w:i w:val="0"/>
                <w:color w:val="232323"/>
                <w:sz w:val="18"/>
              </w:rPr>
              <w:t>Memória de presença performática.</w:t>
            </w:r>
          </w:p>
        </w:tc>
        <w:tc>
          <w:tcPr>
            <w:tcW w:type="dxa" w:w="3969"/>
            <w:vAlign w:val="center"/>
          </w:tcPr>
          <w:p>
            <w:pPr>
              <w:spacing w:after="0" w:before="0" w:line="259" w:lineRule="auto"/>
              <w:jc w:val="left"/>
            </w:pPr>
            <w:r>
              <w:rPr>
                <w:rFonts w:ascii="Aptos" w:hAnsi="Aptos"/>
                <w:b w:val="0"/>
                <w:i w:val="0"/>
                <w:color w:val="232323"/>
                <w:sz w:val="18"/>
              </w:rPr>
              <w:t>Associa o perfume à capacidade da Lola de anunciar entrada antes mesmo de aparecer.</w:t>
            </w:r>
          </w:p>
        </w:tc>
      </w:tr>
      <w:tr>
        <w:tc>
          <w:tcPr>
            <w:tcW w:type="dxa" w:w="2948"/>
            <w:vAlign w:val="center"/>
            <w:shd w:fill="F7FAFA"/>
          </w:tcPr>
          <w:p>
            <w:pPr>
              <w:spacing w:after="0" w:before="0" w:line="259" w:lineRule="auto"/>
              <w:jc w:val="center"/>
            </w:pPr>
            <w:r>
              <w:rPr>
                <w:rFonts w:ascii="Aptos" w:hAnsi="Aptos"/>
                <w:b w:val="0"/>
                <w:i w:val="0"/>
                <w:color w:val="232323"/>
                <w:sz w:val="18"/>
              </w:rPr>
              <w:t>Caixa de presente com fita dourada</w:t>
            </w:r>
          </w:p>
        </w:tc>
        <w:tc>
          <w:tcPr>
            <w:tcW w:type="dxa" w:w="2438"/>
            <w:vAlign w:val="center"/>
            <w:shd w:fill="F7FAFA"/>
          </w:tcPr>
          <w:p>
            <w:pPr>
              <w:spacing w:after="0" w:before="0" w:line="259" w:lineRule="auto"/>
              <w:jc w:val="left"/>
            </w:pPr>
            <w:r>
              <w:rPr>
                <w:rFonts w:ascii="Aptos" w:hAnsi="Aptos"/>
                <w:b w:val="0"/>
                <w:i w:val="0"/>
                <w:color w:val="232323"/>
                <w:sz w:val="18"/>
              </w:rPr>
              <w:t>Leitura política de ocupação elegante.</w:t>
            </w:r>
          </w:p>
        </w:tc>
        <w:tc>
          <w:tcPr>
            <w:tcW w:type="dxa" w:w="3969"/>
            <w:vAlign w:val="center"/>
            <w:shd w:fill="F7FAFA"/>
          </w:tcPr>
          <w:p>
            <w:pPr>
              <w:spacing w:after="0" w:before="0" w:line="259" w:lineRule="auto"/>
              <w:jc w:val="left"/>
            </w:pPr>
            <w:r>
              <w:rPr>
                <w:rFonts w:ascii="Aptos" w:hAnsi="Aptos"/>
                <w:b w:val="0"/>
                <w:i w:val="0"/>
                <w:color w:val="232323"/>
                <w:sz w:val="18"/>
              </w:rPr>
              <w:t>Lê o presente da Greta como ameaça embalada como civilidade.</w:t>
            </w:r>
          </w:p>
        </w:tc>
      </w:tr>
      <w:tr>
        <w:tc>
          <w:tcPr>
            <w:tcW w:type="dxa" w:w="2948"/>
            <w:vAlign w:val="center"/>
          </w:tcPr>
          <w:p>
            <w:pPr>
              <w:spacing w:after="0" w:before="0" w:line="259" w:lineRule="auto"/>
              <w:jc w:val="center"/>
            </w:pPr>
            <w:r>
              <w:rPr>
                <w:rFonts w:ascii="Aptos" w:hAnsi="Aptos"/>
                <w:b w:val="0"/>
                <w:i w:val="0"/>
                <w:color w:val="232323"/>
                <w:sz w:val="18"/>
              </w:rPr>
              <w:t>Kit de costura improvisado</w:t>
            </w:r>
          </w:p>
        </w:tc>
        <w:tc>
          <w:tcPr>
            <w:tcW w:type="dxa" w:w="2438"/>
            <w:vAlign w:val="center"/>
          </w:tcPr>
          <w:p>
            <w:pPr>
              <w:spacing w:after="0" w:before="0" w:line="259" w:lineRule="auto"/>
              <w:jc w:val="left"/>
            </w:pPr>
            <w:r>
              <w:rPr>
                <w:rFonts w:ascii="Aptos" w:hAnsi="Aptos"/>
                <w:b w:val="0"/>
                <w:i w:val="0"/>
                <w:color w:val="232323"/>
                <w:sz w:val="18"/>
              </w:rPr>
              <w:t>Leitura social do trabalho invisível.</w:t>
            </w:r>
          </w:p>
        </w:tc>
        <w:tc>
          <w:tcPr>
            <w:tcW w:type="dxa" w:w="3969"/>
            <w:vAlign w:val="center"/>
          </w:tcPr>
          <w:p>
            <w:pPr>
              <w:spacing w:after="0" w:before="0" w:line="259" w:lineRule="auto"/>
              <w:jc w:val="left"/>
            </w:pPr>
            <w:r>
              <w:rPr>
                <w:rFonts w:ascii="Aptos" w:hAnsi="Aptos"/>
                <w:b w:val="0"/>
                <w:i w:val="0"/>
                <w:color w:val="232323"/>
                <w:sz w:val="18"/>
              </w:rPr>
              <w:t>Associa o kit ao mundo da Nina e ao preço silencioso de sustentar a glória alheia.</w:t>
            </w:r>
          </w:p>
        </w:tc>
      </w:tr>
      <w:tr>
        <w:tc>
          <w:tcPr>
            <w:tcW w:type="dxa" w:w="2948"/>
            <w:vAlign w:val="center"/>
            <w:shd w:fill="F7FAFA"/>
          </w:tcPr>
          <w:p>
            <w:pPr>
              <w:spacing w:after="0" w:before="0" w:line="259" w:lineRule="auto"/>
              <w:jc w:val="center"/>
            </w:pPr>
            <w:r>
              <w:rPr>
                <w:rFonts w:ascii="Aptos" w:hAnsi="Aptos"/>
                <w:b w:val="0"/>
                <w:i w:val="0"/>
                <w:color w:val="232323"/>
                <w:sz w:val="18"/>
              </w:rPr>
              <w:t>Gravata borboleta amassada</w:t>
            </w:r>
          </w:p>
        </w:tc>
        <w:tc>
          <w:tcPr>
            <w:tcW w:type="dxa" w:w="2438"/>
            <w:vAlign w:val="center"/>
            <w:shd w:fill="F7FAFA"/>
          </w:tcPr>
          <w:p>
            <w:pPr>
              <w:spacing w:after="0" w:before="0" w:line="259" w:lineRule="auto"/>
              <w:jc w:val="left"/>
            </w:pPr>
            <w:r>
              <w:rPr>
                <w:rFonts w:ascii="Aptos" w:hAnsi="Aptos"/>
                <w:b w:val="0"/>
                <w:i w:val="0"/>
                <w:color w:val="232323"/>
                <w:sz w:val="18"/>
              </w:rPr>
              <w:t>Leitura do desarranjo do Milo.</w:t>
            </w:r>
          </w:p>
        </w:tc>
        <w:tc>
          <w:tcPr>
            <w:tcW w:type="dxa" w:w="3969"/>
            <w:vAlign w:val="center"/>
            <w:shd w:fill="F7FAFA"/>
          </w:tcPr>
          <w:p>
            <w:pPr>
              <w:spacing w:after="0" w:before="0" w:line="259" w:lineRule="auto"/>
              <w:jc w:val="left"/>
            </w:pPr>
            <w:r>
              <w:rPr>
                <w:rFonts w:ascii="Aptos" w:hAnsi="Aptos"/>
                <w:b w:val="0"/>
                <w:i w:val="0"/>
                <w:color w:val="232323"/>
                <w:sz w:val="18"/>
              </w:rPr>
              <w:t>Não se interessa pelo tecido; se interessa pelo rastro de ruína emocional que ele deixa.</w:t>
            </w:r>
          </w:p>
        </w:tc>
      </w:tr>
      <w:tr>
        <w:tc>
          <w:tcPr>
            <w:tcW w:type="dxa" w:w="2948"/>
            <w:vAlign w:val="center"/>
          </w:tcPr>
          <w:p>
            <w:pPr>
              <w:spacing w:after="0" w:before="0" w:line="259" w:lineRule="auto"/>
              <w:jc w:val="center"/>
            </w:pPr>
            <w:r>
              <w:rPr>
                <w:rFonts w:ascii="Aptos" w:hAnsi="Aptos"/>
                <w:b w:val="0"/>
                <w:i w:val="0"/>
                <w:color w:val="232323"/>
                <w:sz w:val="18"/>
              </w:rPr>
              <w:t>Broche elegante quebrado</w:t>
            </w:r>
          </w:p>
        </w:tc>
        <w:tc>
          <w:tcPr>
            <w:tcW w:type="dxa" w:w="2438"/>
            <w:vAlign w:val="center"/>
          </w:tcPr>
          <w:p>
            <w:pPr>
              <w:spacing w:after="0" w:before="0" w:line="259" w:lineRule="auto"/>
              <w:jc w:val="left"/>
            </w:pPr>
            <w:r>
              <w:rPr>
                <w:rFonts w:ascii="Aptos" w:hAnsi="Aptos"/>
                <w:b w:val="0"/>
                <w:i w:val="0"/>
                <w:color w:val="232323"/>
                <w:sz w:val="18"/>
              </w:rPr>
              <w:t>Ligação direta com a própria imagem.</w:t>
            </w:r>
          </w:p>
        </w:tc>
        <w:tc>
          <w:tcPr>
            <w:tcW w:type="dxa" w:w="3969"/>
            <w:vAlign w:val="center"/>
          </w:tcPr>
          <w:p>
            <w:pPr>
              <w:spacing w:after="0" w:before="0" w:line="259" w:lineRule="auto"/>
              <w:jc w:val="left"/>
            </w:pPr>
            <w:r>
              <w:rPr>
                <w:rFonts w:ascii="Aptos" w:hAnsi="Aptos"/>
                <w:b w:val="0"/>
                <w:i w:val="0"/>
                <w:color w:val="232323"/>
                <w:sz w:val="18"/>
              </w:rPr>
              <w:t>Se o broche é dela, funciona como sinal de que até a Vera teve um segundo feio naquela noite.</w:t>
            </w:r>
          </w:p>
        </w:tc>
      </w:tr>
      <w:tr>
        <w:tc>
          <w:tcPr>
            <w:tcW w:type="dxa" w:w="2948"/>
            <w:vAlign w:val="center"/>
            <w:shd w:fill="F7FAFA"/>
          </w:tcPr>
          <w:p>
            <w:pPr>
              <w:spacing w:after="0" w:before="0" w:line="259" w:lineRule="auto"/>
              <w:jc w:val="center"/>
            </w:pPr>
            <w:r>
              <w:rPr>
                <w:rFonts w:ascii="Aptos" w:hAnsi="Aptos"/>
                <w:b w:val="0"/>
                <w:i w:val="0"/>
                <w:color w:val="232323"/>
                <w:sz w:val="18"/>
              </w:rPr>
              <w:t>Lenço de retoque com pigmento borrado</w:t>
            </w:r>
          </w:p>
        </w:tc>
        <w:tc>
          <w:tcPr>
            <w:tcW w:type="dxa" w:w="2438"/>
            <w:vAlign w:val="center"/>
            <w:shd w:fill="F7FAFA"/>
          </w:tcPr>
          <w:p>
            <w:pPr>
              <w:spacing w:after="0" w:before="0" w:line="259" w:lineRule="auto"/>
              <w:jc w:val="left"/>
            </w:pPr>
            <w:r>
              <w:rPr>
                <w:rFonts w:ascii="Aptos" w:hAnsi="Aptos"/>
                <w:b w:val="0"/>
                <w:i w:val="0"/>
                <w:color w:val="232323"/>
                <w:sz w:val="18"/>
              </w:rPr>
              <w:t>Leitura de imagem em negociação.</w:t>
            </w:r>
          </w:p>
        </w:tc>
        <w:tc>
          <w:tcPr>
            <w:tcW w:type="dxa" w:w="3969"/>
            <w:vAlign w:val="center"/>
            <w:shd w:fill="F7FAFA"/>
          </w:tcPr>
          <w:p>
            <w:pPr>
              <w:spacing w:after="0" w:before="0" w:line="259" w:lineRule="auto"/>
              <w:jc w:val="left"/>
            </w:pPr>
            <w:r>
              <w:rPr>
                <w:rFonts w:ascii="Aptos" w:hAnsi="Aptos"/>
                <w:b w:val="0"/>
                <w:i w:val="0"/>
                <w:color w:val="232323"/>
                <w:sz w:val="18"/>
              </w:rPr>
              <w:t>Vê o lenço como vestígio do instante em que a imagem ainda estava sendo construída.</w:t>
            </w:r>
          </w:p>
        </w:tc>
      </w:tr>
      <w:tr>
        <w:tc>
          <w:tcPr>
            <w:tcW w:type="dxa" w:w="2948"/>
            <w:vAlign w:val="center"/>
          </w:tcPr>
          <w:p>
            <w:pPr>
              <w:spacing w:after="0" w:before="0" w:line="259" w:lineRule="auto"/>
              <w:jc w:val="center"/>
            </w:pPr>
            <w:r>
              <w:rPr>
                <w:rFonts w:ascii="Aptos" w:hAnsi="Aptos"/>
                <w:b w:val="0"/>
                <w:i w:val="0"/>
                <w:color w:val="232323"/>
                <w:sz w:val="18"/>
              </w:rPr>
              <w:t>Microfone com ajuste alterado</w:t>
            </w:r>
          </w:p>
        </w:tc>
        <w:tc>
          <w:tcPr>
            <w:tcW w:type="dxa" w:w="2438"/>
            <w:vAlign w:val="center"/>
          </w:tcPr>
          <w:p>
            <w:pPr>
              <w:spacing w:after="0" w:before="0" w:line="259" w:lineRule="auto"/>
              <w:jc w:val="left"/>
            </w:pPr>
            <w:r>
              <w:rPr>
                <w:rFonts w:ascii="Aptos" w:hAnsi="Aptos"/>
                <w:b w:val="0"/>
                <w:i w:val="0"/>
                <w:color w:val="232323"/>
                <w:sz w:val="18"/>
              </w:rPr>
              <w:t>Ceticismo cênico.</w:t>
            </w:r>
          </w:p>
        </w:tc>
        <w:tc>
          <w:tcPr>
            <w:tcW w:type="dxa" w:w="3969"/>
            <w:vAlign w:val="center"/>
          </w:tcPr>
          <w:p>
            <w:pPr>
              <w:spacing w:after="0" w:before="0" w:line="259" w:lineRule="auto"/>
              <w:jc w:val="left"/>
            </w:pPr>
            <w:r>
              <w:rPr>
                <w:rFonts w:ascii="Aptos" w:hAnsi="Aptos"/>
                <w:b w:val="0"/>
                <w:i w:val="0"/>
                <w:color w:val="232323"/>
                <w:sz w:val="18"/>
              </w:rPr>
              <w:t>Considera sabotagem de palco uma explicação barulhenta demais e possivelmente distração.</w:t>
            </w:r>
          </w:p>
        </w:tc>
      </w:tr>
      <w:tr>
        <w:tc>
          <w:tcPr>
            <w:tcW w:type="dxa" w:w="2948"/>
            <w:vAlign w:val="center"/>
            <w:shd w:fill="F7FAFA"/>
          </w:tcPr>
          <w:p>
            <w:pPr>
              <w:spacing w:after="0" w:before="0" w:line="259" w:lineRule="auto"/>
              <w:jc w:val="center"/>
            </w:pPr>
            <w:r>
              <w:rPr>
                <w:rFonts w:ascii="Aptos" w:hAnsi="Aptos"/>
                <w:b w:val="0"/>
                <w:i w:val="0"/>
                <w:color w:val="232323"/>
                <w:sz w:val="18"/>
              </w:rPr>
              <w:t>Taça de água parcialmente cheia</w:t>
            </w:r>
          </w:p>
        </w:tc>
        <w:tc>
          <w:tcPr>
            <w:tcW w:type="dxa" w:w="2438"/>
            <w:vAlign w:val="center"/>
            <w:shd w:fill="F7FAFA"/>
          </w:tcPr>
          <w:p>
            <w:pPr>
              <w:spacing w:after="0" w:before="0" w:line="259" w:lineRule="auto"/>
              <w:jc w:val="left"/>
            </w:pPr>
            <w:r>
              <w:rPr>
                <w:rFonts w:ascii="Aptos" w:hAnsi="Aptos"/>
                <w:b w:val="0"/>
                <w:i w:val="0"/>
                <w:color w:val="232323"/>
                <w:sz w:val="18"/>
              </w:rPr>
              <w:t>Red herring elegante.</w:t>
            </w:r>
          </w:p>
        </w:tc>
        <w:tc>
          <w:tcPr>
            <w:tcW w:type="dxa" w:w="3969"/>
            <w:vAlign w:val="center"/>
            <w:shd w:fill="F7FAFA"/>
          </w:tcPr>
          <w:p>
            <w:pPr>
              <w:spacing w:after="0" w:before="0" w:line="259" w:lineRule="auto"/>
              <w:jc w:val="left"/>
            </w:pPr>
            <w:r>
              <w:rPr>
                <w:rFonts w:ascii="Aptos" w:hAnsi="Aptos"/>
                <w:b w:val="0"/>
                <w:i w:val="0"/>
                <w:color w:val="232323"/>
                <w:sz w:val="18"/>
              </w:rPr>
              <w:t>Vê a taça como objeto dramático demais e profundo de menos para sustentar a verdade.</w:t>
            </w:r>
          </w:p>
        </w:tc>
      </w:tr>
      <w:tr>
        <w:tc>
          <w:tcPr>
            <w:tcW w:type="dxa" w:w="2948"/>
            <w:vAlign w:val="center"/>
          </w:tcPr>
          <w:p>
            <w:pPr>
              <w:spacing w:after="0" w:before="0" w:line="259" w:lineRule="auto"/>
              <w:jc w:val="center"/>
            </w:pPr>
            <w:r>
              <w:rPr>
                <w:rFonts w:ascii="Aptos" w:hAnsi="Aptos"/>
                <w:b w:val="0"/>
                <w:i w:val="0"/>
                <w:color w:val="232323"/>
                <w:sz w:val="18"/>
              </w:rPr>
              <w:t>Copo com marca de batom que não é da Lola</w:t>
            </w:r>
          </w:p>
        </w:tc>
        <w:tc>
          <w:tcPr>
            <w:tcW w:type="dxa" w:w="2438"/>
            <w:vAlign w:val="center"/>
          </w:tcPr>
          <w:p>
            <w:pPr>
              <w:spacing w:after="0" w:before="0" w:line="259" w:lineRule="auto"/>
              <w:jc w:val="left"/>
            </w:pPr>
            <w:r>
              <w:rPr>
                <w:rFonts w:ascii="Aptos" w:hAnsi="Aptos"/>
                <w:b w:val="0"/>
                <w:i w:val="0"/>
                <w:color w:val="232323"/>
                <w:sz w:val="18"/>
              </w:rPr>
              <w:t>Leitura de linguagem deslocada.</w:t>
            </w:r>
          </w:p>
        </w:tc>
        <w:tc>
          <w:tcPr>
            <w:tcW w:type="dxa" w:w="3969"/>
            <w:vAlign w:val="center"/>
          </w:tcPr>
          <w:p>
            <w:pPr>
              <w:spacing w:after="0" w:before="0" w:line="259" w:lineRule="auto"/>
              <w:jc w:val="left"/>
            </w:pPr>
            <w:r>
              <w:rPr>
                <w:rFonts w:ascii="Aptos" w:hAnsi="Aptos"/>
                <w:b w:val="0"/>
                <w:i w:val="0"/>
                <w:color w:val="232323"/>
                <w:sz w:val="18"/>
              </w:rPr>
              <w:t>Percebe o objeto como forma conveniente de trazer a palavra certa para o lugar errado.</w:t>
            </w:r>
          </w:p>
        </w:tc>
      </w:tr>
      <w:tr>
        <w:tc>
          <w:tcPr>
            <w:tcW w:type="dxa" w:w="2948"/>
            <w:vAlign w:val="center"/>
            <w:shd w:fill="F7FAFA"/>
          </w:tcPr>
          <w:p>
            <w:pPr>
              <w:spacing w:after="0" w:before="0" w:line="259" w:lineRule="auto"/>
              <w:jc w:val="center"/>
            </w:pPr>
            <w:r>
              <w:rPr>
                <w:rFonts w:ascii="Aptos" w:hAnsi="Aptos"/>
                <w:b w:val="0"/>
                <w:i w:val="0"/>
                <w:color w:val="232323"/>
                <w:sz w:val="18"/>
              </w:rPr>
              <w:t>Caixa de entrega aberta com etiqueta arrancada</w:t>
            </w:r>
          </w:p>
        </w:tc>
        <w:tc>
          <w:tcPr>
            <w:tcW w:type="dxa" w:w="2438"/>
            <w:vAlign w:val="center"/>
            <w:shd w:fill="F7FAFA"/>
          </w:tcPr>
          <w:p>
            <w:pPr>
              <w:spacing w:after="0" w:before="0" w:line="259" w:lineRule="auto"/>
              <w:jc w:val="left"/>
            </w:pPr>
            <w:r>
              <w:rPr>
                <w:rFonts w:ascii="Aptos" w:hAnsi="Aptos"/>
                <w:b w:val="0"/>
                <w:i w:val="0"/>
                <w:color w:val="232323"/>
                <w:sz w:val="18"/>
              </w:rPr>
              <w:t>Conhecimento distante.</w:t>
            </w:r>
          </w:p>
        </w:tc>
        <w:tc>
          <w:tcPr>
            <w:tcW w:type="dxa" w:w="3969"/>
            <w:vAlign w:val="center"/>
            <w:shd w:fill="F7FAFA"/>
          </w:tcPr>
          <w:p>
            <w:pPr>
              <w:spacing w:after="0" w:before="0" w:line="259" w:lineRule="auto"/>
              <w:jc w:val="left"/>
            </w:pPr>
            <w:r>
              <w:rPr>
                <w:rFonts w:ascii="Aptos" w:hAnsi="Aptos"/>
                <w:b w:val="0"/>
                <w:i w:val="0"/>
                <w:color w:val="232323"/>
                <w:sz w:val="18"/>
              </w:rPr>
              <w:t>Entende o tipo de casa em que certos objetos só entram sem nome, mas não domina esse circuito.</w:t>
            </w:r>
          </w:p>
        </w:tc>
      </w:tr>
      <w:tr>
        <w:tc>
          <w:tcPr>
            <w:tcW w:type="dxa" w:w="2948"/>
            <w:vAlign w:val="center"/>
          </w:tcPr>
          <w:p>
            <w:pPr>
              <w:spacing w:after="0" w:before="0" w:line="259" w:lineRule="auto"/>
              <w:jc w:val="center"/>
            </w:pPr>
            <w:r>
              <w:rPr>
                <w:rFonts w:ascii="Aptos" w:hAnsi="Aptos"/>
                <w:b w:val="0"/>
                <w:i w:val="0"/>
                <w:color w:val="232323"/>
                <w:sz w:val="18"/>
              </w:rPr>
              <w:t>Livro-caixa com inconsistências</w:t>
            </w:r>
          </w:p>
        </w:tc>
        <w:tc>
          <w:tcPr>
            <w:tcW w:type="dxa" w:w="2438"/>
            <w:vAlign w:val="center"/>
          </w:tcPr>
          <w:p>
            <w:pPr>
              <w:spacing w:after="0" w:before="0" w:line="259" w:lineRule="auto"/>
              <w:jc w:val="left"/>
            </w:pPr>
            <w:r>
              <w:rPr>
                <w:rFonts w:ascii="Aptos" w:hAnsi="Aptos"/>
                <w:b w:val="0"/>
                <w:i w:val="0"/>
                <w:color w:val="232323"/>
                <w:sz w:val="18"/>
              </w:rPr>
              <w:t>Leitura de crise administrativa.</w:t>
            </w:r>
          </w:p>
        </w:tc>
        <w:tc>
          <w:tcPr>
            <w:tcW w:type="dxa" w:w="3969"/>
            <w:vAlign w:val="center"/>
          </w:tcPr>
          <w:p>
            <w:pPr>
              <w:spacing w:after="0" w:before="0" w:line="259" w:lineRule="auto"/>
              <w:jc w:val="left"/>
            </w:pPr>
            <w:r>
              <w:rPr>
                <w:rFonts w:ascii="Aptos" w:hAnsi="Aptos"/>
                <w:b w:val="0"/>
                <w:i w:val="0"/>
                <w:color w:val="232323"/>
                <w:sz w:val="18"/>
              </w:rPr>
              <w:t>Não lê o livro tecnicamente; sente a frieza da Greta sendo alimentada por números errados.</w:t>
            </w:r>
          </w:p>
        </w:tc>
      </w:tr>
      <w:tr>
        <w:tc>
          <w:tcPr>
            <w:tcW w:type="dxa" w:w="2948"/>
            <w:vAlign w:val="center"/>
            <w:shd w:fill="F7FAFA"/>
          </w:tcPr>
          <w:p>
            <w:pPr>
              <w:spacing w:after="0" w:before="0" w:line="259" w:lineRule="auto"/>
              <w:jc w:val="center"/>
            </w:pPr>
            <w:r>
              <w:rPr>
                <w:rFonts w:ascii="Aptos" w:hAnsi="Aptos"/>
                <w:b w:val="0"/>
                <w:i w:val="0"/>
                <w:color w:val="232323"/>
                <w:sz w:val="18"/>
              </w:rPr>
              <w:t>Chave duplicada do camarim</w:t>
            </w:r>
          </w:p>
        </w:tc>
        <w:tc>
          <w:tcPr>
            <w:tcW w:type="dxa" w:w="2438"/>
            <w:vAlign w:val="center"/>
            <w:shd w:fill="F7FAFA"/>
          </w:tcPr>
          <w:p>
            <w:pPr>
              <w:spacing w:after="0" w:before="0" w:line="259" w:lineRule="auto"/>
              <w:jc w:val="left"/>
            </w:pPr>
            <w:r>
              <w:rPr>
                <w:rFonts w:ascii="Aptos" w:hAnsi="Aptos"/>
                <w:b w:val="0"/>
                <w:i w:val="0"/>
                <w:color w:val="232323"/>
                <w:sz w:val="18"/>
              </w:rPr>
              <w:t>Leitura de falsa intimidade.</w:t>
            </w:r>
          </w:p>
        </w:tc>
        <w:tc>
          <w:tcPr>
            <w:tcW w:type="dxa" w:w="3969"/>
            <w:vAlign w:val="center"/>
            <w:shd w:fill="F7FAFA"/>
          </w:tcPr>
          <w:p>
            <w:pPr>
              <w:spacing w:after="0" w:before="0" w:line="259" w:lineRule="auto"/>
              <w:jc w:val="left"/>
            </w:pPr>
            <w:r>
              <w:rPr>
                <w:rFonts w:ascii="Aptos" w:hAnsi="Aptos"/>
                <w:b w:val="0"/>
                <w:i w:val="0"/>
                <w:color w:val="232323"/>
                <w:sz w:val="18"/>
              </w:rPr>
              <w:t>A chave sugere que o camarim talvez nunca tenha sido tão íntimo quanto todos fingiam.</w:t>
            </w:r>
          </w:p>
        </w:tc>
      </w:tr>
      <w:tr>
        <w:tc>
          <w:tcPr>
            <w:tcW w:type="dxa" w:w="2948"/>
            <w:vAlign w:val="center"/>
          </w:tcPr>
          <w:p>
            <w:pPr>
              <w:spacing w:after="0" w:before="0" w:line="259" w:lineRule="auto"/>
              <w:jc w:val="center"/>
            </w:pPr>
            <w:r>
              <w:rPr>
                <w:rFonts w:ascii="Aptos" w:hAnsi="Aptos"/>
                <w:b w:val="0"/>
                <w:i w:val="0"/>
                <w:color w:val="232323"/>
                <w:sz w:val="18"/>
              </w:rPr>
              <w:t>Contrato parcialmente queimado</w:t>
            </w:r>
          </w:p>
        </w:tc>
        <w:tc>
          <w:tcPr>
            <w:tcW w:type="dxa" w:w="2438"/>
            <w:vAlign w:val="center"/>
          </w:tcPr>
          <w:p>
            <w:pPr>
              <w:spacing w:after="0" w:before="0" w:line="259" w:lineRule="auto"/>
              <w:jc w:val="left"/>
            </w:pPr>
            <w:r>
              <w:rPr>
                <w:rFonts w:ascii="Aptos" w:hAnsi="Aptos"/>
                <w:b w:val="0"/>
                <w:i w:val="0"/>
                <w:color w:val="232323"/>
                <w:sz w:val="18"/>
              </w:rPr>
              <w:t>Leitura de gesto de poder ruim.</w:t>
            </w:r>
          </w:p>
        </w:tc>
        <w:tc>
          <w:tcPr>
            <w:tcW w:type="dxa" w:w="3969"/>
            <w:vAlign w:val="center"/>
          </w:tcPr>
          <w:p>
            <w:pPr>
              <w:spacing w:after="0" w:before="0" w:line="259" w:lineRule="auto"/>
              <w:jc w:val="left"/>
            </w:pPr>
            <w:r>
              <w:rPr>
                <w:rFonts w:ascii="Aptos" w:hAnsi="Aptos"/>
                <w:b w:val="0"/>
                <w:i w:val="0"/>
                <w:color w:val="232323"/>
                <w:sz w:val="18"/>
              </w:rPr>
              <w:t>Vê o contrato queimado como teatro ruim para problema real, sem intimidade documental com ele.</w:t>
            </w:r>
          </w:p>
        </w:tc>
      </w:tr>
    </w:tbl>
    <w:p/>
    <w:p>
      <w:pPr>
        <w:pStyle w:val="Heading1"/>
        <w:spacing w:before="200" w:after="100"/>
      </w:pPr>
      <w:r>
        <w:rPr>
          <w:rFonts w:ascii="Aptos" w:hAnsi="Aptos"/>
          <w:b/>
          <w:color w:val="1C4B57"/>
          <w:sz w:val="30"/>
        </w:rPr>
        <w:t>6. Locais que Vera Visita e Conhece</w:t>
      </w:r>
    </w:p>
    <w:tbl>
      <w:tblPr>
        <w:tblStyle w:val="TableGrid"/>
        <w:tblW w:type="auto" w:w="0"/>
        <w:jc w:val="center"/>
        <w:tblLook w:firstColumn="1" w:firstRow="1" w:lastColumn="0" w:lastRow="0" w:noHBand="0" w:noVBand="1" w:val="04A0"/>
      </w:tblPr>
      <w:tblGrid>
        <w:gridCol w:w="3324"/>
        <w:gridCol w:w="3324"/>
        <w:gridCol w:w="3324"/>
      </w:tblGrid>
      <w:tr>
        <w:tc>
          <w:tcPr>
            <w:tcW w:type="dxa" w:w="2494"/>
            <w:vAlign w:val="center"/>
            <w:shd w:fill="1C4B57"/>
          </w:tcPr>
          <w:p>
            <w:pPr>
              <w:spacing w:after="0" w:before="0"/>
              <w:jc w:val="center"/>
            </w:pPr>
            <w:r>
              <w:rPr>
                <w:rFonts w:ascii="Aptos" w:hAnsi="Aptos"/>
                <w:b/>
                <w:i w:val="0"/>
                <w:color w:val="FFFFFF"/>
                <w:sz w:val="18"/>
              </w:rPr>
              <w:t>Local</w:t>
            </w:r>
          </w:p>
        </w:tc>
        <w:tc>
          <w:tcPr>
            <w:tcW w:type="dxa" w:w="2268"/>
            <w:vAlign w:val="center"/>
            <w:shd w:fill="1C4B57"/>
          </w:tcPr>
          <w:p>
            <w:pPr>
              <w:spacing w:after="0" w:before="0"/>
              <w:jc w:val="center"/>
            </w:pPr>
            <w:r>
              <w:rPr>
                <w:rFonts w:ascii="Aptos" w:hAnsi="Aptos"/>
                <w:b/>
                <w:i w:val="0"/>
                <w:color w:val="FFFFFF"/>
                <w:sz w:val="18"/>
              </w:rPr>
              <w:t>Nível de vínculo</w:t>
            </w:r>
          </w:p>
        </w:tc>
        <w:tc>
          <w:tcPr>
            <w:tcW w:type="dxa" w:w="4592"/>
            <w:vAlign w:val="center"/>
            <w:shd w:fill="1C4B57"/>
          </w:tcPr>
          <w:p>
            <w:pPr>
              <w:spacing w:after="0" w:before="0"/>
              <w:jc w:val="center"/>
            </w:pPr>
            <w:r>
              <w:rPr>
                <w:rFonts w:ascii="Aptos" w:hAnsi="Aptos"/>
                <w:b/>
                <w:i w:val="0"/>
                <w:color w:val="FFFFFF"/>
                <w:sz w:val="18"/>
              </w:rPr>
              <w:t>Como Vera percebe esse espaço</w:t>
            </w:r>
          </w:p>
        </w:tc>
      </w:tr>
      <w:tr>
        <w:tc>
          <w:tcPr>
            <w:tcW w:type="dxa" w:w="2494"/>
            <w:vAlign w:val="center"/>
            <w:shd w:fill="F7FAFA"/>
          </w:tcPr>
          <w:p>
            <w:pPr>
              <w:spacing w:after="0" w:before="0" w:line="259" w:lineRule="auto"/>
              <w:jc w:val="center"/>
            </w:pPr>
            <w:r>
              <w:rPr>
                <w:rFonts w:ascii="Aptos" w:hAnsi="Aptos"/>
                <w:b w:val="0"/>
                <w:i w:val="0"/>
                <w:color w:val="232323"/>
                <w:sz w:val="18"/>
              </w:rPr>
              <w:t>Palco do Blue Canary</w:t>
            </w:r>
          </w:p>
        </w:tc>
        <w:tc>
          <w:tcPr>
            <w:tcW w:type="dxa" w:w="2268"/>
            <w:vAlign w:val="center"/>
            <w:shd w:fill="F7FAFA"/>
          </w:tcPr>
          <w:p>
            <w:pPr>
              <w:spacing w:after="0" w:before="0" w:line="259" w:lineRule="auto"/>
              <w:jc w:val="left"/>
            </w:pPr>
            <w:r>
              <w:rPr>
                <w:rFonts w:ascii="Aptos" w:hAnsi="Aptos"/>
                <w:b w:val="0"/>
                <w:i w:val="0"/>
                <w:color w:val="232323"/>
                <w:sz w:val="18"/>
              </w:rPr>
              <w:t>Visitado e vivido diretamente</w:t>
            </w:r>
          </w:p>
        </w:tc>
        <w:tc>
          <w:tcPr>
            <w:tcW w:type="dxa" w:w="4592"/>
            <w:vAlign w:val="center"/>
            <w:shd w:fill="F7FAFA"/>
          </w:tcPr>
          <w:p>
            <w:pPr>
              <w:spacing w:after="0" w:before="0" w:line="259" w:lineRule="auto"/>
              <w:jc w:val="left"/>
            </w:pPr>
            <w:r>
              <w:rPr>
                <w:rFonts w:ascii="Aptos" w:hAnsi="Aptos"/>
                <w:b w:val="0"/>
                <w:i w:val="0"/>
                <w:color w:val="232323"/>
                <w:sz w:val="18"/>
              </w:rPr>
              <w:t>É o lugar onde a casa precisa parecer bonita, firme e controlada, mesmo quando não está.</w:t>
            </w:r>
          </w:p>
        </w:tc>
      </w:tr>
      <w:tr>
        <w:tc>
          <w:tcPr>
            <w:tcW w:type="dxa" w:w="2494"/>
            <w:vAlign w:val="center"/>
          </w:tcPr>
          <w:p>
            <w:pPr>
              <w:spacing w:after="0" w:before="0" w:line="259" w:lineRule="auto"/>
              <w:jc w:val="center"/>
            </w:pPr>
            <w:r>
              <w:rPr>
                <w:rFonts w:ascii="Aptos" w:hAnsi="Aptos"/>
                <w:b w:val="0"/>
                <w:i w:val="0"/>
                <w:color w:val="232323"/>
                <w:sz w:val="18"/>
              </w:rPr>
              <w:t>Camarim de Lola</w:t>
            </w:r>
          </w:p>
        </w:tc>
        <w:tc>
          <w:tcPr>
            <w:tcW w:type="dxa" w:w="2268"/>
            <w:vAlign w:val="center"/>
          </w:tcPr>
          <w:p>
            <w:pPr>
              <w:spacing w:after="0" w:before="0" w:line="259" w:lineRule="auto"/>
              <w:jc w:val="left"/>
            </w:pPr>
            <w:r>
              <w:rPr>
                <w:rFonts w:ascii="Aptos" w:hAnsi="Aptos"/>
                <w:b w:val="0"/>
                <w:i w:val="0"/>
                <w:color w:val="232323"/>
                <w:sz w:val="18"/>
              </w:rPr>
              <w:t>Visitado com cuidado social</w:t>
            </w:r>
          </w:p>
        </w:tc>
        <w:tc>
          <w:tcPr>
            <w:tcW w:type="dxa" w:w="4592"/>
            <w:vAlign w:val="center"/>
          </w:tcPr>
          <w:p>
            <w:pPr>
              <w:spacing w:after="0" w:before="0" w:line="259" w:lineRule="auto"/>
              <w:jc w:val="left"/>
            </w:pPr>
            <w:r>
              <w:rPr>
                <w:rFonts w:ascii="Aptos" w:hAnsi="Aptos"/>
                <w:b w:val="0"/>
                <w:i w:val="0"/>
                <w:color w:val="232323"/>
                <w:sz w:val="18"/>
              </w:rPr>
              <w:t>É território sensível, íntimo e carregado, onde qualquer entrada já é leitura política.</w:t>
            </w:r>
          </w:p>
        </w:tc>
      </w:tr>
      <w:tr>
        <w:tc>
          <w:tcPr>
            <w:tcW w:type="dxa" w:w="2494"/>
            <w:vAlign w:val="center"/>
            <w:shd w:fill="F7FAFA"/>
          </w:tcPr>
          <w:p>
            <w:pPr>
              <w:spacing w:after="0" w:before="0" w:line="259" w:lineRule="auto"/>
              <w:jc w:val="center"/>
            </w:pPr>
            <w:r>
              <w:rPr>
                <w:rFonts w:ascii="Aptos" w:hAnsi="Aptos"/>
                <w:b w:val="0"/>
                <w:i w:val="0"/>
                <w:color w:val="232323"/>
                <w:sz w:val="18"/>
              </w:rPr>
              <w:t>Bar</w:t>
            </w:r>
          </w:p>
        </w:tc>
        <w:tc>
          <w:tcPr>
            <w:tcW w:type="dxa" w:w="2268"/>
            <w:vAlign w:val="center"/>
            <w:shd w:fill="F7FAFA"/>
          </w:tcPr>
          <w:p>
            <w:pPr>
              <w:spacing w:after="0" w:before="0" w:line="259" w:lineRule="auto"/>
              <w:jc w:val="left"/>
            </w:pPr>
            <w:r>
              <w:rPr>
                <w:rFonts w:ascii="Aptos" w:hAnsi="Aptos"/>
                <w:b w:val="0"/>
                <w:i w:val="0"/>
                <w:color w:val="232323"/>
                <w:sz w:val="18"/>
              </w:rPr>
              <w:t>Conhecido por circulação social</w:t>
            </w:r>
          </w:p>
        </w:tc>
        <w:tc>
          <w:tcPr>
            <w:tcW w:type="dxa" w:w="4592"/>
            <w:vAlign w:val="center"/>
            <w:shd w:fill="F7FAFA"/>
          </w:tcPr>
          <w:p>
            <w:pPr>
              <w:spacing w:after="0" w:before="0" w:line="259" w:lineRule="auto"/>
              <w:jc w:val="left"/>
            </w:pPr>
            <w:r>
              <w:rPr>
                <w:rFonts w:ascii="Aptos" w:hAnsi="Aptos"/>
                <w:b w:val="0"/>
                <w:i w:val="0"/>
                <w:color w:val="232323"/>
                <w:sz w:val="18"/>
              </w:rPr>
              <w:t>Lê o bar como espaço onde a casa relaxa demais e deixa escapar rumor, pose e excesso.</w:t>
            </w:r>
          </w:p>
        </w:tc>
      </w:tr>
      <w:tr>
        <w:tc>
          <w:tcPr>
            <w:tcW w:type="dxa" w:w="2494"/>
            <w:vAlign w:val="center"/>
          </w:tcPr>
          <w:p>
            <w:pPr>
              <w:spacing w:after="0" w:before="0" w:line="259" w:lineRule="auto"/>
              <w:jc w:val="center"/>
            </w:pPr>
            <w:r>
              <w:rPr>
                <w:rFonts w:ascii="Aptos" w:hAnsi="Aptos"/>
                <w:b w:val="0"/>
                <w:i w:val="0"/>
                <w:color w:val="232323"/>
                <w:sz w:val="18"/>
              </w:rPr>
              <w:t>Escritório de Greta</w:t>
            </w:r>
          </w:p>
        </w:tc>
        <w:tc>
          <w:tcPr>
            <w:tcW w:type="dxa" w:w="2268"/>
            <w:vAlign w:val="center"/>
          </w:tcPr>
          <w:p>
            <w:pPr>
              <w:spacing w:after="0" w:before="0" w:line="259" w:lineRule="auto"/>
              <w:jc w:val="left"/>
            </w:pPr>
            <w:r>
              <w:rPr>
                <w:rFonts w:ascii="Aptos" w:hAnsi="Aptos"/>
                <w:b w:val="0"/>
                <w:i w:val="0"/>
                <w:color w:val="232323"/>
                <w:sz w:val="18"/>
              </w:rPr>
              <w:t>Conhecido por efeito institucional</w:t>
            </w:r>
          </w:p>
        </w:tc>
        <w:tc>
          <w:tcPr>
            <w:tcW w:type="dxa" w:w="4592"/>
            <w:vAlign w:val="center"/>
          </w:tcPr>
          <w:p>
            <w:pPr>
              <w:spacing w:after="0" w:before="0" w:line="259" w:lineRule="auto"/>
              <w:jc w:val="left"/>
            </w:pPr>
            <w:r>
              <w:rPr>
                <w:rFonts w:ascii="Aptos" w:hAnsi="Aptos"/>
                <w:b w:val="0"/>
                <w:i w:val="0"/>
                <w:color w:val="232323"/>
                <w:sz w:val="18"/>
              </w:rPr>
              <w:t>Percebe o escritório como lugar onde controle e pânico se vestem de administração.</w:t>
            </w:r>
          </w:p>
        </w:tc>
      </w:tr>
      <w:tr>
        <w:tc>
          <w:tcPr>
            <w:tcW w:type="dxa" w:w="2494"/>
            <w:vAlign w:val="center"/>
            <w:shd w:fill="F7FAFA"/>
          </w:tcPr>
          <w:p>
            <w:pPr>
              <w:spacing w:after="0" w:before="0" w:line="259" w:lineRule="auto"/>
              <w:jc w:val="center"/>
            </w:pPr>
            <w:r>
              <w:rPr>
                <w:rFonts w:ascii="Aptos" w:hAnsi="Aptos"/>
                <w:b w:val="0"/>
                <w:i w:val="0"/>
                <w:color w:val="232323"/>
                <w:sz w:val="18"/>
              </w:rPr>
              <w:t>Beco dos Fundos</w:t>
            </w:r>
          </w:p>
        </w:tc>
        <w:tc>
          <w:tcPr>
            <w:tcW w:type="dxa" w:w="2268"/>
            <w:vAlign w:val="center"/>
            <w:shd w:fill="F7FAFA"/>
          </w:tcPr>
          <w:p>
            <w:pPr>
              <w:spacing w:after="0" w:before="0" w:line="259" w:lineRule="auto"/>
              <w:jc w:val="left"/>
            </w:pPr>
            <w:r>
              <w:rPr>
                <w:rFonts w:ascii="Aptos" w:hAnsi="Aptos"/>
                <w:b w:val="0"/>
                <w:i w:val="0"/>
                <w:color w:val="232323"/>
                <w:sz w:val="18"/>
              </w:rPr>
              <w:t>Conhecimento periférico</w:t>
            </w:r>
          </w:p>
        </w:tc>
        <w:tc>
          <w:tcPr>
            <w:tcW w:type="dxa" w:w="4592"/>
            <w:vAlign w:val="center"/>
            <w:shd w:fill="F7FAFA"/>
          </w:tcPr>
          <w:p>
            <w:pPr>
              <w:spacing w:after="0" w:before="0" w:line="259" w:lineRule="auto"/>
              <w:jc w:val="left"/>
            </w:pPr>
            <w:r>
              <w:rPr>
                <w:rFonts w:ascii="Aptos" w:hAnsi="Aptos"/>
                <w:b w:val="0"/>
                <w:i w:val="0"/>
                <w:color w:val="232323"/>
                <w:sz w:val="18"/>
              </w:rPr>
              <w:t>Conhece o beco pela reputação e pelo que ele significa para a casa, não pela experiência direta.</w:t>
            </w:r>
          </w:p>
        </w:tc>
      </w:tr>
    </w:tbl>
    <w:p/>
    <w:p>
      <w:pPr>
        <w:pStyle w:val="Heading1"/>
        <w:spacing w:before="200" w:after="100"/>
      </w:pPr>
      <w:r>
        <w:rPr>
          <w:rFonts w:ascii="Aptos" w:hAnsi="Aptos"/>
          <w:b/>
          <w:color w:val="1C4B57"/>
          <w:sz w:val="30"/>
        </w:rPr>
        <w:t>7. Roteiro Habitual de Circulação</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Status desta seção</w:t>
            </w:r>
          </w:p>
          <w:p>
            <w:pPr>
              <w:pStyle w:val="ListBullet"/>
              <w:spacing w:after="40"/>
            </w:pPr>
            <w:r>
              <w:rPr>
                <w:rFonts w:ascii="Aptos" w:hAnsi="Aptos"/>
                <w:b w:val="0"/>
                <w:i w:val="0"/>
                <w:color w:val="232323"/>
                <w:sz w:val="19"/>
              </w:rPr>
              <w:t>Fato confirmado: Vera circula entre palco, áreas sociais e momentos pontuais de acesso ao camarim.</w:t>
            </w:r>
          </w:p>
          <w:p>
            <w:pPr>
              <w:pStyle w:val="ListBullet"/>
              <w:spacing w:after="40"/>
            </w:pPr>
            <w:r>
              <w:rPr>
                <w:rFonts w:ascii="Aptos" w:hAnsi="Aptos"/>
                <w:b w:val="0"/>
                <w:i w:val="0"/>
                <w:color w:val="232323"/>
                <w:sz w:val="19"/>
              </w:rPr>
              <w:t>Síntese operacional abaixo: organiza o padrão de presença dela em torno de performance, leitura social e medição de clima.</w:t>
            </w:r>
          </w:p>
          <w:p>
            <w:pPr>
              <w:pStyle w:val="ListBullet"/>
              <w:spacing w:after="40"/>
            </w:pPr>
            <w:r>
              <w:rPr>
                <w:rFonts w:ascii="Aptos" w:hAnsi="Aptos"/>
                <w:b w:val="0"/>
                <w:i w:val="0"/>
                <w:color w:val="232323"/>
                <w:sz w:val="19"/>
              </w:rPr>
              <w:t>Se o projeto fechar uma rotina mais minuciosa de artistas do palco, esta seção deve ser ajustada.</w:t>
            </w:r>
          </w:p>
        </w:tc>
      </w:tr>
    </w:tbl>
    <w:p>
      <w:pPr>
        <w:spacing w:after="40"/>
      </w:pPr>
    </w:p>
    <w:p>
      <w:pPr>
        <w:pStyle w:val="ListBullet"/>
        <w:spacing w:after="80" w:line="264" w:lineRule="auto"/>
      </w:pPr>
      <w:r>
        <w:rPr>
          <w:rFonts w:ascii="Aptos" w:hAnsi="Aptos"/>
          <w:b w:val="0"/>
          <w:i w:val="0"/>
          <w:color w:val="232323"/>
          <w:sz w:val="20"/>
        </w:rPr>
        <w:t>Palco: base natural de presença, performance e leitura pública da noite.</w:t>
      </w:r>
    </w:p>
    <w:p>
      <w:pPr>
        <w:pStyle w:val="ListBullet"/>
        <w:spacing w:after="80" w:line="264" w:lineRule="auto"/>
      </w:pPr>
      <w:r>
        <w:rPr>
          <w:rFonts w:ascii="Aptos" w:hAnsi="Aptos"/>
          <w:b w:val="0"/>
          <w:i w:val="0"/>
          <w:color w:val="232323"/>
          <w:sz w:val="20"/>
        </w:rPr>
        <w:t>Áreas sociais e trânsito elegante: observa clima, hierarquia e oportunidade sem perder compostura.</w:t>
      </w:r>
    </w:p>
    <w:p>
      <w:pPr>
        <w:pStyle w:val="ListBullet"/>
        <w:spacing w:after="80" w:line="264" w:lineRule="auto"/>
      </w:pPr>
      <w:r>
        <w:rPr>
          <w:rFonts w:ascii="Aptos" w:hAnsi="Aptos"/>
          <w:b w:val="0"/>
          <w:i w:val="0"/>
          <w:color w:val="232323"/>
          <w:sz w:val="20"/>
        </w:rPr>
        <w:t>Camarim, quando necessário: entra apenas quando o momento pede leitura direta da tensão, da rivalidade ou da preparação.</w:t>
      </w:r>
    </w:p>
    <w:p>
      <w:pPr>
        <w:pStyle w:val="ListBullet"/>
        <w:spacing w:after="80" w:line="264" w:lineRule="auto"/>
      </w:pPr>
      <w:r>
        <w:rPr>
          <w:rFonts w:ascii="Aptos" w:hAnsi="Aptos"/>
          <w:b w:val="0"/>
          <w:i w:val="0"/>
          <w:color w:val="232323"/>
          <w:sz w:val="20"/>
        </w:rPr>
        <w:t>Retorno ao palco: recompõe imagem e volta ao espaço onde o controle de presença importa mais.</w:t>
      </w:r>
    </w:p>
    <w:p>
      <w:pPr>
        <w:pStyle w:val="Heading1"/>
        <w:spacing w:before="200" w:after="100"/>
      </w:pPr>
      <w:r>
        <w:rPr>
          <w:rFonts w:ascii="Aptos" w:hAnsi="Aptos"/>
          <w:b/>
          <w:color w:val="1C4B57"/>
          <w:sz w:val="30"/>
        </w:rPr>
        <w:t>8. Rotina da Vera na Noite do Crime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vAlign w:val="center"/>
            <w:shd w:fill="1C4B57"/>
          </w:tcPr>
          <w:p>
            <w:pPr>
              <w:spacing w:after="0" w:before="0"/>
              <w:jc w:val="center"/>
            </w:pPr>
            <w:r>
              <w:rPr>
                <w:rFonts w:ascii="Aptos" w:hAnsi="Aptos"/>
                <w:b/>
                <w:i w:val="0"/>
                <w:color w:val="FFFFFF"/>
                <w:sz w:val="18"/>
              </w:rPr>
              <w:t>Horário</w:t>
            </w:r>
          </w:p>
        </w:tc>
        <w:tc>
          <w:tcPr>
            <w:tcW w:type="dxa" w:w="1871"/>
            <w:vAlign w:val="center"/>
            <w:shd w:fill="1C4B57"/>
          </w:tcPr>
          <w:p>
            <w:pPr>
              <w:spacing w:after="0" w:before="0"/>
              <w:jc w:val="center"/>
            </w:pPr>
            <w:r>
              <w:rPr>
                <w:rFonts w:ascii="Aptos" w:hAnsi="Aptos"/>
                <w:b/>
                <w:i w:val="0"/>
                <w:color w:val="FFFFFF"/>
                <w:sz w:val="18"/>
              </w:rPr>
              <w:t>Local</w:t>
            </w:r>
          </w:p>
        </w:tc>
        <w:tc>
          <w:tcPr>
            <w:tcW w:type="dxa" w:w="2268"/>
            <w:vAlign w:val="center"/>
            <w:shd w:fill="1C4B57"/>
          </w:tcPr>
          <w:p>
            <w:pPr>
              <w:spacing w:after="0" w:before="0"/>
              <w:jc w:val="center"/>
            </w:pPr>
            <w:r>
              <w:rPr>
                <w:rFonts w:ascii="Aptos" w:hAnsi="Aptos"/>
                <w:b/>
                <w:i w:val="0"/>
                <w:color w:val="FFFFFF"/>
                <w:sz w:val="18"/>
              </w:rPr>
              <w:t>Função / estado</w:t>
            </w:r>
          </w:p>
        </w:tc>
        <w:tc>
          <w:tcPr>
            <w:tcW w:type="dxa" w:w="4082"/>
            <w:vAlign w:val="center"/>
            <w:shd w:fill="1C4B57"/>
          </w:tcPr>
          <w:p>
            <w:pPr>
              <w:spacing w:after="0" w:before="0"/>
              <w:jc w:val="center"/>
            </w:pPr>
            <w:r>
              <w:rPr>
                <w:rFonts w:ascii="Aptos" w:hAnsi="Aptos"/>
                <w:b/>
                <w:i w:val="0"/>
                <w:color w:val="FFFFFF"/>
                <w:sz w:val="18"/>
              </w:rPr>
              <w:t>Leitura de produção</w:t>
            </w:r>
          </w:p>
        </w:tc>
      </w:tr>
      <w:tr>
        <w:tc>
          <w:tcPr>
            <w:tcW w:type="dxa" w:w="1134"/>
            <w:vAlign w:val="center"/>
            <w:shd w:fill="F7FAFA"/>
          </w:tcPr>
          <w:p>
            <w:pPr>
              <w:spacing w:after="0" w:before="0" w:line="259" w:lineRule="auto"/>
              <w:jc w:val="center"/>
            </w:pPr>
            <w:r>
              <w:rPr>
                <w:rFonts w:ascii="Aptos" w:hAnsi="Aptos"/>
                <w:b w:val="0"/>
                <w:i w:val="0"/>
                <w:color w:val="232323"/>
                <w:sz w:val="18"/>
              </w:rPr>
              <w:t>16:30</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Atividade ligada à noite</w:t>
            </w:r>
          </w:p>
        </w:tc>
        <w:tc>
          <w:tcPr>
            <w:tcW w:type="dxa" w:w="4082"/>
            <w:vAlign w:val="center"/>
            <w:shd w:fill="F7FAFA"/>
          </w:tcPr>
          <w:p>
            <w:pPr>
              <w:spacing w:after="0" w:before="0" w:line="259" w:lineRule="auto"/>
              <w:jc w:val="left"/>
            </w:pPr>
            <w:r>
              <w:rPr>
                <w:rFonts w:ascii="Aptos" w:hAnsi="Aptos"/>
                <w:b w:val="0"/>
                <w:i w:val="0"/>
                <w:color w:val="232323"/>
                <w:sz w:val="18"/>
              </w:rPr>
              <w:t>Está no eixo do palco enquanto a remessa irregular já entra por outro circuito da casa.</w:t>
            </w:r>
          </w:p>
        </w:tc>
      </w:tr>
      <w:tr>
        <w:tc>
          <w:tcPr>
            <w:tcW w:type="dxa" w:w="1134"/>
            <w:vAlign w:val="center"/>
          </w:tcPr>
          <w:p>
            <w:pPr>
              <w:spacing w:after="0" w:before="0" w:line="259" w:lineRule="auto"/>
              <w:jc w:val="center"/>
            </w:pPr>
            <w:r>
              <w:rPr>
                <w:rFonts w:ascii="Aptos" w:hAnsi="Aptos"/>
                <w:b w:val="0"/>
                <w:i w:val="0"/>
                <w:color w:val="232323"/>
                <w:sz w:val="18"/>
              </w:rPr>
              <w:t>18:00</w:t>
            </w:r>
          </w:p>
        </w:tc>
        <w:tc>
          <w:tcPr>
            <w:tcW w:type="dxa" w:w="1871"/>
            <w:vAlign w:val="center"/>
          </w:tcPr>
          <w:p>
            <w:pPr>
              <w:spacing w:after="0" w:before="0" w:line="259" w:lineRule="auto"/>
              <w:jc w:val="left"/>
            </w:pPr>
            <w:r>
              <w:rPr>
                <w:rFonts w:ascii="Aptos" w:hAnsi="Aptos"/>
                <w:b w:val="0"/>
                <w:i w:val="0"/>
                <w:color w:val="232323"/>
                <w:sz w:val="18"/>
              </w:rPr>
              <w:t>Palco</w:t>
            </w:r>
          </w:p>
        </w:tc>
        <w:tc>
          <w:tcPr>
            <w:tcW w:type="dxa" w:w="2268"/>
            <w:vAlign w:val="center"/>
          </w:tcPr>
          <w:p>
            <w:pPr>
              <w:spacing w:after="0" w:before="0" w:line="259" w:lineRule="auto"/>
              <w:jc w:val="left"/>
            </w:pPr>
            <w:r>
              <w:rPr>
                <w:rFonts w:ascii="Aptos" w:hAnsi="Aptos"/>
                <w:b w:val="0"/>
                <w:i w:val="0"/>
                <w:color w:val="232323"/>
                <w:sz w:val="18"/>
              </w:rPr>
              <w:t>Abertura operacional</w:t>
            </w:r>
          </w:p>
        </w:tc>
        <w:tc>
          <w:tcPr>
            <w:tcW w:type="dxa" w:w="4082"/>
            <w:vAlign w:val="center"/>
          </w:tcPr>
          <w:p>
            <w:pPr>
              <w:spacing w:after="0" w:before="0" w:line="259" w:lineRule="auto"/>
              <w:jc w:val="left"/>
            </w:pPr>
            <w:r>
              <w:rPr>
                <w:rFonts w:ascii="Aptos" w:hAnsi="Aptos"/>
                <w:b w:val="0"/>
                <w:i w:val="0"/>
                <w:color w:val="232323"/>
                <w:sz w:val="18"/>
              </w:rPr>
              <w:t>Permanece ligada à preparação artística e ao clima de apresentação.</w:t>
            </w:r>
          </w:p>
        </w:tc>
      </w:tr>
      <w:tr>
        <w:tc>
          <w:tcPr>
            <w:tcW w:type="dxa" w:w="1134"/>
            <w:vAlign w:val="center"/>
            <w:shd w:fill="F7FAFA"/>
          </w:tcPr>
          <w:p>
            <w:pPr>
              <w:spacing w:after="0" w:before="0" w:line="259" w:lineRule="auto"/>
              <w:jc w:val="center"/>
            </w:pPr>
            <w:r>
              <w:rPr>
                <w:rFonts w:ascii="Aptos" w:hAnsi="Aptos"/>
                <w:b w:val="0"/>
                <w:i w:val="0"/>
                <w:color w:val="232323"/>
                <w:sz w:val="18"/>
              </w:rPr>
              <w:t>18:40</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Presença de palco</w:t>
            </w:r>
          </w:p>
        </w:tc>
        <w:tc>
          <w:tcPr>
            <w:tcW w:type="dxa" w:w="4082"/>
            <w:vAlign w:val="center"/>
            <w:shd w:fill="F7FAFA"/>
          </w:tcPr>
          <w:p>
            <w:pPr>
              <w:spacing w:after="0" w:before="0" w:line="259" w:lineRule="auto"/>
              <w:jc w:val="left"/>
            </w:pPr>
            <w:r>
              <w:rPr>
                <w:rFonts w:ascii="Aptos" w:hAnsi="Aptos"/>
                <w:b w:val="0"/>
                <w:i w:val="0"/>
                <w:color w:val="232323"/>
                <w:sz w:val="18"/>
              </w:rPr>
              <w:t>Enquanto Greta visita o camarim com o presente, Vera segue fora desse momento.</w:t>
            </w:r>
          </w:p>
        </w:tc>
      </w:tr>
      <w:tr>
        <w:tc>
          <w:tcPr>
            <w:tcW w:type="dxa" w:w="1134"/>
            <w:vAlign w:val="center"/>
          </w:tcPr>
          <w:p>
            <w:pPr>
              <w:spacing w:after="0" w:before="0" w:line="259" w:lineRule="auto"/>
              <w:jc w:val="center"/>
            </w:pPr>
            <w:r>
              <w:rPr>
                <w:rFonts w:ascii="Aptos" w:hAnsi="Aptos"/>
                <w:b w:val="0"/>
                <w:i w:val="0"/>
                <w:color w:val="232323"/>
                <w:sz w:val="18"/>
              </w:rPr>
              <w:t>19:30</w:t>
            </w:r>
          </w:p>
        </w:tc>
        <w:tc>
          <w:tcPr>
            <w:tcW w:type="dxa" w:w="1871"/>
            <w:vAlign w:val="center"/>
          </w:tcPr>
          <w:p>
            <w:pPr>
              <w:spacing w:after="0" w:before="0" w:line="259" w:lineRule="auto"/>
              <w:jc w:val="left"/>
            </w:pPr>
            <w:r>
              <w:rPr>
                <w:rFonts w:ascii="Aptos" w:hAnsi="Aptos"/>
                <w:b w:val="0"/>
                <w:i w:val="0"/>
                <w:color w:val="232323"/>
                <w:sz w:val="18"/>
              </w:rPr>
              <w:t>Palco</w:t>
            </w:r>
          </w:p>
        </w:tc>
        <w:tc>
          <w:tcPr>
            <w:tcW w:type="dxa" w:w="2268"/>
            <w:vAlign w:val="center"/>
          </w:tcPr>
          <w:p>
            <w:pPr>
              <w:spacing w:after="0" w:before="0" w:line="259" w:lineRule="auto"/>
              <w:jc w:val="left"/>
            </w:pPr>
            <w:r>
              <w:rPr>
                <w:rFonts w:ascii="Aptos" w:hAnsi="Aptos"/>
                <w:b w:val="0"/>
                <w:i w:val="0"/>
                <w:color w:val="232323"/>
                <w:sz w:val="18"/>
              </w:rPr>
              <w:t>Abertura ao público</w:t>
            </w:r>
          </w:p>
        </w:tc>
        <w:tc>
          <w:tcPr>
            <w:tcW w:type="dxa" w:w="4082"/>
            <w:vAlign w:val="center"/>
          </w:tcPr>
          <w:p>
            <w:pPr>
              <w:spacing w:after="0" w:before="0" w:line="259" w:lineRule="auto"/>
              <w:jc w:val="left"/>
            </w:pPr>
            <w:r>
              <w:rPr>
                <w:rFonts w:ascii="Aptos" w:hAnsi="Aptos"/>
                <w:b w:val="0"/>
                <w:i w:val="0"/>
                <w:color w:val="232323"/>
                <w:sz w:val="18"/>
              </w:rPr>
              <w:t>Permanece no palco enquanto Milo entra no camarim.</w:t>
            </w:r>
          </w:p>
        </w:tc>
      </w:tr>
      <w:tr>
        <w:tc>
          <w:tcPr>
            <w:tcW w:type="dxa" w:w="1134"/>
            <w:vAlign w:val="center"/>
            <w:shd w:fill="F7FAFA"/>
          </w:tcPr>
          <w:p>
            <w:pPr>
              <w:spacing w:after="0" w:before="0" w:line="259" w:lineRule="auto"/>
              <w:jc w:val="center"/>
            </w:pPr>
            <w:r>
              <w:rPr>
                <w:rFonts w:ascii="Aptos" w:hAnsi="Aptos"/>
                <w:b w:val="0"/>
                <w:i w:val="0"/>
                <w:color w:val="232323"/>
                <w:sz w:val="18"/>
              </w:rPr>
              <w:t>20:15</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Continuidade de performance</w:t>
            </w:r>
          </w:p>
        </w:tc>
        <w:tc>
          <w:tcPr>
            <w:tcW w:type="dxa" w:w="4082"/>
            <w:vAlign w:val="center"/>
            <w:shd w:fill="F7FAFA"/>
          </w:tcPr>
          <w:p>
            <w:pPr>
              <w:spacing w:after="0" w:before="0" w:line="259" w:lineRule="auto"/>
              <w:jc w:val="left"/>
            </w:pPr>
            <w:r>
              <w:rPr>
                <w:rFonts w:ascii="Aptos" w:hAnsi="Aptos"/>
                <w:b w:val="0"/>
                <w:i w:val="0"/>
                <w:color w:val="232323"/>
                <w:sz w:val="18"/>
              </w:rPr>
              <w:t>Segue no circuito público da noite enquanto a tensão cresce fora de cena.</w:t>
            </w:r>
          </w:p>
        </w:tc>
      </w:tr>
      <w:tr>
        <w:tc>
          <w:tcPr>
            <w:tcW w:type="dxa" w:w="1134"/>
            <w:vAlign w:val="center"/>
          </w:tcPr>
          <w:p>
            <w:pPr>
              <w:spacing w:after="0" w:before="0" w:line="259" w:lineRule="auto"/>
              <w:jc w:val="center"/>
            </w:pPr>
            <w:r>
              <w:rPr>
                <w:rFonts w:ascii="Aptos" w:hAnsi="Aptos"/>
                <w:b w:val="0"/>
                <w:i w:val="0"/>
                <w:color w:val="232323"/>
                <w:sz w:val="18"/>
              </w:rPr>
              <w:t>20:20</w:t>
            </w:r>
          </w:p>
        </w:tc>
        <w:tc>
          <w:tcPr>
            <w:tcW w:type="dxa" w:w="1871"/>
            <w:vAlign w:val="center"/>
          </w:tcPr>
          <w:p>
            <w:pPr>
              <w:spacing w:after="0" w:before="0" w:line="259" w:lineRule="auto"/>
              <w:jc w:val="left"/>
            </w:pPr>
            <w:r>
              <w:rPr>
                <w:rFonts w:ascii="Aptos" w:hAnsi="Aptos"/>
                <w:b w:val="0"/>
                <w:i w:val="0"/>
                <w:color w:val="232323"/>
                <w:sz w:val="18"/>
              </w:rPr>
              <w:t>Camarim</w:t>
            </w:r>
          </w:p>
        </w:tc>
        <w:tc>
          <w:tcPr>
            <w:tcW w:type="dxa" w:w="2268"/>
            <w:vAlign w:val="center"/>
          </w:tcPr>
          <w:p>
            <w:pPr>
              <w:spacing w:after="0" w:before="0" w:line="259" w:lineRule="auto"/>
              <w:jc w:val="left"/>
            </w:pPr>
            <w:r>
              <w:rPr>
                <w:rFonts w:ascii="Aptos" w:hAnsi="Aptos"/>
                <w:b w:val="0"/>
                <w:i w:val="0"/>
                <w:color w:val="232323"/>
                <w:sz w:val="18"/>
              </w:rPr>
              <w:t>Entrada de leitura direta</w:t>
            </w:r>
          </w:p>
        </w:tc>
        <w:tc>
          <w:tcPr>
            <w:tcW w:type="dxa" w:w="4082"/>
            <w:vAlign w:val="center"/>
          </w:tcPr>
          <w:p>
            <w:pPr>
              <w:spacing w:after="0" w:before="0" w:line="259" w:lineRule="auto"/>
              <w:jc w:val="left"/>
            </w:pPr>
            <w:r>
              <w:rPr>
                <w:rFonts w:ascii="Aptos" w:hAnsi="Aptos"/>
                <w:b w:val="0"/>
                <w:i w:val="0"/>
                <w:color w:val="232323"/>
                <w:sz w:val="18"/>
              </w:rPr>
              <w:t>Vai ao camarim para medir clima, tensão e vantagem de perto.</w:t>
            </w:r>
          </w:p>
        </w:tc>
      </w:tr>
      <w:tr>
        <w:tc>
          <w:tcPr>
            <w:tcW w:type="dxa" w:w="1134"/>
            <w:vAlign w:val="center"/>
            <w:shd w:fill="F7FAFA"/>
          </w:tcPr>
          <w:p>
            <w:pPr>
              <w:spacing w:after="0" w:before="0" w:line="259" w:lineRule="auto"/>
              <w:jc w:val="center"/>
            </w:pPr>
            <w:r>
              <w:rPr>
                <w:rFonts w:ascii="Aptos" w:hAnsi="Aptos"/>
                <w:b w:val="0"/>
                <w:i w:val="0"/>
                <w:color w:val="232323"/>
                <w:sz w:val="18"/>
              </w:rPr>
              <w:t>20:42</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Fora da janela crítica</w:t>
            </w:r>
          </w:p>
        </w:tc>
        <w:tc>
          <w:tcPr>
            <w:tcW w:type="dxa" w:w="4082"/>
            <w:vAlign w:val="center"/>
            <w:shd w:fill="F7FAFA"/>
          </w:tcPr>
          <w:p>
            <w:pPr>
              <w:spacing w:after="0" w:before="0" w:line="259" w:lineRule="auto"/>
              <w:jc w:val="left"/>
            </w:pPr>
            <w:r>
              <w:rPr>
                <w:rFonts w:ascii="Aptos" w:hAnsi="Aptos"/>
                <w:b w:val="0"/>
                <w:i w:val="0"/>
                <w:color w:val="232323"/>
                <w:sz w:val="18"/>
              </w:rPr>
              <w:t>No momento decisivo do batom, Vera já não está no camarim.</w:t>
            </w:r>
          </w:p>
        </w:tc>
      </w:tr>
      <w:tr>
        <w:tc>
          <w:tcPr>
            <w:tcW w:type="dxa" w:w="1134"/>
            <w:vAlign w:val="center"/>
          </w:tcPr>
          <w:p>
            <w:pPr>
              <w:spacing w:after="0" w:before="0" w:line="259" w:lineRule="auto"/>
              <w:jc w:val="center"/>
            </w:pPr>
            <w:r>
              <w:rPr>
                <w:rFonts w:ascii="Aptos" w:hAnsi="Aptos"/>
                <w:b w:val="0"/>
                <w:i w:val="0"/>
                <w:color w:val="232323"/>
                <w:sz w:val="18"/>
              </w:rPr>
              <w:t>20:50</w:t>
            </w:r>
          </w:p>
        </w:tc>
        <w:tc>
          <w:tcPr>
            <w:tcW w:type="dxa" w:w="1871"/>
            <w:vAlign w:val="center"/>
          </w:tcPr>
          <w:p>
            <w:pPr>
              <w:spacing w:after="0" w:before="0" w:line="259" w:lineRule="auto"/>
              <w:jc w:val="left"/>
            </w:pPr>
            <w:r>
              <w:rPr>
                <w:rFonts w:ascii="Aptos" w:hAnsi="Aptos"/>
                <w:b w:val="0"/>
                <w:i w:val="0"/>
                <w:color w:val="232323"/>
                <w:sz w:val="18"/>
              </w:rPr>
              <w:t>Palco</w:t>
            </w:r>
          </w:p>
        </w:tc>
        <w:tc>
          <w:tcPr>
            <w:tcW w:type="dxa" w:w="2268"/>
            <w:vAlign w:val="center"/>
          </w:tcPr>
          <w:p>
            <w:pPr>
              <w:spacing w:after="0" w:before="0" w:line="259" w:lineRule="auto"/>
              <w:jc w:val="left"/>
            </w:pPr>
            <w:r>
              <w:rPr>
                <w:rFonts w:ascii="Aptos" w:hAnsi="Aptos"/>
                <w:b w:val="0"/>
                <w:i w:val="0"/>
                <w:color w:val="232323"/>
                <w:sz w:val="18"/>
              </w:rPr>
              <w:t>Pré-show</w:t>
            </w:r>
          </w:p>
        </w:tc>
        <w:tc>
          <w:tcPr>
            <w:tcW w:type="dxa" w:w="4082"/>
            <w:vAlign w:val="center"/>
          </w:tcPr>
          <w:p>
            <w:pPr>
              <w:spacing w:after="0" w:before="0" w:line="259" w:lineRule="auto"/>
              <w:jc w:val="left"/>
            </w:pPr>
            <w:r>
              <w:rPr>
                <w:rFonts w:ascii="Aptos" w:hAnsi="Aptos"/>
                <w:b w:val="0"/>
                <w:i w:val="0"/>
                <w:color w:val="232323"/>
                <w:sz w:val="18"/>
              </w:rPr>
              <w:t>Permanece ligada ao palco enquanto Lola volta ao camarim.</w:t>
            </w:r>
          </w:p>
        </w:tc>
      </w:tr>
      <w:tr>
        <w:tc>
          <w:tcPr>
            <w:tcW w:type="dxa" w:w="1134"/>
            <w:vAlign w:val="center"/>
            <w:shd w:fill="F7FAFA"/>
          </w:tcPr>
          <w:p>
            <w:pPr>
              <w:spacing w:after="0" w:before="0" w:line="259" w:lineRule="auto"/>
              <w:jc w:val="center"/>
            </w:pPr>
            <w:r>
              <w:rPr>
                <w:rFonts w:ascii="Aptos" w:hAnsi="Aptos"/>
                <w:b w:val="0"/>
                <w:i w:val="0"/>
                <w:color w:val="232323"/>
                <w:sz w:val="18"/>
              </w:rPr>
              <w:t>20:56</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À espera da entrada</w:t>
            </w:r>
          </w:p>
        </w:tc>
        <w:tc>
          <w:tcPr>
            <w:tcW w:type="dxa" w:w="4082"/>
            <w:vAlign w:val="center"/>
            <w:shd w:fill="F7FAFA"/>
          </w:tcPr>
          <w:p>
            <w:pPr>
              <w:spacing w:after="0" w:before="0" w:line="259" w:lineRule="auto"/>
              <w:jc w:val="left"/>
            </w:pPr>
            <w:r>
              <w:rPr>
                <w:rFonts w:ascii="Aptos" w:hAnsi="Aptos"/>
                <w:b w:val="0"/>
                <w:i w:val="0"/>
                <w:color w:val="232323"/>
                <w:sz w:val="18"/>
              </w:rPr>
              <w:t>Lola passa o batom no camarim sem que Vera perceba a adulteração.</w:t>
            </w:r>
          </w:p>
        </w:tc>
      </w:tr>
      <w:tr>
        <w:tc>
          <w:tcPr>
            <w:tcW w:type="dxa" w:w="1134"/>
            <w:vAlign w:val="center"/>
          </w:tcPr>
          <w:p>
            <w:pPr>
              <w:spacing w:after="0" w:before="0" w:line="259" w:lineRule="auto"/>
              <w:jc w:val="center"/>
            </w:pPr>
            <w:r>
              <w:rPr>
                <w:rFonts w:ascii="Aptos" w:hAnsi="Aptos"/>
                <w:b w:val="0"/>
                <w:i w:val="0"/>
                <w:color w:val="232323"/>
                <w:sz w:val="18"/>
              </w:rPr>
              <w:t>21:00</w:t>
            </w:r>
          </w:p>
        </w:tc>
        <w:tc>
          <w:tcPr>
            <w:tcW w:type="dxa" w:w="1871"/>
            <w:vAlign w:val="center"/>
          </w:tcPr>
          <w:p>
            <w:pPr>
              <w:spacing w:after="0" w:before="0" w:line="259" w:lineRule="auto"/>
              <w:jc w:val="left"/>
            </w:pPr>
            <w:r>
              <w:rPr>
                <w:rFonts w:ascii="Aptos" w:hAnsi="Aptos"/>
                <w:b w:val="0"/>
                <w:i w:val="0"/>
                <w:color w:val="232323"/>
                <w:sz w:val="18"/>
              </w:rPr>
              <w:t>Palco</w:t>
            </w:r>
          </w:p>
        </w:tc>
        <w:tc>
          <w:tcPr>
            <w:tcW w:type="dxa" w:w="2268"/>
            <w:vAlign w:val="center"/>
          </w:tcPr>
          <w:p>
            <w:pPr>
              <w:spacing w:after="0" w:before="0" w:line="259" w:lineRule="auto"/>
              <w:jc w:val="left"/>
            </w:pPr>
            <w:r>
              <w:rPr>
                <w:rFonts w:ascii="Aptos" w:hAnsi="Aptos"/>
                <w:b w:val="0"/>
                <w:i w:val="0"/>
                <w:color w:val="232323"/>
                <w:sz w:val="18"/>
              </w:rPr>
              <w:t>Entrada em cena</w:t>
            </w:r>
          </w:p>
        </w:tc>
        <w:tc>
          <w:tcPr>
            <w:tcW w:type="dxa" w:w="4082"/>
            <w:vAlign w:val="center"/>
          </w:tcPr>
          <w:p>
            <w:pPr>
              <w:spacing w:after="0" w:before="0" w:line="259" w:lineRule="auto"/>
              <w:jc w:val="left"/>
            </w:pPr>
            <w:r>
              <w:rPr>
                <w:rFonts w:ascii="Aptos" w:hAnsi="Aptos"/>
                <w:b w:val="0"/>
                <w:i w:val="0"/>
                <w:color w:val="232323"/>
                <w:sz w:val="18"/>
              </w:rPr>
              <w:t>Está no palco com Lola e Milo.</w:t>
            </w:r>
          </w:p>
        </w:tc>
      </w:tr>
      <w:tr>
        <w:tc>
          <w:tcPr>
            <w:tcW w:type="dxa" w:w="1134"/>
            <w:vAlign w:val="center"/>
            <w:shd w:fill="F7FAFA"/>
          </w:tcPr>
          <w:p>
            <w:pPr>
              <w:spacing w:after="0" w:before="0" w:line="259" w:lineRule="auto"/>
              <w:jc w:val="center"/>
            </w:pPr>
            <w:r>
              <w:rPr>
                <w:rFonts w:ascii="Aptos" w:hAnsi="Aptos"/>
                <w:b w:val="0"/>
                <w:i w:val="0"/>
                <w:color w:val="232323"/>
                <w:sz w:val="18"/>
              </w:rPr>
              <w:t>21:08</w:t>
            </w:r>
          </w:p>
        </w:tc>
        <w:tc>
          <w:tcPr>
            <w:tcW w:type="dxa" w:w="1871"/>
            <w:vAlign w:val="center"/>
            <w:shd w:fill="F7FAFA"/>
          </w:tcPr>
          <w:p>
            <w:pPr>
              <w:spacing w:after="0" w:before="0" w:line="259" w:lineRule="auto"/>
              <w:jc w:val="left"/>
            </w:pPr>
            <w:r>
              <w:rPr>
                <w:rFonts w:ascii="Aptos" w:hAnsi="Aptos"/>
                <w:b w:val="0"/>
                <w:i w:val="0"/>
                <w:color w:val="232323"/>
                <w:sz w:val="18"/>
              </w:rPr>
              <w:t>Palco</w:t>
            </w:r>
          </w:p>
        </w:tc>
        <w:tc>
          <w:tcPr>
            <w:tcW w:type="dxa" w:w="2268"/>
            <w:vAlign w:val="center"/>
            <w:shd w:fill="F7FAFA"/>
          </w:tcPr>
          <w:p>
            <w:pPr>
              <w:spacing w:after="0" w:before="0" w:line="259" w:lineRule="auto"/>
              <w:jc w:val="left"/>
            </w:pPr>
            <w:r>
              <w:rPr>
                <w:rFonts w:ascii="Aptos" w:hAnsi="Aptos"/>
                <w:b w:val="0"/>
                <w:i w:val="0"/>
                <w:color w:val="232323"/>
                <w:sz w:val="18"/>
              </w:rPr>
              <w:t>Presença durante o colapso</w:t>
            </w:r>
          </w:p>
        </w:tc>
        <w:tc>
          <w:tcPr>
            <w:tcW w:type="dxa" w:w="4082"/>
            <w:vAlign w:val="center"/>
            <w:shd w:fill="F7FAFA"/>
          </w:tcPr>
          <w:p>
            <w:pPr>
              <w:spacing w:after="0" w:before="0" w:line="259" w:lineRule="auto"/>
              <w:jc w:val="left"/>
            </w:pPr>
            <w:r>
              <w:rPr>
                <w:rFonts w:ascii="Aptos" w:hAnsi="Aptos"/>
                <w:b w:val="0"/>
                <w:i w:val="0"/>
                <w:color w:val="232323"/>
                <w:sz w:val="18"/>
              </w:rPr>
              <w:t>Vê o corpo da Lola contradizer a persona em público.</w:t>
            </w:r>
          </w:p>
        </w:tc>
      </w:tr>
      <w:tr>
        <w:tc>
          <w:tcPr>
            <w:tcW w:type="dxa" w:w="1134"/>
            <w:vAlign w:val="center"/>
          </w:tcPr>
          <w:p>
            <w:pPr>
              <w:spacing w:after="0" w:before="0" w:line="259" w:lineRule="auto"/>
              <w:jc w:val="center"/>
            </w:pPr>
            <w:r>
              <w:rPr>
                <w:rFonts w:ascii="Aptos" w:hAnsi="Aptos"/>
                <w:b w:val="0"/>
                <w:i w:val="0"/>
                <w:color w:val="232323"/>
                <w:sz w:val="18"/>
              </w:rPr>
              <w:t>21:15</w:t>
            </w:r>
          </w:p>
        </w:tc>
        <w:tc>
          <w:tcPr>
            <w:tcW w:type="dxa" w:w="1871"/>
            <w:vAlign w:val="center"/>
          </w:tcPr>
          <w:p>
            <w:pPr>
              <w:spacing w:after="0" w:before="0" w:line="259" w:lineRule="auto"/>
              <w:jc w:val="left"/>
            </w:pPr>
            <w:r>
              <w:rPr>
                <w:rFonts w:ascii="Aptos" w:hAnsi="Aptos"/>
                <w:b w:val="0"/>
                <w:i w:val="0"/>
                <w:color w:val="232323"/>
                <w:sz w:val="18"/>
              </w:rPr>
              <w:t>Palco / pós-choque imediato</w:t>
            </w:r>
          </w:p>
        </w:tc>
        <w:tc>
          <w:tcPr>
            <w:tcW w:type="dxa" w:w="2268"/>
            <w:vAlign w:val="center"/>
          </w:tcPr>
          <w:p>
            <w:pPr>
              <w:spacing w:after="0" w:before="0" w:line="259" w:lineRule="auto"/>
              <w:jc w:val="left"/>
            </w:pPr>
            <w:r>
              <w:rPr>
                <w:rFonts w:ascii="Aptos" w:hAnsi="Aptos"/>
                <w:b w:val="0"/>
                <w:i w:val="0"/>
                <w:color w:val="232323"/>
                <w:sz w:val="18"/>
              </w:rPr>
              <w:t>Continuidade pública</w:t>
            </w:r>
          </w:p>
        </w:tc>
        <w:tc>
          <w:tcPr>
            <w:tcW w:type="dxa" w:w="4082"/>
            <w:vAlign w:val="center"/>
          </w:tcPr>
          <w:p>
            <w:pPr>
              <w:spacing w:after="0" w:before="0" w:line="259" w:lineRule="auto"/>
              <w:jc w:val="left"/>
            </w:pPr>
            <w:r>
              <w:rPr>
                <w:rFonts w:ascii="Aptos" w:hAnsi="Aptos"/>
                <w:b w:val="0"/>
                <w:i w:val="0"/>
                <w:color w:val="232323"/>
                <w:sz w:val="18"/>
              </w:rPr>
              <w:t>Segue ligada ao eixo do palco enquanto a casa reorganiza linguagem e crise.</w:t>
            </w:r>
          </w:p>
        </w:tc>
      </w:tr>
    </w:tbl>
    <w:p/>
    <w:p>
      <w:pPr>
        <w:pStyle w:val="Heading1"/>
        <w:spacing w:before="200" w:after="100"/>
      </w:pPr>
      <w:r>
        <w:rPr>
          <w:rFonts w:ascii="Aptos" w:hAnsi="Aptos"/>
          <w:b/>
          <w:color w:val="1C4B57"/>
          <w:sz w:val="30"/>
        </w:rPr>
        <w:t>9. O que Vera Não Sabe</w:t>
      </w:r>
    </w:p>
    <w:p>
      <w:pPr>
        <w:pStyle w:val="ListBullet"/>
        <w:spacing w:after="80" w:line="264" w:lineRule="auto"/>
      </w:pPr>
      <w:r>
        <w:rPr>
          <w:rFonts w:ascii="Aptos" w:hAnsi="Aptos"/>
          <w:b w:val="0"/>
          <w:i w:val="0"/>
          <w:color w:val="232323"/>
          <w:sz w:val="20"/>
        </w:rPr>
        <w:t>Ela não sabe que Greta é a assassina real.</w:t>
      </w:r>
    </w:p>
    <w:p>
      <w:pPr>
        <w:pStyle w:val="ListBullet"/>
        <w:spacing w:after="80" w:line="264" w:lineRule="auto"/>
      </w:pPr>
      <w:r>
        <w:rPr>
          <w:rFonts w:ascii="Aptos" w:hAnsi="Aptos"/>
          <w:b w:val="0"/>
          <w:i w:val="0"/>
          <w:color w:val="232323"/>
          <w:sz w:val="20"/>
        </w:rPr>
        <w:t>Ela não sabe que o método verdadeiro é o agente tóxico aplicado no batom.</w:t>
      </w:r>
    </w:p>
    <w:p>
      <w:pPr>
        <w:pStyle w:val="ListBullet"/>
        <w:spacing w:after="80" w:line="264" w:lineRule="auto"/>
      </w:pPr>
      <w:r>
        <w:rPr>
          <w:rFonts w:ascii="Aptos" w:hAnsi="Aptos"/>
          <w:b w:val="0"/>
          <w:i w:val="0"/>
          <w:color w:val="232323"/>
          <w:sz w:val="20"/>
        </w:rPr>
        <w:t>Ela não conhece a cadeia material completa entre remessa irregular, estoque paralelo do bar e substância tóxica.</w:t>
      </w:r>
    </w:p>
    <w:p>
      <w:pPr>
        <w:pStyle w:val="ListBullet"/>
        <w:spacing w:after="80" w:line="264" w:lineRule="auto"/>
      </w:pPr>
      <w:r>
        <w:rPr>
          <w:rFonts w:ascii="Aptos" w:hAnsi="Aptos"/>
          <w:b w:val="0"/>
          <w:i w:val="0"/>
          <w:color w:val="232323"/>
          <w:sz w:val="20"/>
        </w:rPr>
        <w:t>Ela não domina livro-caixa, contrato queimado, histórico de telefone ou administração interna em nível técnico.</w:t>
      </w:r>
    </w:p>
    <w:p>
      <w:pPr>
        <w:pStyle w:val="ListBullet"/>
        <w:spacing w:after="80" w:line="264" w:lineRule="auto"/>
      </w:pPr>
      <w:r>
        <w:rPr>
          <w:rFonts w:ascii="Aptos" w:hAnsi="Aptos"/>
          <w:b w:val="0"/>
          <w:i w:val="0"/>
          <w:color w:val="232323"/>
          <w:sz w:val="20"/>
        </w:rPr>
        <w:t>Ela não presencia a adulteração do batom na janela crítica de 20:42.</w:t>
      </w:r>
    </w:p>
    <w:p>
      <w:pPr>
        <w:pStyle w:val="ListBullet"/>
        <w:spacing w:after="80" w:line="264" w:lineRule="auto"/>
      </w:pPr>
      <w:r>
        <w:rPr>
          <w:rFonts w:ascii="Aptos" w:hAnsi="Aptos"/>
          <w:b w:val="0"/>
          <w:i w:val="0"/>
          <w:color w:val="232323"/>
          <w:sz w:val="20"/>
        </w:rPr>
        <w:t>Ela não domina a rotina do beco, a logística da remessa nem o circuito de descarte do clube.</w:t>
      </w:r>
    </w:p>
    <w:p>
      <w:pPr>
        <w:pStyle w:val="ListBullet"/>
        <w:spacing w:after="80" w:line="264" w:lineRule="auto"/>
      </w:pPr>
      <w:r>
        <w:rPr>
          <w:rFonts w:ascii="Aptos" w:hAnsi="Aptos"/>
          <w:b w:val="0"/>
          <w:i w:val="0"/>
          <w:color w:val="232323"/>
          <w:sz w:val="20"/>
        </w:rPr>
        <w:t>Ela não deve soar como fonte íntima de camarim no mesmo nível da Nina, nem como fonte estrutural no mesmo nível da Greta.</w:t>
      </w:r>
    </w:p>
    <w:p>
      <w:pPr>
        <w:pStyle w:val="Heading1"/>
        <w:spacing w:before="200" w:after="100"/>
      </w:pPr>
      <w:r>
        <w:rPr>
          <w:rFonts w:ascii="Aptos" w:hAnsi="Aptos"/>
          <w:b/>
          <w:color w:val="1C4B57"/>
          <w:sz w:val="30"/>
        </w:rPr>
        <w:t>10. Guardrails para Replicar a Personagem</w:t>
      </w:r>
    </w:p>
    <w:tbl>
      <w:tblPr>
        <w:tblW w:type="auto" w:w="0"/>
        <w:jc w:val="center"/>
        <w:tblLook w:firstColumn="1" w:firstRow="1" w:lastColumn="0" w:lastRow="0" w:noHBand="0" w:noVBand="1" w:val="04A0"/>
      </w:tblPr>
      <w:tblGrid>
        <w:gridCol w:w="9972"/>
      </w:tblGrid>
      <w:tr>
        <w:tc>
          <w:tcPr>
            <w:tcW w:type="dxa" w:w="9242"/>
            <w:shd w:fill="DCECEE"/>
          </w:tcPr>
          <w:p>
            <w:r>
              <w:rPr>
                <w:rFonts w:ascii="Aptos" w:hAnsi="Aptos"/>
                <w:b/>
                <w:i w:val="0"/>
                <w:color w:val="1C4B57"/>
                <w:sz w:val="20"/>
              </w:rPr>
              <w:t>Diretriz crítica para agente replicador</w:t>
            </w:r>
          </w:p>
          <w:p>
            <w:pPr>
              <w:pStyle w:val="ListBullet"/>
              <w:spacing w:after="40"/>
            </w:pPr>
            <w:r>
              <w:rPr>
                <w:rFonts w:ascii="Aptos" w:hAnsi="Aptos"/>
                <w:b w:val="0"/>
                <w:i w:val="0"/>
                <w:color w:val="232323"/>
                <w:sz w:val="19"/>
              </w:rPr>
              <w:t>Não inventar conhecimento técnico da Vera sobre finanças, remessa, química ou estrutura administrativa do clube.</w:t>
            </w:r>
          </w:p>
          <w:p>
            <w:pPr>
              <w:pStyle w:val="ListBullet"/>
              <w:spacing w:after="40"/>
            </w:pPr>
            <w:r>
              <w:rPr>
                <w:rFonts w:ascii="Aptos" w:hAnsi="Aptos"/>
                <w:b w:val="0"/>
                <w:i w:val="0"/>
                <w:color w:val="232323"/>
                <w:sz w:val="19"/>
              </w:rPr>
              <w:t>Não transformar Vera em vilã óbvia ou femme fatale genérica; o perigo dela está na leitura social e no controle, não na caricatura.</w:t>
            </w:r>
          </w:p>
          <w:p>
            <w:pPr>
              <w:pStyle w:val="ListBullet"/>
              <w:spacing w:after="40"/>
            </w:pPr>
            <w:r>
              <w:rPr>
                <w:rFonts w:ascii="Aptos" w:hAnsi="Aptos"/>
                <w:b w:val="0"/>
                <w:i w:val="0"/>
                <w:color w:val="232323"/>
                <w:sz w:val="19"/>
              </w:rPr>
              <w:t>Não fazer a Vera perder elegância fácil; quando pressionada, ela afia a resposta em vez de desmoronar.</w:t>
            </w:r>
          </w:p>
          <w:p>
            <w:pPr>
              <w:pStyle w:val="ListBullet"/>
              <w:spacing w:after="40"/>
            </w:pPr>
            <w:r>
              <w:rPr>
                <w:rFonts w:ascii="Aptos" w:hAnsi="Aptos"/>
                <w:b w:val="0"/>
                <w:i w:val="0"/>
                <w:color w:val="232323"/>
                <w:sz w:val="19"/>
              </w:rPr>
              <w:t>Não dar a ela intimidade falsa com o camarim no mesmo nível da Nina; Vera entra no espaço, mas não o sustenta por dentro.</w:t>
            </w:r>
          </w:p>
          <w:p>
            <w:pPr>
              <w:pStyle w:val="ListBullet"/>
              <w:spacing w:after="40"/>
            </w:pPr>
            <w:r>
              <w:rPr>
                <w:rFonts w:ascii="Aptos" w:hAnsi="Aptos"/>
                <w:b w:val="0"/>
                <w:i w:val="0"/>
                <w:color w:val="232323"/>
                <w:sz w:val="19"/>
              </w:rPr>
              <w:t>Não usar Vera como fonte principal do beco, do escritório ou da logística da casa; ela lê significado social, não operação completa.</w:t>
            </w:r>
          </w:p>
          <w:p>
            <w:pPr>
              <w:pStyle w:val="ListBullet"/>
              <w:spacing w:after="40"/>
            </w:pPr>
            <w:r>
              <w:rPr>
                <w:rFonts w:ascii="Aptos" w:hAnsi="Aptos"/>
                <w:b w:val="0"/>
                <w:i w:val="0"/>
                <w:color w:val="232323"/>
                <w:sz w:val="19"/>
              </w:rPr>
              <w:t>Quando faltar informação, preferir formulação de leitura, reputação, atmosfera ou vantagem social em vez de afirmação factual inventada.</w:t>
            </w:r>
          </w:p>
        </w:tc>
      </w:tr>
    </w:tbl>
    <w:p>
      <w:pPr>
        <w:spacing w:after="40"/>
      </w:pPr>
    </w:p>
    <w:p>
      <w:pPr>
        <w:pStyle w:val="Heading1"/>
        <w:spacing w:before="200" w:after="100"/>
      </w:pPr>
      <w:r>
        <w:rPr>
          <w:rFonts w:ascii="Aptos" w:hAnsi="Aptos"/>
          <w:b/>
          <w:color w:val="1C4B57"/>
          <w:sz w:val="30"/>
        </w:rPr>
        <w:t>11. Síntese Final</w:t>
      </w:r>
    </w:p>
    <w:p>
      <w:pPr>
        <w:spacing w:after="160" w:line="276" w:lineRule="auto"/>
      </w:pPr>
      <w:r>
        <w:rPr>
          <w:rFonts w:ascii="Aptos" w:hAnsi="Aptos"/>
          <w:b w:val="0"/>
          <w:i w:val="0"/>
          <w:color w:val="232323"/>
          <w:sz w:val="21"/>
        </w:rPr>
        <w:t>Vera funciona melhor quando escrita como alguém que entende que imagem é trabalho, defesa e arma social. Ela lê o Blue Canary pela qualidade da pose, pela elegância das mentiras, pelo custo do constrangimento e pelo modo como a rivalidade se esconde sob disciplina. O que ela não sabe é justamente o que não deve ser inventado: autoria factual da adulteração do batom, estrutura material do circuito sujo e bastidor técnico do encobrimento.</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6268"/>
        <w:sz w:val="17"/>
      </w:rPr>
      <w:t>Paw &amp; Order • Dossiê de Personagem • Vera Raposa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