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CB3C" w14:textId="5A0609C2" w:rsidR="00E340D7" w:rsidRPr="00E340D7" w:rsidRDefault="00E340D7" w:rsidP="00E340D7">
      <w:pPr>
        <w:spacing w:after="120" w:line="276" w:lineRule="auto"/>
        <w:rPr>
          <w:rFonts w:ascii="Aptos" w:eastAsia="Times New Roman" w:hAnsi="Aptos" w:cs="Times New Roman"/>
          <w:b/>
          <w:color w:val="323F47"/>
          <w:sz w:val="60"/>
          <w:szCs w:val="44"/>
          <w:lang w:eastAsia="en-US"/>
        </w:rPr>
      </w:pPr>
      <w:r w:rsidRPr="00E340D7">
        <w:rPr>
          <w:rFonts w:ascii="Aptos" w:eastAsia="Times New Roman" w:hAnsi="Aptos" w:cs="Times New Roman"/>
          <w:noProof/>
          <w:sz w:val="21"/>
          <w:lang w:val="en-US" w:eastAsia="en-US"/>
        </w:rPr>
        <mc:AlternateContent>
          <mc:Choice Requires="wps">
            <w:drawing>
              <wp:anchor distT="0" distB="0" distL="114300" distR="114300" simplePos="0" relativeHeight="251659264" behindDoc="1" locked="0" layoutInCell="1" allowOverlap="1" wp14:anchorId="56D48ED0" wp14:editId="55989429">
                <wp:simplePos x="0" y="0"/>
                <wp:positionH relativeFrom="page">
                  <wp:posOffset>13335</wp:posOffset>
                </wp:positionH>
                <wp:positionV relativeFrom="paragraph">
                  <wp:posOffset>-881380</wp:posOffset>
                </wp:positionV>
                <wp:extent cx="7809230" cy="10662920"/>
                <wp:effectExtent l="57150" t="19050" r="58420" b="8128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9230" cy="10662920"/>
                        </a:xfrm>
                        <a:prstGeom prst="rect">
                          <a:avLst/>
                        </a:prstGeom>
                        <a:solidFill>
                          <a:srgbClr val="F7F7F5"/>
                        </a:solid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712D7" id="Rectángulo 3" o:spid="_x0000_s1026" style="position:absolute;margin-left:1.05pt;margin-top:-69.4pt;width:614.9pt;height:839.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" fillcolor="#f7f7f5" stroked="f">
                <v:shadow on="t" color="black" opacity="22937f" origin=",.5" offset="0,.63889mm"/>
                <w10:wrap anchorx="page"/>
              </v:rect>
            </w:pict>
          </mc:Fallback>
        </mc:AlternateContent>
      </w:r>
    </w:p>
    <w:p w14:paraId="45B57E95" w14:textId="77777777" w:rsidR="00E340D7" w:rsidRPr="00E340D7" w:rsidRDefault="00E340D7" w:rsidP="00E340D7">
      <w:pPr>
        <w:spacing w:after="120" w:line="276" w:lineRule="auto"/>
        <w:jc w:val="center"/>
        <w:rPr>
          <w:rFonts w:ascii="Bahnschrift" w:eastAsia="Times New Roman" w:hAnsi="Bahnschrift" w:cs="Times New Roman"/>
          <w:b/>
          <w:color w:val="323F47"/>
          <w:sz w:val="60"/>
          <w:szCs w:val="44"/>
          <w:lang w:eastAsia="en-US"/>
        </w:rPr>
      </w:pPr>
      <w:r w:rsidRPr="00E340D7">
        <w:rPr>
          <w:rFonts w:ascii="Bahnschrift" w:eastAsia="Times New Roman" w:hAnsi="Bahnschrift" w:cs="Times New Roman"/>
          <w:b/>
          <w:color w:val="323F47"/>
          <w:sz w:val="62"/>
          <w:szCs w:val="48"/>
          <w:lang w:eastAsia="en-US"/>
        </w:rPr>
        <w:t>MANUAL DE USUARIO</w:t>
      </w:r>
      <w:r w:rsidRPr="00E340D7">
        <w:rPr>
          <w:rFonts w:ascii="Bahnschrift" w:eastAsia="Times New Roman" w:hAnsi="Bahnschrift" w:cs="Times New Roman"/>
          <w:b/>
          <w:color w:val="323F47"/>
          <w:sz w:val="62"/>
          <w:szCs w:val="48"/>
          <w:lang w:eastAsia="en-US"/>
        </w:rPr>
        <w:br/>
        <w:t>RATMASTER</w:t>
      </w:r>
    </w:p>
    <w:p w14:paraId="5EC60666" w14:textId="7FBFEEC6" w:rsidR="00E340D7" w:rsidRPr="00E340D7" w:rsidRDefault="00E340D7" w:rsidP="00E340D7">
      <w:pPr>
        <w:spacing w:after="120" w:line="276" w:lineRule="auto"/>
        <w:rPr>
          <w:rFonts w:ascii="Aptos" w:eastAsia="Times New Roman" w:hAnsi="Aptos" w:cs="Times New Roman"/>
          <w:b/>
          <w:color w:val="323F47"/>
          <w:sz w:val="60"/>
          <w:szCs w:val="44"/>
          <w:lang w:eastAsia="en-US"/>
        </w:rPr>
      </w:pPr>
      <w:r w:rsidRPr="00E340D7">
        <w:rPr>
          <w:rFonts w:ascii="Aptos" w:eastAsia="Times New Roman" w:hAnsi="Aptos" w:cs="Times New Roman"/>
          <w:noProof/>
          <w:sz w:val="21"/>
          <w:lang w:val="en-US" w:eastAsia="en-US"/>
        </w:rPr>
        <w:drawing>
          <wp:anchor distT="0" distB="0" distL="114300" distR="114300" simplePos="0" relativeHeight="251660288" behindDoc="0" locked="0" layoutInCell="1" allowOverlap="1" wp14:anchorId="3377B0C2" wp14:editId="6205489F">
            <wp:simplePos x="0" y="0"/>
            <wp:positionH relativeFrom="margin">
              <wp:posOffset>806450</wp:posOffset>
            </wp:positionH>
            <wp:positionV relativeFrom="margin">
              <wp:posOffset>2334260</wp:posOffset>
            </wp:positionV>
            <wp:extent cx="4495800" cy="44958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062F3"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3A10F3B2"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3761D166"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3EAB18D0"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44E3A679"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6C7651A9"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1227BB35" w14:textId="77777777" w:rsidR="00E340D7" w:rsidRPr="00E340D7" w:rsidRDefault="00E340D7" w:rsidP="00E340D7">
      <w:pPr>
        <w:spacing w:after="120" w:line="276" w:lineRule="auto"/>
        <w:jc w:val="center"/>
        <w:rPr>
          <w:rFonts w:ascii="Aptos" w:eastAsia="Times New Roman" w:hAnsi="Aptos" w:cs="Times New Roman"/>
          <w:b/>
          <w:color w:val="323F47"/>
          <w:sz w:val="60"/>
          <w:szCs w:val="44"/>
          <w:lang w:eastAsia="en-US"/>
        </w:rPr>
      </w:pPr>
    </w:p>
    <w:p w14:paraId="194588A5" w14:textId="77777777" w:rsidR="00E340D7" w:rsidRPr="00E340D7" w:rsidRDefault="00E340D7" w:rsidP="00E340D7">
      <w:pPr>
        <w:spacing w:after="120" w:line="276" w:lineRule="auto"/>
        <w:jc w:val="center"/>
        <w:rPr>
          <w:rFonts w:ascii="Aptos" w:eastAsia="Times New Roman" w:hAnsi="Aptos" w:cs="Times New Roman"/>
          <w:color w:val="323F47"/>
          <w:sz w:val="33"/>
          <w:szCs w:val="44"/>
          <w:lang w:eastAsia="en-US"/>
        </w:rPr>
      </w:pPr>
    </w:p>
    <w:p w14:paraId="1B97D1C0" w14:textId="77777777" w:rsidR="00E340D7" w:rsidRPr="00E340D7" w:rsidRDefault="00E340D7" w:rsidP="00E340D7">
      <w:pPr>
        <w:spacing w:after="120" w:line="276" w:lineRule="auto"/>
        <w:jc w:val="center"/>
        <w:rPr>
          <w:rFonts w:ascii="Aptos" w:eastAsia="Times New Roman" w:hAnsi="Aptos" w:cs="Times New Roman"/>
          <w:i/>
          <w:sz w:val="24"/>
          <w:lang w:eastAsia="en-US"/>
        </w:rPr>
      </w:pPr>
    </w:p>
    <w:p w14:paraId="2A5661E2" w14:textId="77777777" w:rsidR="00E340D7" w:rsidRPr="00E340D7" w:rsidRDefault="00E340D7" w:rsidP="00E340D7">
      <w:pPr>
        <w:spacing w:after="120" w:line="276" w:lineRule="auto"/>
        <w:jc w:val="center"/>
        <w:rPr>
          <w:rFonts w:ascii="Aptos" w:eastAsia="Times New Roman" w:hAnsi="Aptos" w:cs="Times New Roman"/>
          <w:i/>
          <w:sz w:val="24"/>
          <w:lang w:eastAsia="en-US"/>
        </w:rPr>
      </w:pPr>
    </w:p>
    <w:p w14:paraId="4EF5D83E" w14:textId="5CC1721B" w:rsidR="00E340D7" w:rsidRDefault="00E340D7" w:rsidP="00E340D7">
      <w:pPr>
        <w:spacing w:after="120" w:line="276" w:lineRule="auto"/>
        <w:jc w:val="center"/>
        <w:rPr>
          <w:rFonts w:ascii="Aptos" w:eastAsia="Times New Roman" w:hAnsi="Aptos" w:cs="Times New Roman"/>
          <w:i/>
          <w:sz w:val="24"/>
          <w:lang w:eastAsia="en-US"/>
        </w:rPr>
      </w:pPr>
      <w:r w:rsidRPr="00E340D7">
        <w:rPr>
          <w:rFonts w:ascii="Aptos" w:eastAsia="Times New Roman" w:hAnsi="Aptos" w:cs="Times New Roman"/>
          <w:i/>
          <w:sz w:val="24"/>
          <w:lang w:eastAsia="en-US"/>
        </w:rPr>
        <w:t>Guía de operación para cálculo de tiempo de irradiación, análisis dosimétrico y manejo general de la interfaz</w:t>
      </w:r>
    </w:p>
    <w:p w14:paraId="04435725" w14:textId="77777777" w:rsidR="007D559E" w:rsidRDefault="007D559E" w:rsidP="00E340D7">
      <w:pPr>
        <w:spacing w:after="120" w:line="276" w:lineRule="auto"/>
        <w:jc w:val="center"/>
        <w:rPr>
          <w:rFonts w:ascii="Aptos" w:eastAsia="Times New Roman" w:hAnsi="Aptos" w:cs="Times New Roman"/>
          <w:i/>
          <w:sz w:val="24"/>
          <w:lang w:eastAsia="en-US"/>
        </w:rPr>
      </w:pPr>
    </w:p>
    <w:p w14:paraId="3180A0A8" w14:textId="197174EB" w:rsidR="001E6282" w:rsidRPr="002B5831" w:rsidRDefault="007D559E" w:rsidP="002B5831">
      <w:pPr>
        <w:spacing w:after="120" w:line="276" w:lineRule="auto"/>
        <w:jc w:val="center"/>
        <w:rPr>
          <w:rFonts w:ascii="Aptos" w:eastAsia="Times New Roman" w:hAnsi="Aptos" w:cs="Times New Roman"/>
          <w:b/>
          <w:bCs/>
          <w:iCs/>
          <w:sz w:val="24"/>
          <w:lang w:eastAsia="en-US"/>
        </w:rPr>
      </w:pPr>
      <w:r>
        <w:rPr>
          <w:rFonts w:ascii="Aptos" w:eastAsia="Times New Roman" w:hAnsi="Aptos" w:cs="Times New Roman"/>
          <w:b/>
          <w:bCs/>
          <w:iCs/>
          <w:sz w:val="24"/>
          <w:lang w:eastAsia="en-US"/>
        </w:rPr>
        <w:t>v 2.0</w:t>
      </w:r>
    </w:p>
    <w:p w14:paraId="2EA01E41" w14:textId="77777777" w:rsidR="001E6282" w:rsidRDefault="001E6282" w:rsidP="001E6282">
      <w:pPr>
        <w:pStyle w:val="NormalWeb"/>
      </w:pPr>
      <w:r>
        <w:rPr>
          <w:rStyle w:val="Textoennegrita"/>
        </w:rPr>
        <w:lastRenderedPageBreak/>
        <w:t>Título:</w:t>
      </w:r>
      <w:r>
        <w:t xml:space="preserve"> Manual de Usuario de </w:t>
      </w:r>
      <w:proofErr w:type="spellStart"/>
      <w:r>
        <w:t>Ratmaster</w:t>
      </w:r>
      <w:proofErr w:type="spellEnd"/>
    </w:p>
    <w:p w14:paraId="0005238B" w14:textId="2EF5C20A" w:rsidR="001E6282" w:rsidRDefault="002B5831" w:rsidP="001E6282">
      <w:pPr>
        <w:pStyle w:val="NormalWeb"/>
      </w:pPr>
      <w:r>
        <w:rPr>
          <w:rStyle w:val="Textoennegrita"/>
        </w:rPr>
        <w:t xml:space="preserve">Desarrollado por: </w:t>
      </w:r>
      <w:r w:rsidR="00753D48">
        <w:t>Grupo de Física Computacional y Biofísica de las Radiacione</w:t>
      </w:r>
      <w:r>
        <w:t>s</w:t>
      </w:r>
    </w:p>
    <w:p w14:paraId="06C1F463" w14:textId="1F9A4F31" w:rsidR="002B5831" w:rsidRDefault="002B5831" w:rsidP="001E6282">
      <w:pPr>
        <w:pStyle w:val="NormalWeb"/>
      </w:pPr>
      <w:r>
        <w:rPr>
          <w:rStyle w:val="Textoennegrita"/>
        </w:rPr>
        <w:t>Institución:</w:t>
      </w:r>
      <w:r>
        <w:t xml:space="preserve"> Comisión Nacional de Energía Atómica (CNEA)</w:t>
      </w:r>
    </w:p>
    <w:p w14:paraId="60312EA3" w14:textId="77777777" w:rsidR="001E6282" w:rsidRDefault="001E6282" w:rsidP="001E6282">
      <w:pPr>
        <w:pStyle w:val="NormalWeb"/>
      </w:pPr>
      <w:r>
        <w:rPr>
          <w:rStyle w:val="Textoennegrita"/>
        </w:rPr>
        <w:t>Autor:</w:t>
      </w:r>
      <w:r>
        <w:t xml:space="preserve"> Fabio Ricardo Vázquez</w:t>
      </w:r>
    </w:p>
    <w:p w14:paraId="28CDB514" w14:textId="4588DFE8" w:rsidR="001E6282" w:rsidRDefault="001E6282" w:rsidP="001E6282">
      <w:pPr>
        <w:pStyle w:val="NormalWeb"/>
      </w:pPr>
      <w:r>
        <w:rPr>
          <w:rStyle w:val="Textoennegrita"/>
        </w:rPr>
        <w:t>Versión:</w:t>
      </w:r>
      <w:r>
        <w:t xml:space="preserve"> </w:t>
      </w:r>
      <w:r w:rsidR="008A605C">
        <w:t>2</w:t>
      </w:r>
      <w:r>
        <w:t>.0</w:t>
      </w:r>
    </w:p>
    <w:p w14:paraId="76A87A55" w14:textId="095F9BB1" w:rsidR="001E6282" w:rsidRDefault="001E6282" w:rsidP="001E6282">
      <w:pPr>
        <w:pStyle w:val="NormalWeb"/>
      </w:pPr>
      <w:r>
        <w:rPr>
          <w:rStyle w:val="Textoennegrita"/>
        </w:rPr>
        <w:t>Fecha:</w:t>
      </w:r>
      <w:r>
        <w:t xml:space="preserve"> </w:t>
      </w:r>
      <w:proofErr w:type="gramStart"/>
      <w:r w:rsidR="008A605C">
        <w:t>Junio</w:t>
      </w:r>
      <w:proofErr w:type="gramEnd"/>
      <w:r w:rsidR="008A605C">
        <w:t xml:space="preserve"> 2026</w:t>
      </w:r>
    </w:p>
    <w:p w14:paraId="15202C08" w14:textId="53409D44" w:rsidR="001E6282" w:rsidRDefault="001E6282" w:rsidP="007D559E">
      <w:pPr>
        <w:spacing w:after="120" w:line="276" w:lineRule="auto"/>
        <w:jc w:val="center"/>
        <w:rPr>
          <w:rFonts w:ascii="Aptos" w:eastAsia="Times New Roman" w:hAnsi="Aptos" w:cs="Times New Roman"/>
          <w:b/>
          <w:bCs/>
          <w:iCs/>
          <w:sz w:val="24"/>
          <w:lang w:eastAsia="en-US"/>
        </w:rPr>
      </w:pPr>
    </w:p>
    <w:p w14:paraId="70DE0FB8" w14:textId="120DF3C4" w:rsidR="002B5831" w:rsidRDefault="002B5831" w:rsidP="007D559E">
      <w:pPr>
        <w:spacing w:after="120" w:line="276" w:lineRule="auto"/>
        <w:jc w:val="center"/>
        <w:rPr>
          <w:rFonts w:ascii="Aptos" w:eastAsia="Times New Roman" w:hAnsi="Aptos" w:cs="Times New Roman"/>
          <w:b/>
          <w:bCs/>
          <w:iCs/>
          <w:sz w:val="24"/>
          <w:lang w:eastAsia="en-US"/>
        </w:rPr>
      </w:pPr>
    </w:p>
    <w:p w14:paraId="3C4D6BAA" w14:textId="01281AD9" w:rsidR="002B5831" w:rsidRDefault="002B5831" w:rsidP="007D559E">
      <w:pPr>
        <w:spacing w:after="120" w:line="276" w:lineRule="auto"/>
        <w:jc w:val="center"/>
        <w:rPr>
          <w:rFonts w:ascii="Aptos" w:eastAsia="Times New Roman" w:hAnsi="Aptos" w:cs="Times New Roman"/>
          <w:b/>
          <w:bCs/>
          <w:iCs/>
          <w:sz w:val="24"/>
          <w:lang w:eastAsia="en-US"/>
        </w:rPr>
      </w:pPr>
    </w:p>
    <w:p w14:paraId="7A9AB23F" w14:textId="1BB51CAB" w:rsidR="002B5831" w:rsidRDefault="002B5831" w:rsidP="007D559E">
      <w:pPr>
        <w:spacing w:after="120" w:line="276" w:lineRule="auto"/>
        <w:jc w:val="center"/>
        <w:rPr>
          <w:rFonts w:ascii="Aptos" w:eastAsia="Times New Roman" w:hAnsi="Aptos" w:cs="Times New Roman"/>
          <w:b/>
          <w:bCs/>
          <w:iCs/>
          <w:sz w:val="24"/>
          <w:lang w:eastAsia="en-US"/>
        </w:rPr>
      </w:pPr>
    </w:p>
    <w:p w14:paraId="0E197BDB" w14:textId="02B128B9" w:rsidR="002B5831" w:rsidRDefault="002B5831" w:rsidP="007D559E">
      <w:pPr>
        <w:spacing w:after="120" w:line="276" w:lineRule="auto"/>
        <w:jc w:val="center"/>
        <w:rPr>
          <w:rFonts w:ascii="Aptos" w:eastAsia="Times New Roman" w:hAnsi="Aptos" w:cs="Times New Roman"/>
          <w:b/>
          <w:bCs/>
          <w:iCs/>
          <w:sz w:val="24"/>
          <w:lang w:eastAsia="en-US"/>
        </w:rPr>
      </w:pPr>
    </w:p>
    <w:p w14:paraId="61740278" w14:textId="3A8F9774" w:rsidR="002B5831" w:rsidRDefault="002B5831" w:rsidP="007D559E">
      <w:pPr>
        <w:spacing w:after="120" w:line="276" w:lineRule="auto"/>
        <w:jc w:val="center"/>
        <w:rPr>
          <w:rFonts w:ascii="Aptos" w:eastAsia="Times New Roman" w:hAnsi="Aptos" w:cs="Times New Roman"/>
          <w:b/>
          <w:bCs/>
          <w:iCs/>
          <w:sz w:val="24"/>
          <w:lang w:eastAsia="en-US"/>
        </w:rPr>
      </w:pPr>
    </w:p>
    <w:p w14:paraId="31B2102A" w14:textId="1722D8A0" w:rsidR="002B5831" w:rsidRDefault="002B5831" w:rsidP="007D559E">
      <w:pPr>
        <w:spacing w:after="120" w:line="276" w:lineRule="auto"/>
        <w:jc w:val="center"/>
        <w:rPr>
          <w:rFonts w:ascii="Aptos" w:eastAsia="Times New Roman" w:hAnsi="Aptos" w:cs="Times New Roman"/>
          <w:b/>
          <w:bCs/>
          <w:iCs/>
          <w:sz w:val="24"/>
          <w:lang w:eastAsia="en-US"/>
        </w:rPr>
      </w:pPr>
    </w:p>
    <w:p w14:paraId="2EDD42E6" w14:textId="795C440C" w:rsidR="002B5831" w:rsidRDefault="002B5831" w:rsidP="007D559E">
      <w:pPr>
        <w:spacing w:after="120" w:line="276" w:lineRule="auto"/>
        <w:jc w:val="center"/>
        <w:rPr>
          <w:rFonts w:ascii="Aptos" w:eastAsia="Times New Roman" w:hAnsi="Aptos" w:cs="Times New Roman"/>
          <w:b/>
          <w:bCs/>
          <w:iCs/>
          <w:sz w:val="24"/>
          <w:lang w:eastAsia="en-US"/>
        </w:rPr>
      </w:pPr>
    </w:p>
    <w:p w14:paraId="63AB8009" w14:textId="455BC6E4" w:rsidR="002B5831" w:rsidRDefault="002B5831" w:rsidP="007D559E">
      <w:pPr>
        <w:spacing w:after="120" w:line="276" w:lineRule="auto"/>
        <w:jc w:val="center"/>
        <w:rPr>
          <w:rFonts w:ascii="Aptos" w:eastAsia="Times New Roman" w:hAnsi="Aptos" w:cs="Times New Roman"/>
          <w:b/>
          <w:bCs/>
          <w:iCs/>
          <w:sz w:val="24"/>
          <w:lang w:eastAsia="en-US"/>
        </w:rPr>
      </w:pPr>
    </w:p>
    <w:p w14:paraId="6CE9E8B3" w14:textId="64910CFE" w:rsidR="002B5831" w:rsidRDefault="002B5831" w:rsidP="007D559E">
      <w:pPr>
        <w:spacing w:after="120" w:line="276" w:lineRule="auto"/>
        <w:jc w:val="center"/>
        <w:rPr>
          <w:rFonts w:ascii="Aptos" w:eastAsia="Times New Roman" w:hAnsi="Aptos" w:cs="Times New Roman"/>
          <w:b/>
          <w:bCs/>
          <w:iCs/>
          <w:sz w:val="24"/>
          <w:lang w:eastAsia="en-US"/>
        </w:rPr>
      </w:pPr>
    </w:p>
    <w:p w14:paraId="2BAC50C1" w14:textId="77777777" w:rsidR="002B5831" w:rsidRDefault="002B5831" w:rsidP="007D559E">
      <w:pPr>
        <w:spacing w:after="120" w:line="276" w:lineRule="auto"/>
        <w:jc w:val="center"/>
        <w:rPr>
          <w:rFonts w:ascii="Aptos" w:eastAsia="Times New Roman" w:hAnsi="Aptos" w:cs="Times New Roman"/>
          <w:b/>
          <w:bCs/>
          <w:iCs/>
          <w:sz w:val="24"/>
          <w:lang w:eastAsia="en-US"/>
        </w:rPr>
      </w:pPr>
    </w:p>
    <w:p w14:paraId="28B76A89" w14:textId="1F7ED6B9" w:rsidR="001E6282" w:rsidRDefault="001E6282" w:rsidP="007D559E">
      <w:pPr>
        <w:spacing w:after="120" w:line="276" w:lineRule="auto"/>
        <w:jc w:val="center"/>
        <w:rPr>
          <w:rFonts w:ascii="Aptos" w:eastAsia="Times New Roman" w:hAnsi="Aptos" w:cs="Times New Roman"/>
          <w:b/>
          <w:bCs/>
          <w:iCs/>
          <w:sz w:val="24"/>
          <w:lang w:eastAsia="en-US"/>
        </w:rPr>
      </w:pPr>
    </w:p>
    <w:p w14:paraId="60003F96" w14:textId="0494492B" w:rsidR="001E6282" w:rsidRDefault="001E6282" w:rsidP="007D559E">
      <w:pPr>
        <w:spacing w:after="120" w:line="276" w:lineRule="auto"/>
        <w:jc w:val="center"/>
        <w:rPr>
          <w:rFonts w:ascii="Aptos" w:eastAsia="Times New Roman" w:hAnsi="Aptos" w:cs="Times New Roman"/>
          <w:b/>
          <w:bCs/>
          <w:iCs/>
          <w:sz w:val="24"/>
          <w:lang w:eastAsia="en-US"/>
        </w:rPr>
      </w:pPr>
    </w:p>
    <w:p w14:paraId="42CD2A91" w14:textId="0CA2C5D9" w:rsidR="001E6282" w:rsidRDefault="001E6282" w:rsidP="001E6282">
      <w:pPr>
        <w:spacing w:after="120" w:line="276" w:lineRule="auto"/>
        <w:rPr>
          <w:rFonts w:ascii="Aptos" w:eastAsia="Times New Roman" w:hAnsi="Aptos" w:cs="Times New Roman"/>
          <w:b/>
          <w:bCs/>
          <w:iCs/>
          <w:sz w:val="24"/>
          <w:lang w:eastAsia="en-US"/>
        </w:rPr>
      </w:pPr>
    </w:p>
    <w:p w14:paraId="5B8CBF1E" w14:textId="418CBEF6" w:rsidR="002B5831" w:rsidRDefault="002B5831" w:rsidP="001E6282">
      <w:pPr>
        <w:spacing w:after="120" w:line="276" w:lineRule="auto"/>
        <w:rPr>
          <w:rFonts w:ascii="Aptos" w:eastAsia="Times New Roman" w:hAnsi="Aptos" w:cs="Times New Roman"/>
          <w:b/>
          <w:bCs/>
          <w:iCs/>
          <w:sz w:val="24"/>
          <w:lang w:eastAsia="en-US"/>
        </w:rPr>
      </w:pPr>
    </w:p>
    <w:p w14:paraId="4F86ADC5" w14:textId="7CC54690" w:rsidR="002B5831" w:rsidRDefault="002B5831" w:rsidP="001E6282">
      <w:pPr>
        <w:spacing w:after="120" w:line="276" w:lineRule="auto"/>
        <w:rPr>
          <w:rFonts w:ascii="Aptos" w:eastAsia="Times New Roman" w:hAnsi="Aptos" w:cs="Times New Roman"/>
          <w:b/>
          <w:bCs/>
          <w:iCs/>
          <w:sz w:val="24"/>
          <w:lang w:eastAsia="en-US"/>
        </w:rPr>
      </w:pPr>
    </w:p>
    <w:p w14:paraId="37310703" w14:textId="6EE6CBF0" w:rsidR="002B5831" w:rsidRDefault="002B5831" w:rsidP="001E6282">
      <w:pPr>
        <w:spacing w:after="120" w:line="276" w:lineRule="auto"/>
        <w:rPr>
          <w:rFonts w:ascii="Aptos" w:eastAsia="Times New Roman" w:hAnsi="Aptos" w:cs="Times New Roman"/>
          <w:b/>
          <w:bCs/>
          <w:iCs/>
          <w:sz w:val="24"/>
          <w:lang w:eastAsia="en-US"/>
        </w:rPr>
      </w:pPr>
    </w:p>
    <w:p w14:paraId="272AABD4" w14:textId="2B0E9E63" w:rsidR="002B5831" w:rsidRDefault="002B5831" w:rsidP="001E6282">
      <w:pPr>
        <w:spacing w:after="120" w:line="276" w:lineRule="auto"/>
        <w:rPr>
          <w:rFonts w:ascii="Aptos" w:eastAsia="Times New Roman" w:hAnsi="Aptos" w:cs="Times New Roman"/>
          <w:b/>
          <w:bCs/>
          <w:iCs/>
          <w:sz w:val="24"/>
          <w:lang w:eastAsia="en-US"/>
        </w:rPr>
      </w:pPr>
      <w:r>
        <w:rPr>
          <w:rFonts w:ascii="Aptos" w:eastAsia="Times New Roman" w:hAnsi="Aptos" w:cs="Times New Roman"/>
          <w:b/>
          <w:bCs/>
          <w:iCs/>
          <w:sz w:val="24"/>
          <w:lang w:eastAsia="en-US"/>
        </w:rPr>
        <w:t xml:space="preserve"> </w:t>
      </w:r>
    </w:p>
    <w:p w14:paraId="251E6005" w14:textId="77777777" w:rsidR="001E6282" w:rsidRDefault="001E6282" w:rsidP="001E6282">
      <w:pPr>
        <w:spacing w:after="120" w:line="276" w:lineRule="auto"/>
        <w:rPr>
          <w:rFonts w:ascii="Aptos" w:eastAsia="Times New Roman" w:hAnsi="Aptos" w:cs="Times New Roman"/>
          <w:b/>
          <w:bCs/>
          <w:iCs/>
          <w:sz w:val="24"/>
          <w:lang w:eastAsia="en-US"/>
        </w:rPr>
      </w:pPr>
    </w:p>
    <w:p w14:paraId="5A8C6E71" w14:textId="46316E65" w:rsidR="001E6282" w:rsidRDefault="001E6282" w:rsidP="007D559E">
      <w:pPr>
        <w:spacing w:after="120" w:line="276" w:lineRule="auto"/>
        <w:jc w:val="center"/>
        <w:rPr>
          <w:rFonts w:ascii="Aptos" w:eastAsia="Times New Roman" w:hAnsi="Aptos" w:cs="Times New Roman"/>
          <w:b/>
          <w:bCs/>
          <w:iCs/>
          <w:sz w:val="24"/>
          <w:lang w:eastAsia="en-US"/>
        </w:rPr>
      </w:pPr>
    </w:p>
    <w:p w14:paraId="7164FFF1" w14:textId="77777777" w:rsidR="002B5831" w:rsidRPr="007D559E" w:rsidRDefault="002B5831" w:rsidP="007D559E">
      <w:pPr>
        <w:spacing w:after="120" w:line="276" w:lineRule="auto"/>
        <w:jc w:val="center"/>
        <w:rPr>
          <w:rFonts w:ascii="Aptos" w:eastAsia="Times New Roman" w:hAnsi="Aptos" w:cs="Times New Roman"/>
          <w:b/>
          <w:bCs/>
          <w:iCs/>
          <w:sz w:val="24"/>
          <w:lang w:eastAsia="en-US"/>
        </w:rPr>
      </w:pPr>
    </w:p>
    <w:p w14:paraId="643E5EF8" w14:textId="77777777" w:rsidR="00E340D7" w:rsidRPr="00E340D7" w:rsidRDefault="00E340D7" w:rsidP="00E340D7">
      <w:pPr>
        <w:spacing w:after="120" w:line="276" w:lineRule="auto"/>
        <w:jc w:val="center"/>
        <w:rPr>
          <w:rFonts w:ascii="Aptos" w:eastAsia="Times New Roman" w:hAnsi="Aptos" w:cs="Times New Roman"/>
          <w:sz w:val="21"/>
          <w:lang w:eastAsia="en-US"/>
        </w:rPr>
      </w:pPr>
    </w:p>
    <w:p w14:paraId="5AE978EC" w14:textId="77777777" w:rsidR="00311CFA" w:rsidRDefault="006F77ED">
      <w:pPr>
        <w:pStyle w:val="Ttulo1"/>
      </w:pPr>
      <w:r>
        <w:lastRenderedPageBreak/>
        <w:t xml:space="preserve">¿Qué es </w:t>
      </w:r>
      <w:proofErr w:type="spellStart"/>
      <w:r>
        <w:t>RatMaster</w:t>
      </w:r>
      <w:proofErr w:type="spellEnd"/>
      <w:r>
        <w:t>?</w:t>
      </w:r>
    </w:p>
    <w:p w14:paraId="49D0E527" w14:textId="127B41E3" w:rsidR="00311CFA" w:rsidRDefault="006F77ED">
      <w:pPr>
        <w:spacing w:before="60" w:after="100"/>
        <w:jc w:val="both"/>
      </w:pPr>
      <w:proofErr w:type="spellStart"/>
      <w:r>
        <w:rPr>
          <w:color w:val="000000"/>
        </w:rPr>
        <w:t>RatMaster</w:t>
      </w:r>
      <w:proofErr w:type="spellEnd"/>
      <w:r>
        <w:rPr>
          <w:color w:val="000000"/>
        </w:rPr>
        <w:t xml:space="preserve"> es una herramienta dosimétrica para BNCT (Terapia por Captura Neutrónica en Boro). Su función principal es calcular el tiempo de irradiación </w:t>
      </w:r>
      <w:r w:rsidR="00147171" w:rsidRPr="00147171">
        <w:rPr>
          <w:color w:val="000000"/>
        </w:rPr>
        <w:t>en experimentos animales en la facilidad de columna térmica del reactor RA-3, para cumplir con las restricciones de dosis definidas por el usuario</w:t>
      </w:r>
      <w:r>
        <w:rPr>
          <w:color w:val="000000"/>
        </w:rPr>
        <w:t>. También permite reconstruir irradiaciones ya realizadas y analizar la distribución de dosis en cada órgano.</w:t>
      </w:r>
      <w:r w:rsidR="00147171" w:rsidRPr="00147171">
        <w:t xml:space="preserve"> </w:t>
      </w:r>
    </w:p>
    <w:p w14:paraId="6DF3E6D3"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1CFA" w14:paraId="7364FDE7" w14:textId="77777777">
        <w:tc>
          <w:tcPr>
            <w:tcW w:w="0" w:type="auto"/>
            <w:tcBorders>
              <w:top w:val="single" w:sz="6" w:space="0" w:color="2E75B6"/>
              <w:left w:val="single" w:sz="18" w:space="0" w:color="2E75B6"/>
              <w:bottom w:val="single" w:sz="6" w:space="0" w:color="2E75B6"/>
              <w:right w:val="single" w:sz="6" w:space="0" w:color="2E75B6"/>
            </w:tcBorders>
            <w:shd w:val="clear" w:color="auto" w:fill="D6E4F0"/>
            <w:tcMar>
              <w:top w:w="120" w:type="dxa"/>
              <w:left w:w="200" w:type="dxa"/>
              <w:bottom w:w="120" w:type="dxa"/>
              <w:right w:w="120" w:type="dxa"/>
            </w:tcMar>
          </w:tcPr>
          <w:p w14:paraId="40EB2ECE" w14:textId="5F13586B" w:rsidR="00311CFA" w:rsidRDefault="006F77ED">
            <w:pPr>
              <w:spacing w:before="60" w:after="60"/>
            </w:pPr>
            <w:proofErr w:type="spellStart"/>
            <w:r>
              <w:rPr>
                <w:b/>
                <w:bCs/>
                <w:color w:val="2E75B6"/>
              </w:rPr>
              <w:t>Leé</w:t>
            </w:r>
            <w:proofErr w:type="spellEnd"/>
            <w:r>
              <w:rPr>
                <w:b/>
                <w:bCs/>
                <w:color w:val="2E75B6"/>
              </w:rPr>
              <w:t xml:space="preserve"> esto primero — el flujo de trabajo en 30 segundos</w:t>
            </w:r>
          </w:p>
          <w:p w14:paraId="196F5BF2" w14:textId="77777777" w:rsidR="00311CFA" w:rsidRDefault="006F77ED">
            <w:pPr>
              <w:spacing w:before="40" w:after="40"/>
            </w:pPr>
            <w:r>
              <w:rPr>
                <w:color w:val="000000"/>
                <w:sz w:val="21"/>
                <w:szCs w:val="21"/>
              </w:rPr>
              <w:t xml:space="preserve">1. </w:t>
            </w:r>
            <w:r w:rsidRPr="007D559E">
              <w:rPr>
                <w:b/>
                <w:bCs/>
                <w:color w:val="000000"/>
                <w:sz w:val="21"/>
                <w:szCs w:val="21"/>
              </w:rPr>
              <w:t>Verificar que el set de vectores</w:t>
            </w:r>
            <w:r>
              <w:rPr>
                <w:color w:val="000000"/>
                <w:sz w:val="21"/>
                <w:szCs w:val="21"/>
              </w:rPr>
              <w:t xml:space="preserve"> activo sea el correcto (arriba de la ventana principal).</w:t>
            </w:r>
          </w:p>
          <w:p w14:paraId="602714D9" w14:textId="6FFE517E" w:rsidR="00311CFA" w:rsidRDefault="006F77ED">
            <w:pPr>
              <w:spacing w:before="40" w:after="40"/>
            </w:pPr>
            <w:r>
              <w:rPr>
                <w:color w:val="000000"/>
                <w:sz w:val="21"/>
                <w:szCs w:val="21"/>
              </w:rPr>
              <w:t xml:space="preserve">2. </w:t>
            </w:r>
            <w:r w:rsidRPr="007D559E">
              <w:rPr>
                <w:b/>
                <w:bCs/>
                <w:color w:val="000000"/>
                <w:sz w:val="21"/>
                <w:szCs w:val="21"/>
              </w:rPr>
              <w:t>Elegir el modo</w:t>
            </w:r>
            <w:r>
              <w:rPr>
                <w:color w:val="000000"/>
                <w:sz w:val="21"/>
                <w:szCs w:val="21"/>
              </w:rPr>
              <w:t xml:space="preserve">: </w:t>
            </w:r>
            <w:r w:rsidR="007D559E" w:rsidRPr="007D559E">
              <w:rPr>
                <w:color w:val="000000"/>
                <w:sz w:val="21"/>
                <w:szCs w:val="21"/>
              </w:rPr>
              <w:t>Restricciones de dosis</w:t>
            </w:r>
            <w:r w:rsidRPr="007D559E">
              <w:rPr>
                <w:color w:val="000000"/>
                <w:sz w:val="21"/>
                <w:szCs w:val="21"/>
              </w:rPr>
              <w:t xml:space="preserve"> para calcular tiempo</w:t>
            </w:r>
            <w:r w:rsidR="007D559E" w:rsidRPr="007D559E">
              <w:rPr>
                <w:color w:val="000000"/>
                <w:sz w:val="21"/>
                <w:szCs w:val="21"/>
              </w:rPr>
              <w:t xml:space="preserve"> o</w:t>
            </w:r>
            <w:r w:rsidRPr="007D559E">
              <w:rPr>
                <w:color w:val="000000"/>
                <w:sz w:val="21"/>
                <w:szCs w:val="21"/>
              </w:rPr>
              <w:t xml:space="preserve"> Tiempo fijo para analizar una irradiación ya hecha</w:t>
            </w:r>
            <w:r>
              <w:rPr>
                <w:color w:val="000000"/>
                <w:sz w:val="21"/>
                <w:szCs w:val="21"/>
              </w:rPr>
              <w:t>.</w:t>
            </w:r>
          </w:p>
          <w:p w14:paraId="5657C30A" w14:textId="68D723C1" w:rsidR="00311CFA" w:rsidRDefault="006F77ED">
            <w:pPr>
              <w:spacing w:before="40" w:after="40"/>
            </w:pPr>
            <w:r>
              <w:rPr>
                <w:color w:val="000000"/>
                <w:sz w:val="21"/>
                <w:szCs w:val="21"/>
              </w:rPr>
              <w:t xml:space="preserve">3. </w:t>
            </w:r>
            <w:r w:rsidRPr="007D559E">
              <w:rPr>
                <w:b/>
                <w:bCs/>
                <w:color w:val="000000"/>
                <w:sz w:val="21"/>
                <w:szCs w:val="21"/>
              </w:rPr>
              <w:t>Seleccionar el tipo de dosis</w:t>
            </w:r>
            <w:r>
              <w:rPr>
                <w:color w:val="000000"/>
                <w:sz w:val="21"/>
                <w:szCs w:val="21"/>
              </w:rPr>
              <w:t xml:space="preserve">: Física, </w:t>
            </w:r>
            <w:r w:rsidR="00147171">
              <w:rPr>
                <w:color w:val="000000"/>
                <w:sz w:val="21"/>
                <w:szCs w:val="21"/>
              </w:rPr>
              <w:t>Pesada por RBE</w:t>
            </w:r>
            <w:r>
              <w:rPr>
                <w:color w:val="000000"/>
                <w:sz w:val="21"/>
                <w:szCs w:val="21"/>
              </w:rPr>
              <w:t xml:space="preserve"> (RBE) o </w:t>
            </w:r>
            <w:proofErr w:type="spellStart"/>
            <w:r>
              <w:rPr>
                <w:color w:val="000000"/>
                <w:sz w:val="21"/>
                <w:szCs w:val="21"/>
              </w:rPr>
              <w:t>Isoefectiva</w:t>
            </w:r>
            <w:proofErr w:type="spellEnd"/>
            <w:r>
              <w:rPr>
                <w:color w:val="000000"/>
                <w:sz w:val="21"/>
                <w:szCs w:val="21"/>
              </w:rPr>
              <w:t xml:space="preserve"> (</w:t>
            </w:r>
            <w:proofErr w:type="spellStart"/>
            <w:r>
              <w:rPr>
                <w:color w:val="000000"/>
                <w:sz w:val="21"/>
                <w:szCs w:val="21"/>
              </w:rPr>
              <w:t>IsoE</w:t>
            </w:r>
            <w:proofErr w:type="spellEnd"/>
            <w:r>
              <w:rPr>
                <w:color w:val="000000"/>
                <w:sz w:val="21"/>
                <w:szCs w:val="21"/>
              </w:rPr>
              <w:t>).</w:t>
            </w:r>
          </w:p>
          <w:p w14:paraId="7FE23A49" w14:textId="77777777" w:rsidR="00311CFA" w:rsidRDefault="006F77ED">
            <w:pPr>
              <w:spacing w:before="40" w:after="40"/>
            </w:pPr>
            <w:r>
              <w:rPr>
                <w:color w:val="000000"/>
                <w:sz w:val="21"/>
                <w:szCs w:val="21"/>
              </w:rPr>
              <w:t xml:space="preserve">4. </w:t>
            </w:r>
            <w:r w:rsidRPr="007D559E">
              <w:rPr>
                <w:b/>
                <w:bCs/>
                <w:color w:val="000000"/>
                <w:sz w:val="21"/>
                <w:szCs w:val="21"/>
              </w:rPr>
              <w:t>Aplicar el protocolo de boro</w:t>
            </w:r>
            <w:r>
              <w:rPr>
                <w:color w:val="000000"/>
                <w:sz w:val="21"/>
                <w:szCs w:val="21"/>
              </w:rPr>
              <w:t xml:space="preserve"> correspondiente.</w:t>
            </w:r>
          </w:p>
          <w:p w14:paraId="24E2F2B0" w14:textId="77777777" w:rsidR="00311CFA" w:rsidRDefault="006F77ED">
            <w:pPr>
              <w:spacing w:before="40" w:after="40"/>
            </w:pPr>
            <w:r>
              <w:rPr>
                <w:color w:val="000000"/>
                <w:sz w:val="21"/>
                <w:szCs w:val="21"/>
              </w:rPr>
              <w:t xml:space="preserve">5. </w:t>
            </w:r>
            <w:r w:rsidRPr="007D559E">
              <w:rPr>
                <w:b/>
                <w:bCs/>
                <w:color w:val="000000"/>
                <w:sz w:val="21"/>
                <w:szCs w:val="21"/>
              </w:rPr>
              <w:t>Ingresar el flujo</w:t>
            </w:r>
            <w:r>
              <w:rPr>
                <w:color w:val="000000"/>
                <w:sz w:val="21"/>
                <w:szCs w:val="21"/>
              </w:rPr>
              <w:t xml:space="preserve"> neutrónico manualmente o calcularlo con 'Desde corrientes'.</w:t>
            </w:r>
          </w:p>
          <w:p w14:paraId="318520A1" w14:textId="34A4C77A" w:rsidR="00311CFA" w:rsidRDefault="006F77ED">
            <w:pPr>
              <w:spacing w:before="40" w:after="40"/>
            </w:pPr>
            <w:r>
              <w:rPr>
                <w:color w:val="000000"/>
                <w:sz w:val="21"/>
                <w:szCs w:val="21"/>
              </w:rPr>
              <w:t>6</w:t>
            </w:r>
            <w:r w:rsidRPr="007D559E">
              <w:rPr>
                <w:b/>
                <w:bCs/>
                <w:color w:val="000000"/>
                <w:sz w:val="21"/>
                <w:szCs w:val="21"/>
              </w:rPr>
              <w:t xml:space="preserve">. Definir </w:t>
            </w:r>
            <w:r w:rsidR="00CB1E8C">
              <w:rPr>
                <w:b/>
                <w:bCs/>
                <w:color w:val="000000"/>
                <w:sz w:val="21"/>
                <w:szCs w:val="21"/>
              </w:rPr>
              <w:t>r</w:t>
            </w:r>
            <w:r w:rsidR="00CB1E8C" w:rsidRPr="00CB1E8C">
              <w:rPr>
                <w:b/>
                <w:bCs/>
                <w:color w:val="000000"/>
                <w:sz w:val="21"/>
                <w:szCs w:val="21"/>
              </w:rPr>
              <w:t>estricciones de dosis</w:t>
            </w:r>
            <w:r w:rsidRPr="007D559E">
              <w:rPr>
                <w:b/>
                <w:bCs/>
                <w:color w:val="000000"/>
                <w:sz w:val="21"/>
                <w:szCs w:val="21"/>
              </w:rPr>
              <w:t xml:space="preserve"> o el tiempo</w:t>
            </w:r>
            <w:r>
              <w:rPr>
                <w:color w:val="000000"/>
                <w:sz w:val="21"/>
                <w:szCs w:val="21"/>
              </w:rPr>
              <w:t>, según el modo elegido.</w:t>
            </w:r>
          </w:p>
          <w:p w14:paraId="5B41A065" w14:textId="77777777" w:rsidR="00311CFA" w:rsidRDefault="006F77ED">
            <w:pPr>
              <w:spacing w:before="40" w:after="40"/>
            </w:pPr>
            <w:r>
              <w:rPr>
                <w:color w:val="000000"/>
                <w:sz w:val="21"/>
                <w:szCs w:val="21"/>
              </w:rPr>
              <w:t xml:space="preserve">7. </w:t>
            </w:r>
            <w:r w:rsidRPr="007D559E">
              <w:rPr>
                <w:b/>
                <w:bCs/>
                <w:color w:val="000000"/>
                <w:sz w:val="21"/>
                <w:szCs w:val="21"/>
              </w:rPr>
              <w:t>Presionar CALCULAR</w:t>
            </w:r>
            <w:r>
              <w:rPr>
                <w:color w:val="000000"/>
                <w:sz w:val="21"/>
                <w:szCs w:val="21"/>
              </w:rPr>
              <w:t>.</w:t>
            </w:r>
          </w:p>
          <w:p w14:paraId="7FB32FB5" w14:textId="77777777" w:rsidR="00311CFA" w:rsidRDefault="006F77ED">
            <w:pPr>
              <w:spacing w:before="40" w:after="40"/>
            </w:pPr>
            <w:r>
              <w:rPr>
                <w:color w:val="000000"/>
                <w:sz w:val="21"/>
                <w:szCs w:val="21"/>
              </w:rPr>
              <w:t xml:space="preserve">8. </w:t>
            </w:r>
            <w:r w:rsidRPr="007D559E">
              <w:rPr>
                <w:b/>
                <w:bCs/>
                <w:color w:val="000000"/>
                <w:sz w:val="21"/>
                <w:szCs w:val="21"/>
              </w:rPr>
              <w:t xml:space="preserve">Revisar </w:t>
            </w:r>
            <w:r>
              <w:rPr>
                <w:color w:val="000000"/>
                <w:sz w:val="21"/>
                <w:szCs w:val="21"/>
              </w:rPr>
              <w:t>el órgano limitante, las métricas y el DVH.</w:t>
            </w:r>
          </w:p>
          <w:p w14:paraId="183A3DF9" w14:textId="77777777" w:rsidR="00311CFA" w:rsidRDefault="006F77ED">
            <w:pPr>
              <w:spacing w:before="40" w:after="40"/>
            </w:pPr>
            <w:r>
              <w:rPr>
                <w:color w:val="000000"/>
                <w:sz w:val="21"/>
                <w:szCs w:val="21"/>
              </w:rPr>
              <w:t>Las tres elecciones que más afectan el resultado son: tipo de dosis, protocolo de boro y flujo neutrónico.</w:t>
            </w:r>
          </w:p>
          <w:p w14:paraId="0D683FD1" w14:textId="216D4172" w:rsidR="00311CFA" w:rsidRDefault="00E340D7">
            <w:pPr>
              <w:spacing w:before="40" w:after="40"/>
            </w:pPr>
            <w:r>
              <w:rPr>
                <w:color w:val="000000"/>
                <w:sz w:val="21"/>
                <w:szCs w:val="21"/>
              </w:rPr>
              <w:t>Para</w:t>
            </w:r>
            <w:r w:rsidR="006F77ED">
              <w:rPr>
                <w:color w:val="000000"/>
                <w:sz w:val="21"/>
                <w:szCs w:val="21"/>
              </w:rPr>
              <w:t xml:space="preserve"> m</w:t>
            </w:r>
            <w:r>
              <w:rPr>
                <w:color w:val="000000"/>
                <w:sz w:val="21"/>
                <w:szCs w:val="21"/>
              </w:rPr>
              <w:t>ayor</w:t>
            </w:r>
            <w:r w:rsidR="006F77ED">
              <w:rPr>
                <w:color w:val="000000"/>
                <w:sz w:val="21"/>
                <w:szCs w:val="21"/>
              </w:rPr>
              <w:t xml:space="preserve"> detalle sobre algún paso, cada sección de este manual lo explica en profundidad.</w:t>
            </w:r>
          </w:p>
        </w:tc>
      </w:tr>
    </w:tbl>
    <w:p w14:paraId="046D83FA" w14:textId="77777777" w:rsidR="00311CFA" w:rsidRDefault="00311CFA"/>
    <w:p w14:paraId="786CC770" w14:textId="77777777" w:rsidR="00311CFA" w:rsidRDefault="006F77ED">
      <w:r>
        <w:br w:type="page"/>
      </w:r>
    </w:p>
    <w:p w14:paraId="002C07AE" w14:textId="77777777" w:rsidR="00311CFA" w:rsidRDefault="006F77ED">
      <w:pPr>
        <w:pStyle w:val="Ttulo1"/>
      </w:pPr>
      <w:r>
        <w:lastRenderedPageBreak/>
        <w:t>1. Organización de la interfaz principal</w:t>
      </w:r>
    </w:p>
    <w:p w14:paraId="14447AED" w14:textId="1E5AB079" w:rsidR="00E340D7" w:rsidRPr="00090BE8" w:rsidRDefault="006F77ED">
      <w:pPr>
        <w:spacing w:before="60" w:after="100"/>
        <w:jc w:val="both"/>
        <w:rPr>
          <w:color w:val="000000"/>
        </w:rPr>
      </w:pPr>
      <w:r>
        <w:rPr>
          <w:color w:val="000000"/>
        </w:rPr>
        <w:t>La ventana principal tiene un panel izquierdo para ingresar parámetros y un panel derecho para visualización. En la parte superior se indica siempre cuál es el set de vectores activo</w:t>
      </w:r>
      <w:r w:rsidR="00E340D7">
        <w:rPr>
          <w:color w:val="000000"/>
        </w:rPr>
        <w:t>.</w:t>
      </w:r>
    </w:p>
    <w:p w14:paraId="6DD27608" w14:textId="394D74B4" w:rsidR="007D559E" w:rsidRDefault="00090BE8">
      <w:pPr>
        <w:spacing w:before="60" w:after="100"/>
        <w:jc w:val="both"/>
      </w:pPr>
      <w:r w:rsidRPr="00090BE8">
        <w:rPr>
          <w:noProof/>
        </w:rPr>
        <w:drawing>
          <wp:inline distT="0" distB="0" distL="0" distR="0" wp14:anchorId="6B8300AB" wp14:editId="67C2E35B">
            <wp:extent cx="5731510" cy="2898775"/>
            <wp:effectExtent l="0" t="0" r="2540" b="0"/>
            <wp:docPr id="9" name="Imagen 9" descr="Interfaz de usuario gráfica, Gráfic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Gráfico, Aplicación&#10;&#10;Descripción generada automáticamente"/>
                    <pic:cNvPicPr/>
                  </pic:nvPicPr>
                  <pic:blipFill>
                    <a:blip r:embed="rId6"/>
                    <a:stretch>
                      <a:fillRect/>
                    </a:stretch>
                  </pic:blipFill>
                  <pic:spPr>
                    <a:xfrm>
                      <a:off x="0" y="0"/>
                      <a:ext cx="5731510" cy="2898775"/>
                    </a:xfrm>
                    <a:prstGeom prst="rect">
                      <a:avLst/>
                    </a:prstGeom>
                  </pic:spPr>
                </pic:pic>
              </a:graphicData>
            </a:graphic>
          </wp:inline>
        </w:drawing>
      </w:r>
    </w:p>
    <w:p w14:paraId="176612B7"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11CFA" w14:paraId="6970A057"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E8BC64" w14:textId="77777777" w:rsidR="00311CFA" w:rsidRDefault="006F77ED">
            <w:r>
              <w:rPr>
                <w:b/>
                <w:bCs/>
                <w:color w:val="FFFFFF"/>
                <w:sz w:val="21"/>
                <w:szCs w:val="21"/>
              </w:rPr>
              <w:t>Sección</w:t>
            </w:r>
          </w:p>
        </w:tc>
        <w:tc>
          <w:tcPr>
            <w:tcW w:w="5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900DDD" w14:textId="77777777" w:rsidR="00311CFA" w:rsidRDefault="006F77ED">
            <w:r>
              <w:rPr>
                <w:b/>
                <w:bCs/>
                <w:color w:val="FFFFFF"/>
                <w:sz w:val="21"/>
                <w:szCs w:val="21"/>
              </w:rPr>
              <w:t>Función</w:t>
            </w:r>
          </w:p>
        </w:tc>
      </w:tr>
      <w:tr w:rsidR="00311CFA" w14:paraId="0A5B83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40745" w14:textId="77777777" w:rsidR="00311CFA" w:rsidRDefault="006F77ED">
            <w:r>
              <w:rPr>
                <w:b/>
                <w:bCs/>
                <w:color w:val="1F4E79"/>
                <w:sz w:val="20"/>
                <w:szCs w:val="20"/>
              </w:rPr>
              <w:t>Set de vectores activo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7977E" w14:textId="77777777" w:rsidR="00311CFA" w:rsidRDefault="006F77ED">
            <w:r>
              <w:rPr>
                <w:sz w:val="20"/>
                <w:szCs w:val="20"/>
              </w:rPr>
              <w:t>Aparece en la parte superior. Indica con qué datos de dosis está trabajando el programa.</w:t>
            </w:r>
          </w:p>
        </w:tc>
      </w:tr>
      <w:tr w:rsidR="00311CFA" w14:paraId="5B3631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572A" w14:textId="77777777" w:rsidR="00311CFA" w:rsidRDefault="006F77ED">
            <w:r>
              <w:rPr>
                <w:b/>
                <w:bCs/>
                <w:color w:val="1F4E79"/>
                <w:sz w:val="20"/>
                <w:szCs w:val="20"/>
              </w:rPr>
              <w:t>Modo de cálculo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8E496" w14:textId="3FD49A5B" w:rsidR="00311CFA" w:rsidRDefault="00090BE8">
            <w:r>
              <w:rPr>
                <w:sz w:val="20"/>
                <w:szCs w:val="20"/>
              </w:rPr>
              <w:t>Restricciones de dosis</w:t>
            </w:r>
            <w:r w:rsidR="006F77ED">
              <w:rPr>
                <w:sz w:val="20"/>
                <w:szCs w:val="20"/>
              </w:rPr>
              <w:t xml:space="preserve"> (calcula tiempo) o Tiempo fijo (analiza una irradiación conocida).</w:t>
            </w:r>
          </w:p>
        </w:tc>
      </w:tr>
      <w:tr w:rsidR="00311CFA" w14:paraId="4DF587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605FF" w14:textId="77777777" w:rsidR="00311CFA" w:rsidRDefault="006F77ED">
            <w:r>
              <w:rPr>
                <w:b/>
                <w:bCs/>
                <w:color w:val="1F4E79"/>
                <w:sz w:val="20"/>
                <w:szCs w:val="20"/>
              </w:rPr>
              <w:t>Tipo de dosis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0EA9E" w14:textId="5451FBD9" w:rsidR="00311CFA" w:rsidRDefault="006F77ED">
            <w:r>
              <w:rPr>
                <w:sz w:val="20"/>
                <w:szCs w:val="20"/>
              </w:rPr>
              <w:t xml:space="preserve">Física (Gy), </w:t>
            </w:r>
            <w:r w:rsidR="00147171" w:rsidRPr="00147171">
              <w:rPr>
                <w:sz w:val="20"/>
                <w:szCs w:val="20"/>
              </w:rPr>
              <w:t>Pesada por RBE</w:t>
            </w:r>
            <w:r>
              <w:rPr>
                <w:sz w:val="20"/>
                <w:szCs w:val="20"/>
              </w:rPr>
              <w:t xml:space="preserve"> (</w:t>
            </w:r>
            <w:proofErr w:type="gramStart"/>
            <w:r>
              <w:rPr>
                <w:sz w:val="20"/>
                <w:szCs w:val="20"/>
              </w:rPr>
              <w:t>Gy(</w:t>
            </w:r>
            <w:proofErr w:type="gramEnd"/>
            <w:r>
              <w:rPr>
                <w:sz w:val="20"/>
                <w:szCs w:val="20"/>
              </w:rPr>
              <w:t xml:space="preserve">RBE)) o </w:t>
            </w:r>
            <w:proofErr w:type="spellStart"/>
            <w:r>
              <w:rPr>
                <w:sz w:val="20"/>
                <w:szCs w:val="20"/>
              </w:rPr>
              <w:t>Isoefectiva</w:t>
            </w:r>
            <w:proofErr w:type="spellEnd"/>
            <w:r>
              <w:rPr>
                <w:sz w:val="20"/>
                <w:szCs w:val="20"/>
              </w:rPr>
              <w:t xml:space="preserve"> (Gy(</w:t>
            </w:r>
            <w:proofErr w:type="spellStart"/>
            <w:r>
              <w:rPr>
                <w:sz w:val="20"/>
                <w:szCs w:val="20"/>
              </w:rPr>
              <w:t>IsoE</w:t>
            </w:r>
            <w:proofErr w:type="spellEnd"/>
            <w:r>
              <w:rPr>
                <w:sz w:val="20"/>
                <w:szCs w:val="20"/>
              </w:rPr>
              <w:t>)).</w:t>
            </w:r>
          </w:p>
        </w:tc>
      </w:tr>
      <w:tr w:rsidR="00311CFA" w14:paraId="4F6B1C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11E52" w14:textId="77777777" w:rsidR="00311CFA" w:rsidRDefault="006F77ED">
            <w:r>
              <w:rPr>
                <w:b/>
                <w:bCs/>
                <w:color w:val="1F4E79"/>
                <w:sz w:val="20"/>
                <w:szCs w:val="20"/>
              </w:rPr>
              <w:t xml:space="preserve">Parámetros </w:t>
            </w:r>
            <w:proofErr w:type="spellStart"/>
            <w:r>
              <w:rPr>
                <w:b/>
                <w:bCs/>
                <w:color w:val="1F4E79"/>
                <w:sz w:val="20"/>
                <w:szCs w:val="20"/>
              </w:rPr>
              <w:t>IsoE</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2BB8" w14:textId="77777777" w:rsidR="00311CFA" w:rsidRDefault="006F77ED">
            <w:r>
              <w:rPr>
                <w:sz w:val="20"/>
                <w:szCs w:val="20"/>
              </w:rPr>
              <w:t xml:space="preserve">Solo se habilita cuando se elige </w:t>
            </w:r>
            <w:proofErr w:type="gramStart"/>
            <w:r>
              <w:rPr>
                <w:sz w:val="20"/>
                <w:szCs w:val="20"/>
              </w:rPr>
              <w:t>Gy(</w:t>
            </w:r>
            <w:proofErr w:type="spellStart"/>
            <w:proofErr w:type="gramEnd"/>
            <w:r>
              <w:rPr>
                <w:sz w:val="20"/>
                <w:szCs w:val="20"/>
              </w:rPr>
              <w:t>IsoE</w:t>
            </w:r>
            <w:proofErr w:type="spellEnd"/>
            <w:r>
              <w:rPr>
                <w:sz w:val="20"/>
                <w:szCs w:val="20"/>
              </w:rPr>
              <w:t xml:space="preserve">). Permite elegir </w:t>
            </w:r>
            <w:proofErr w:type="spellStart"/>
            <w:r>
              <w:rPr>
                <w:sz w:val="20"/>
                <w:szCs w:val="20"/>
              </w:rPr>
              <w:t>preset</w:t>
            </w:r>
            <w:proofErr w:type="spellEnd"/>
            <w:r>
              <w:rPr>
                <w:sz w:val="20"/>
                <w:szCs w:val="20"/>
              </w:rPr>
              <w:t xml:space="preserve"> o parámetros manuales.</w:t>
            </w:r>
          </w:p>
        </w:tc>
      </w:tr>
      <w:tr w:rsidR="00311CFA" w14:paraId="35CFBB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A2D89" w14:textId="77777777" w:rsidR="00311CFA" w:rsidRDefault="006F77ED">
            <w:r>
              <w:rPr>
                <w:b/>
                <w:bCs/>
                <w:color w:val="1F4E79"/>
                <w:sz w:val="20"/>
                <w:szCs w:val="20"/>
              </w:rPr>
              <w:t>Protocolo de Boro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1C000" w14:textId="76FDEA05" w:rsidR="00311CFA" w:rsidRDefault="006F77ED">
            <w:r>
              <w:rPr>
                <w:sz w:val="20"/>
                <w:szCs w:val="20"/>
              </w:rPr>
              <w:t>Selecciona la concentración de boro e incertidumbre por órgano</w:t>
            </w:r>
            <w:r w:rsidR="00147171">
              <w:rPr>
                <w:sz w:val="20"/>
                <w:szCs w:val="20"/>
              </w:rPr>
              <w:t xml:space="preserve"> según el compuesto administrado</w:t>
            </w:r>
            <w:r>
              <w:rPr>
                <w:sz w:val="20"/>
                <w:szCs w:val="20"/>
              </w:rPr>
              <w:t>.</w:t>
            </w:r>
          </w:p>
        </w:tc>
      </w:tr>
      <w:tr w:rsidR="00311CFA" w14:paraId="053BD2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05A2" w14:textId="53E08C21" w:rsidR="00311CFA" w:rsidRDefault="00E340D7">
            <w:r>
              <w:rPr>
                <w:b/>
                <w:bCs/>
                <w:color w:val="1F4E79"/>
                <w:sz w:val="20"/>
                <w:szCs w:val="20"/>
              </w:rPr>
              <w:t xml:space="preserve">Flujo Neutrónico </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0EFD" w14:textId="17945ED1" w:rsidR="00311CFA" w:rsidRDefault="006F77ED">
            <w:r>
              <w:rPr>
                <w:sz w:val="20"/>
                <w:szCs w:val="20"/>
              </w:rPr>
              <w:t>Flujo neutrónico e incertidumbre</w:t>
            </w:r>
            <w:r w:rsidR="00147171">
              <w:rPr>
                <w:sz w:val="20"/>
                <w:szCs w:val="20"/>
              </w:rPr>
              <w:t xml:space="preserve"> en el castillo en el momento de la irradiación</w:t>
            </w:r>
            <w:r>
              <w:rPr>
                <w:sz w:val="20"/>
                <w:szCs w:val="20"/>
              </w:rPr>
              <w:t xml:space="preserve">. Botón 'Desde corrientes' para calcularlo </w:t>
            </w:r>
            <w:r w:rsidR="00147171">
              <w:rPr>
                <w:sz w:val="20"/>
                <w:szCs w:val="20"/>
              </w:rPr>
              <w:t>a partir de las mediciones en los</w:t>
            </w:r>
            <w:r>
              <w:rPr>
                <w:sz w:val="20"/>
                <w:szCs w:val="20"/>
              </w:rPr>
              <w:t xml:space="preserve"> SPND.</w:t>
            </w:r>
          </w:p>
        </w:tc>
      </w:tr>
      <w:tr w:rsidR="00311CFA" w14:paraId="6F1868E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978D6" w14:textId="692F3882" w:rsidR="00311CFA" w:rsidRDefault="006F77ED">
            <w:r>
              <w:rPr>
                <w:b/>
                <w:bCs/>
                <w:color w:val="1F4E79"/>
                <w:sz w:val="20"/>
                <w:szCs w:val="20"/>
              </w:rPr>
              <w:t xml:space="preserve">Tiempo fijo / </w:t>
            </w:r>
            <w:r w:rsidR="00090BE8" w:rsidRPr="00090BE8">
              <w:rPr>
                <w:b/>
                <w:bCs/>
                <w:color w:val="1F4E79"/>
                <w:sz w:val="20"/>
                <w:szCs w:val="20"/>
              </w:rPr>
              <w:t>Restricciones de dosis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D8F1E" w14:textId="77777777" w:rsidR="00311CFA" w:rsidRDefault="006F77ED">
            <w:r>
              <w:rPr>
                <w:sz w:val="20"/>
                <w:szCs w:val="20"/>
              </w:rPr>
              <w:t>Muestra el bloque correspondiente según el modo activo.</w:t>
            </w:r>
          </w:p>
        </w:tc>
      </w:tr>
      <w:tr w:rsidR="00311CFA" w14:paraId="48921D0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C9107" w14:textId="77777777" w:rsidR="00311CFA" w:rsidRDefault="006F77ED">
            <w:r>
              <w:rPr>
                <w:b/>
                <w:bCs/>
                <w:color w:val="1F4E79"/>
                <w:sz w:val="20"/>
                <w:szCs w:val="20"/>
              </w:rPr>
              <w:t>Panel derecho — gráfico DVH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74D0" w14:textId="77777777" w:rsidR="00311CFA" w:rsidRDefault="006F77ED">
            <w:r>
              <w:rPr>
                <w:sz w:val="20"/>
                <w:szCs w:val="20"/>
              </w:rPr>
              <w:t>Visualiza la distribución dosis-volumen según el tipo de dosis elegido.</w:t>
            </w:r>
          </w:p>
        </w:tc>
      </w:tr>
      <w:tr w:rsidR="00311CFA" w14:paraId="4515D1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0DB6E" w14:textId="77777777" w:rsidR="00311CFA" w:rsidRDefault="006F77ED">
            <w:r>
              <w:rPr>
                <w:b/>
                <w:bCs/>
                <w:color w:val="1F4E79"/>
                <w:sz w:val="20"/>
                <w:szCs w:val="20"/>
              </w:rPr>
              <w:t>Panel derecho — lista de órganos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ED9CA" w14:textId="77777777" w:rsidR="00311CFA" w:rsidRDefault="006F77ED">
            <w:r>
              <w:rPr>
                <w:sz w:val="20"/>
                <w:szCs w:val="20"/>
              </w:rPr>
              <w:t>Muestra los órganos disponibles en el set activo. Permite seleccionarlos para ver su DVH.</w:t>
            </w:r>
          </w:p>
        </w:tc>
      </w:tr>
      <w:tr w:rsidR="00311CFA" w14:paraId="45DFE9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BCE7" w14:textId="77777777" w:rsidR="00311CFA" w:rsidRDefault="006F77ED">
            <w:r>
              <w:rPr>
                <w:b/>
                <w:bCs/>
                <w:color w:val="1F4E79"/>
                <w:sz w:val="20"/>
                <w:szCs w:val="20"/>
              </w:rPr>
              <w:t>Menú ≡</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CDCD" w14:textId="77777777" w:rsidR="00311CFA" w:rsidRDefault="006F77ED">
            <w:r>
              <w:rPr>
                <w:sz w:val="20"/>
                <w:szCs w:val="20"/>
              </w:rPr>
              <w:t>Agrupa las funciones auxiliares: parámetros biológicos, protocolos, generación de vectores, SPND.</w:t>
            </w:r>
          </w:p>
        </w:tc>
      </w:tr>
    </w:tbl>
    <w:p w14:paraId="3A1CC76A" w14:textId="77777777" w:rsidR="00311CFA" w:rsidRDefault="00311CFA"/>
    <w:p w14:paraId="7D1B0372" w14:textId="77777777" w:rsidR="00311CFA" w:rsidRDefault="006F77ED">
      <w:r>
        <w:br w:type="page"/>
      </w:r>
    </w:p>
    <w:p w14:paraId="106039BB" w14:textId="77777777" w:rsidR="00311CFA" w:rsidRDefault="006F77ED" w:rsidP="00CB1E8C">
      <w:pPr>
        <w:pStyle w:val="Ttulo1"/>
        <w:ind w:left="708" w:hanging="708"/>
      </w:pPr>
      <w:r>
        <w:lastRenderedPageBreak/>
        <w:t>2. Flujo principal: cálculo del tiempo de irradiación</w:t>
      </w:r>
    </w:p>
    <w:p w14:paraId="56938496" w14:textId="77777777" w:rsidR="00311CFA" w:rsidRDefault="006F77ED">
      <w:pPr>
        <w:spacing w:before="60" w:after="100"/>
        <w:jc w:val="both"/>
      </w:pPr>
      <w:r>
        <w:rPr>
          <w:color w:val="000000"/>
        </w:rPr>
        <w:t>Se usa cuando el tiempo de irradiación es desconocido y se necesita determinarlo a partir de un flujo y de restricciones dosimétricas.</w:t>
      </w:r>
    </w:p>
    <w:p w14:paraId="74525D88"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21D00E69"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16DB31F4" w14:textId="77777777" w:rsidR="00311CFA" w:rsidRDefault="006F77ED">
            <w:pPr>
              <w:jc w:val="center"/>
            </w:pPr>
            <w:r>
              <w:rPr>
                <w:b/>
                <w:bCs/>
                <w:color w:val="FFFFFF"/>
                <w:sz w:val="28"/>
                <w:szCs w:val="28"/>
              </w:rPr>
              <w:t>1</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721827BE" w14:textId="77777777" w:rsidR="00311CFA" w:rsidRDefault="006F77ED">
            <w:r>
              <w:rPr>
                <w:b/>
                <w:bCs/>
                <w:color w:val="1F4E79"/>
              </w:rPr>
              <w:t>Verificar el set de vectores activo</w:t>
            </w:r>
          </w:p>
          <w:p w14:paraId="23B99684" w14:textId="77777777" w:rsidR="00311CFA" w:rsidRDefault="006F77ED">
            <w:pPr>
              <w:spacing w:before="40"/>
            </w:pPr>
            <w:r>
              <w:rPr>
                <w:color w:val="000000"/>
                <w:sz w:val="21"/>
                <w:szCs w:val="21"/>
              </w:rPr>
              <w:t xml:space="preserve">El set activo aparece en la parte superior de la ventana. Si es el correcto, no hay que hacer nada. Si hay que cambiarlo, usar Menú ≡ → Cambiar set de vectores. </w:t>
            </w:r>
            <w:proofErr w:type="spellStart"/>
            <w:r>
              <w:rPr>
                <w:color w:val="000000"/>
                <w:sz w:val="21"/>
                <w:szCs w:val="21"/>
              </w:rPr>
              <w:t>RatMaster</w:t>
            </w:r>
            <w:proofErr w:type="spellEnd"/>
            <w:r>
              <w:rPr>
                <w:color w:val="000000"/>
                <w:sz w:val="21"/>
                <w:szCs w:val="21"/>
              </w:rPr>
              <w:t xml:space="preserve"> recarga automáticamente los órganos disponibles.</w:t>
            </w:r>
          </w:p>
        </w:tc>
      </w:tr>
    </w:tbl>
    <w:p w14:paraId="45C59E6C"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0CAFD5A6"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495B6BA0" w14:textId="77777777" w:rsidR="00311CFA" w:rsidRDefault="006F77ED">
            <w:pPr>
              <w:jc w:val="center"/>
            </w:pPr>
            <w:r>
              <w:rPr>
                <w:b/>
                <w:bCs/>
                <w:color w:val="FFFFFF"/>
                <w:sz w:val="28"/>
                <w:szCs w:val="28"/>
              </w:rPr>
              <w:t>2</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33CC386" w14:textId="0CE454C5" w:rsidR="00311CFA" w:rsidRDefault="006F77ED">
            <w:r>
              <w:rPr>
                <w:b/>
                <w:bCs/>
                <w:color w:val="1F4E79"/>
              </w:rPr>
              <w:t xml:space="preserve">Elegir el modo </w:t>
            </w:r>
            <w:r w:rsidR="00090BE8" w:rsidRPr="00090BE8">
              <w:rPr>
                <w:b/>
                <w:bCs/>
                <w:color w:val="1F4E79"/>
              </w:rPr>
              <w:t>Restricciones de dosis</w:t>
            </w:r>
          </w:p>
          <w:p w14:paraId="5D25C2D2" w14:textId="328D719F" w:rsidR="00311CFA" w:rsidRDefault="006F77ED">
            <w:pPr>
              <w:spacing w:before="40"/>
            </w:pPr>
            <w:r>
              <w:rPr>
                <w:color w:val="000000"/>
                <w:sz w:val="21"/>
                <w:szCs w:val="21"/>
              </w:rPr>
              <w:t>En el panel izquierdo, seleccionar '</w:t>
            </w:r>
            <w:r w:rsidR="00090BE8">
              <w:t xml:space="preserve"> </w:t>
            </w:r>
            <w:r w:rsidR="00090BE8" w:rsidRPr="00090BE8">
              <w:rPr>
                <w:color w:val="000000"/>
                <w:sz w:val="21"/>
                <w:szCs w:val="21"/>
              </w:rPr>
              <w:t xml:space="preserve">Restricciones de dosis </w:t>
            </w:r>
            <w:r>
              <w:rPr>
                <w:color w:val="000000"/>
                <w:sz w:val="21"/>
                <w:szCs w:val="21"/>
              </w:rPr>
              <w:t xml:space="preserve">'. En este modo </w:t>
            </w:r>
            <w:proofErr w:type="spellStart"/>
            <w:r>
              <w:rPr>
                <w:color w:val="000000"/>
                <w:sz w:val="21"/>
                <w:szCs w:val="21"/>
              </w:rPr>
              <w:t>RatMaster</w:t>
            </w:r>
            <w:proofErr w:type="spellEnd"/>
            <w:r>
              <w:rPr>
                <w:color w:val="000000"/>
                <w:sz w:val="21"/>
                <w:szCs w:val="21"/>
              </w:rPr>
              <w:t xml:space="preserve"> buscará </w:t>
            </w:r>
            <w:r w:rsidR="00090BE8">
              <w:rPr>
                <w:color w:val="000000"/>
                <w:sz w:val="21"/>
                <w:szCs w:val="21"/>
              </w:rPr>
              <w:t>el tiempo</w:t>
            </w:r>
            <w:r>
              <w:rPr>
                <w:color w:val="000000"/>
                <w:sz w:val="21"/>
                <w:szCs w:val="21"/>
              </w:rPr>
              <w:t xml:space="preserve"> </w:t>
            </w:r>
            <w:r w:rsidR="00147171">
              <w:rPr>
                <w:color w:val="000000"/>
                <w:sz w:val="21"/>
                <w:szCs w:val="21"/>
              </w:rPr>
              <w:t xml:space="preserve">tal que no se superen </w:t>
            </w:r>
            <w:r>
              <w:rPr>
                <w:color w:val="000000"/>
                <w:sz w:val="21"/>
                <w:szCs w:val="21"/>
              </w:rPr>
              <w:t>las restricciones definidas.</w:t>
            </w:r>
          </w:p>
        </w:tc>
      </w:tr>
    </w:tbl>
    <w:p w14:paraId="50A3EF3C"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402D5CAC"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3C1DB7E6" w14:textId="77777777" w:rsidR="00311CFA" w:rsidRDefault="006F77ED">
            <w:pPr>
              <w:jc w:val="center"/>
            </w:pPr>
            <w:r>
              <w:rPr>
                <w:b/>
                <w:bCs/>
                <w:color w:val="FFFFFF"/>
                <w:sz w:val="28"/>
                <w:szCs w:val="28"/>
              </w:rPr>
              <w:t>3</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B24C9FF" w14:textId="77777777" w:rsidR="00311CFA" w:rsidRDefault="006F77ED">
            <w:r>
              <w:rPr>
                <w:b/>
                <w:bCs/>
                <w:color w:val="1F4E79"/>
              </w:rPr>
              <w:t>Seleccionar el tipo de dosis</w:t>
            </w:r>
          </w:p>
          <w:p w14:paraId="2D661481" w14:textId="7147FD0B" w:rsidR="00311CFA" w:rsidRDefault="006F77ED">
            <w:pPr>
              <w:spacing w:before="40"/>
            </w:pPr>
            <w:r>
              <w:rPr>
                <w:color w:val="000000"/>
                <w:sz w:val="21"/>
                <w:szCs w:val="21"/>
              </w:rPr>
              <w:t>Física (Gy)</w:t>
            </w:r>
            <w:r w:rsidR="00090BE8">
              <w:rPr>
                <w:color w:val="000000"/>
                <w:sz w:val="21"/>
                <w:szCs w:val="21"/>
              </w:rPr>
              <w:t>:</w:t>
            </w:r>
            <w:r>
              <w:rPr>
                <w:color w:val="000000"/>
                <w:sz w:val="21"/>
                <w:szCs w:val="21"/>
              </w:rPr>
              <w:t xml:space="preserve"> sin ponderación biológica. </w:t>
            </w:r>
            <w:r w:rsidR="00147171" w:rsidRPr="00147171">
              <w:rPr>
                <w:color w:val="000000"/>
                <w:sz w:val="21"/>
                <w:szCs w:val="21"/>
              </w:rPr>
              <w:t>Pesada por RBE</w:t>
            </w:r>
            <w:r>
              <w:rPr>
                <w:color w:val="000000"/>
                <w:sz w:val="21"/>
                <w:szCs w:val="21"/>
              </w:rPr>
              <w:t xml:space="preserve"> </w:t>
            </w:r>
            <w:proofErr w:type="gramStart"/>
            <w:r>
              <w:rPr>
                <w:color w:val="000000"/>
                <w:sz w:val="21"/>
                <w:szCs w:val="21"/>
              </w:rPr>
              <w:t>Gy(</w:t>
            </w:r>
            <w:proofErr w:type="gramEnd"/>
            <w:r>
              <w:rPr>
                <w:color w:val="000000"/>
                <w:sz w:val="21"/>
                <w:szCs w:val="21"/>
              </w:rPr>
              <w:t>RBE)</w:t>
            </w:r>
            <w:r w:rsidR="00090BE8">
              <w:rPr>
                <w:color w:val="000000"/>
                <w:sz w:val="21"/>
                <w:szCs w:val="21"/>
              </w:rPr>
              <w:t xml:space="preserve">: </w:t>
            </w:r>
            <w:r>
              <w:rPr>
                <w:color w:val="000000"/>
                <w:sz w:val="21"/>
                <w:szCs w:val="21"/>
              </w:rPr>
              <w:t xml:space="preserve">incorpora CBE y RBE. </w:t>
            </w:r>
            <w:proofErr w:type="spellStart"/>
            <w:r>
              <w:rPr>
                <w:color w:val="000000"/>
                <w:sz w:val="21"/>
                <w:szCs w:val="21"/>
              </w:rPr>
              <w:t>Isoefectiva</w:t>
            </w:r>
            <w:proofErr w:type="spellEnd"/>
            <w:r>
              <w:rPr>
                <w:color w:val="000000"/>
                <w:sz w:val="21"/>
                <w:szCs w:val="21"/>
              </w:rPr>
              <w:t xml:space="preserve"> </w:t>
            </w:r>
            <w:proofErr w:type="gramStart"/>
            <w:r>
              <w:rPr>
                <w:color w:val="000000"/>
                <w:sz w:val="21"/>
                <w:szCs w:val="21"/>
              </w:rPr>
              <w:t>Gy(</w:t>
            </w:r>
            <w:proofErr w:type="spellStart"/>
            <w:proofErr w:type="gramEnd"/>
            <w:r>
              <w:rPr>
                <w:color w:val="000000"/>
                <w:sz w:val="21"/>
                <w:szCs w:val="21"/>
              </w:rPr>
              <w:t>IsoE</w:t>
            </w:r>
            <w:proofErr w:type="spellEnd"/>
            <w:r>
              <w:rPr>
                <w:color w:val="000000"/>
                <w:sz w:val="21"/>
                <w:szCs w:val="21"/>
              </w:rPr>
              <w:t>)</w:t>
            </w:r>
            <w:r w:rsidR="00090BE8">
              <w:rPr>
                <w:color w:val="000000"/>
                <w:sz w:val="21"/>
                <w:szCs w:val="21"/>
              </w:rPr>
              <w:t>:</w:t>
            </w:r>
            <w:r>
              <w:rPr>
                <w:color w:val="000000"/>
                <w:sz w:val="21"/>
                <w:szCs w:val="21"/>
              </w:rPr>
              <w:t xml:space="preserve"> usa el modelo MLQ con sinergia y habilita el bloque de parámetros </w:t>
            </w:r>
            <w:proofErr w:type="spellStart"/>
            <w:r>
              <w:rPr>
                <w:color w:val="000000"/>
                <w:sz w:val="21"/>
                <w:szCs w:val="21"/>
              </w:rPr>
              <w:t>IsoE</w:t>
            </w:r>
            <w:proofErr w:type="spellEnd"/>
            <w:r>
              <w:rPr>
                <w:color w:val="000000"/>
                <w:sz w:val="21"/>
                <w:szCs w:val="21"/>
              </w:rPr>
              <w:t>.</w:t>
            </w:r>
          </w:p>
        </w:tc>
      </w:tr>
    </w:tbl>
    <w:p w14:paraId="27491B16"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2C927F27"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3AA0E459" w14:textId="77777777" w:rsidR="00311CFA" w:rsidRDefault="006F77ED">
            <w:pPr>
              <w:jc w:val="center"/>
            </w:pPr>
            <w:r>
              <w:rPr>
                <w:b/>
                <w:bCs/>
                <w:color w:val="FFFFFF"/>
                <w:sz w:val="28"/>
                <w:szCs w:val="28"/>
              </w:rPr>
              <w:t>4</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964FD81" w14:textId="77777777" w:rsidR="00311CFA" w:rsidRDefault="006F77ED">
            <w:r>
              <w:rPr>
                <w:b/>
                <w:bCs/>
                <w:color w:val="1F4E79"/>
              </w:rPr>
              <w:t>Aplicar el protocolo de boro</w:t>
            </w:r>
          </w:p>
          <w:p w14:paraId="425E092B" w14:textId="77777777" w:rsidR="00311CFA" w:rsidRDefault="006F77ED">
            <w:pPr>
              <w:spacing w:before="40"/>
            </w:pPr>
            <w:r>
              <w:rPr>
                <w:color w:val="000000"/>
                <w:sz w:val="21"/>
                <w:szCs w:val="21"/>
              </w:rPr>
              <w:t>Seleccionar el protocolo en la sección 'Protocolo de Boro'. Esto actualiza la concentración e incertidumbre por órgano. No dejar este paso para el final: un cambio de protocolo puede modificar significativamente el tiempo óptimo.</w:t>
            </w:r>
          </w:p>
        </w:tc>
      </w:tr>
    </w:tbl>
    <w:p w14:paraId="0B24CE6B"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150FFADD"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1E0F8AC8" w14:textId="77777777" w:rsidR="00311CFA" w:rsidRDefault="006F77ED">
            <w:pPr>
              <w:jc w:val="center"/>
            </w:pPr>
            <w:r>
              <w:rPr>
                <w:b/>
                <w:bCs/>
                <w:color w:val="FFFFFF"/>
                <w:sz w:val="28"/>
                <w:szCs w:val="28"/>
              </w:rPr>
              <w:t>5</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54BDF11" w14:textId="77777777" w:rsidR="00311CFA" w:rsidRDefault="006F77ED">
            <w:r>
              <w:rPr>
                <w:b/>
                <w:bCs/>
                <w:color w:val="1F4E79"/>
              </w:rPr>
              <w:t>Cargar el flujo neutrónico</w:t>
            </w:r>
          </w:p>
          <w:p w14:paraId="5AB962CB" w14:textId="12A2DDA2" w:rsidR="00311CFA" w:rsidRDefault="006F77ED">
            <w:pPr>
              <w:spacing w:before="40"/>
            </w:pPr>
            <w:r>
              <w:rPr>
                <w:color w:val="000000"/>
                <w:sz w:val="21"/>
                <w:szCs w:val="21"/>
              </w:rPr>
              <w:t xml:space="preserve">Ingresar el valor manualmente o usar el botón 'Desde corrientes' para calcularlo a partir de mediciones </w:t>
            </w:r>
            <w:r w:rsidR="00147171">
              <w:rPr>
                <w:color w:val="000000"/>
                <w:sz w:val="21"/>
                <w:szCs w:val="21"/>
              </w:rPr>
              <w:t xml:space="preserve">en los </w:t>
            </w:r>
            <w:r>
              <w:rPr>
                <w:color w:val="000000"/>
                <w:sz w:val="21"/>
                <w:szCs w:val="21"/>
              </w:rPr>
              <w:t xml:space="preserve">SPND. Después de calcular, presionar 'Aplicar a </w:t>
            </w:r>
            <w:proofErr w:type="spellStart"/>
            <w:r>
              <w:rPr>
                <w:color w:val="000000"/>
                <w:sz w:val="21"/>
                <w:szCs w:val="21"/>
              </w:rPr>
              <w:t>RatMaster</w:t>
            </w:r>
            <w:proofErr w:type="spellEnd"/>
            <w:r>
              <w:rPr>
                <w:color w:val="000000"/>
                <w:sz w:val="21"/>
                <w:szCs w:val="21"/>
              </w:rPr>
              <w:t>' para copiar el resultado a la interfaz principal.</w:t>
            </w:r>
          </w:p>
        </w:tc>
      </w:tr>
    </w:tbl>
    <w:p w14:paraId="2117A017"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049B3CD2"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226567DA" w14:textId="77777777" w:rsidR="00311CFA" w:rsidRDefault="006F77ED">
            <w:pPr>
              <w:jc w:val="center"/>
            </w:pPr>
            <w:r>
              <w:rPr>
                <w:b/>
                <w:bCs/>
                <w:color w:val="FFFFFF"/>
                <w:sz w:val="28"/>
                <w:szCs w:val="28"/>
              </w:rPr>
              <w:t>6</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274DD357" w14:textId="137A7294" w:rsidR="00311CFA" w:rsidRDefault="006F77ED">
            <w:r>
              <w:rPr>
                <w:b/>
                <w:bCs/>
                <w:color w:val="1F4E79"/>
              </w:rPr>
              <w:t>Completar l</w:t>
            </w:r>
            <w:r w:rsidR="00090BE8">
              <w:rPr>
                <w:b/>
                <w:bCs/>
                <w:color w:val="1F4E79"/>
              </w:rPr>
              <w:t>a</w:t>
            </w:r>
            <w:r>
              <w:rPr>
                <w:b/>
                <w:bCs/>
                <w:color w:val="1F4E79"/>
              </w:rPr>
              <w:t xml:space="preserve">s </w:t>
            </w:r>
            <w:r w:rsidR="00090BE8">
              <w:rPr>
                <w:b/>
                <w:bCs/>
                <w:color w:val="1F4E79"/>
              </w:rPr>
              <w:t>r</w:t>
            </w:r>
            <w:r w:rsidR="00090BE8" w:rsidRPr="00090BE8">
              <w:rPr>
                <w:b/>
                <w:bCs/>
                <w:color w:val="1F4E79"/>
              </w:rPr>
              <w:t>estricciones de dosis</w:t>
            </w:r>
          </w:p>
          <w:p w14:paraId="6FB16C78" w14:textId="1D57307F" w:rsidR="00311CFA" w:rsidRDefault="006F77ED">
            <w:pPr>
              <w:spacing w:before="40"/>
            </w:pPr>
            <w:r>
              <w:rPr>
                <w:color w:val="000000"/>
                <w:sz w:val="21"/>
                <w:szCs w:val="21"/>
              </w:rPr>
              <w:t xml:space="preserve">Abrir el </w:t>
            </w:r>
            <w:proofErr w:type="spellStart"/>
            <w:r>
              <w:rPr>
                <w:color w:val="000000"/>
                <w:sz w:val="21"/>
                <w:szCs w:val="21"/>
              </w:rPr>
              <w:t>popup</w:t>
            </w:r>
            <w:proofErr w:type="spellEnd"/>
            <w:r>
              <w:rPr>
                <w:color w:val="000000"/>
                <w:sz w:val="21"/>
                <w:szCs w:val="21"/>
              </w:rPr>
              <w:t xml:space="preserve"> con 'Editar </w:t>
            </w:r>
            <w:r w:rsidR="00090BE8">
              <w:rPr>
                <w:color w:val="000000"/>
                <w:sz w:val="21"/>
                <w:szCs w:val="21"/>
              </w:rPr>
              <w:t>r</w:t>
            </w:r>
            <w:r w:rsidR="00090BE8">
              <w:rPr>
                <w:sz w:val="20"/>
                <w:szCs w:val="20"/>
              </w:rPr>
              <w:t>estricciones de dosis</w:t>
            </w:r>
            <w:r>
              <w:rPr>
                <w:color w:val="000000"/>
                <w:sz w:val="21"/>
                <w:szCs w:val="21"/>
              </w:rPr>
              <w:t xml:space="preserve">'. Definir </w:t>
            </w:r>
            <w:proofErr w:type="spellStart"/>
            <w:r>
              <w:rPr>
                <w:color w:val="000000"/>
                <w:sz w:val="21"/>
                <w:szCs w:val="21"/>
              </w:rPr>
              <w:t>Dmax</w:t>
            </w:r>
            <w:proofErr w:type="spellEnd"/>
            <w:r>
              <w:rPr>
                <w:color w:val="000000"/>
                <w:sz w:val="21"/>
                <w:szCs w:val="21"/>
              </w:rPr>
              <w:t xml:space="preserve">, </w:t>
            </w:r>
            <w:proofErr w:type="spellStart"/>
            <w:r>
              <w:rPr>
                <w:color w:val="000000"/>
                <w:sz w:val="21"/>
                <w:szCs w:val="21"/>
              </w:rPr>
              <w:t>Dmean</w:t>
            </w:r>
            <w:proofErr w:type="spellEnd"/>
            <w:r>
              <w:rPr>
                <w:color w:val="000000"/>
                <w:sz w:val="21"/>
                <w:szCs w:val="21"/>
              </w:rPr>
              <w:t xml:space="preserve">, </w:t>
            </w:r>
            <w:proofErr w:type="spellStart"/>
            <w:r>
              <w:rPr>
                <w:color w:val="000000"/>
                <w:sz w:val="21"/>
                <w:szCs w:val="21"/>
              </w:rPr>
              <w:t>Dmin</w:t>
            </w:r>
            <w:proofErr w:type="spellEnd"/>
            <w:r>
              <w:rPr>
                <w:color w:val="000000"/>
                <w:sz w:val="21"/>
                <w:szCs w:val="21"/>
              </w:rPr>
              <w:t xml:space="preserve"> y/o restricciones </w:t>
            </w:r>
            <w:proofErr w:type="spellStart"/>
            <w:proofErr w:type="gramStart"/>
            <w:r>
              <w:rPr>
                <w:color w:val="000000"/>
                <w:sz w:val="21"/>
                <w:szCs w:val="21"/>
              </w:rPr>
              <w:t>Dx</w:t>
            </w:r>
            <w:proofErr w:type="spellEnd"/>
            <w:r>
              <w:rPr>
                <w:color w:val="000000"/>
                <w:sz w:val="21"/>
                <w:szCs w:val="21"/>
              </w:rPr>
              <w:t>(</w:t>
            </w:r>
            <w:proofErr w:type="gramEnd"/>
            <w:r>
              <w:rPr>
                <w:color w:val="000000"/>
                <w:sz w:val="21"/>
                <w:szCs w:val="21"/>
              </w:rPr>
              <w:t xml:space="preserve">dosis y porcentaje de volumen) según necesidad. Los valores en cero se ignoran. En modo </w:t>
            </w:r>
            <w:r w:rsidR="00090BE8">
              <w:rPr>
                <w:color w:val="000000"/>
                <w:sz w:val="21"/>
                <w:szCs w:val="21"/>
              </w:rPr>
              <w:t>r</w:t>
            </w:r>
            <w:r w:rsidR="00090BE8">
              <w:rPr>
                <w:sz w:val="20"/>
                <w:szCs w:val="20"/>
              </w:rPr>
              <w:t>estricciones de dosis</w:t>
            </w:r>
            <w:r>
              <w:rPr>
                <w:color w:val="000000"/>
                <w:sz w:val="21"/>
                <w:szCs w:val="21"/>
              </w:rPr>
              <w:t xml:space="preserve"> debe haber al menos una restricción válida.</w:t>
            </w:r>
          </w:p>
        </w:tc>
      </w:tr>
    </w:tbl>
    <w:p w14:paraId="5278F644" w14:textId="77777777" w:rsidR="00311CFA" w:rsidRDefault="00311CF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311CFA" w14:paraId="56B59E55" w14:textId="77777777">
        <w:tc>
          <w:tcPr>
            <w:tcW w:w="7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058C6E77" w14:textId="77777777" w:rsidR="00311CFA" w:rsidRDefault="006F77ED">
            <w:pPr>
              <w:jc w:val="center"/>
            </w:pPr>
            <w:r>
              <w:rPr>
                <w:b/>
                <w:bCs/>
                <w:color w:val="FFFFFF"/>
                <w:sz w:val="28"/>
                <w:szCs w:val="28"/>
              </w:rPr>
              <w:t>7</w:t>
            </w:r>
          </w:p>
        </w:tc>
        <w:tc>
          <w:tcPr>
            <w:tcW w:w="8326"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777683F3" w14:textId="77777777" w:rsidR="00311CFA" w:rsidRDefault="006F77ED">
            <w:r>
              <w:rPr>
                <w:b/>
                <w:bCs/>
                <w:color w:val="1F4E79"/>
              </w:rPr>
              <w:t>Presionar CALCULAR</w:t>
            </w:r>
          </w:p>
          <w:p w14:paraId="18B0EE60" w14:textId="13866435" w:rsidR="00311CFA" w:rsidRDefault="006F77ED">
            <w:pPr>
              <w:spacing w:before="40"/>
            </w:pPr>
            <w:proofErr w:type="spellStart"/>
            <w:r w:rsidRPr="00AC3221">
              <w:rPr>
                <w:color w:val="000000"/>
                <w:sz w:val="21"/>
                <w:szCs w:val="21"/>
              </w:rPr>
              <w:t>RatMaster</w:t>
            </w:r>
            <w:proofErr w:type="spellEnd"/>
            <w:r w:rsidRPr="00AC3221">
              <w:rPr>
                <w:color w:val="000000"/>
                <w:sz w:val="21"/>
                <w:szCs w:val="21"/>
              </w:rPr>
              <w:t xml:space="preserve"> valida los datos y ejecuta el cálculo. Muestra el tiempo requerido, el órgano limitante y </w:t>
            </w:r>
            <w:r w:rsidR="00AC3221" w:rsidRPr="00AC3221">
              <w:rPr>
                <w:color w:val="000000"/>
                <w:sz w:val="21"/>
                <w:szCs w:val="21"/>
              </w:rPr>
              <w:t>la</w:t>
            </w:r>
            <w:r w:rsidRPr="00AC3221">
              <w:rPr>
                <w:color w:val="000000"/>
                <w:sz w:val="21"/>
                <w:szCs w:val="21"/>
              </w:rPr>
              <w:t xml:space="preserve"> </w:t>
            </w:r>
            <w:r w:rsidR="00AC3221" w:rsidRPr="00AC3221">
              <w:rPr>
                <w:color w:val="000000"/>
                <w:sz w:val="21"/>
                <w:szCs w:val="21"/>
              </w:rPr>
              <w:t>r</w:t>
            </w:r>
            <w:r w:rsidR="00AC3221" w:rsidRPr="00AC3221">
              <w:rPr>
                <w:sz w:val="21"/>
                <w:szCs w:val="21"/>
              </w:rPr>
              <w:t>estricción</w:t>
            </w:r>
            <w:r w:rsidRPr="00AC3221">
              <w:rPr>
                <w:color w:val="000000"/>
                <w:sz w:val="21"/>
                <w:szCs w:val="21"/>
              </w:rPr>
              <w:t xml:space="preserve"> que lo determinó. Luego abre la ventana de resultados con métricas completas y DVH</w:t>
            </w:r>
            <w:r>
              <w:rPr>
                <w:color w:val="000000"/>
                <w:sz w:val="21"/>
                <w:szCs w:val="21"/>
              </w:rPr>
              <w:t>.</w:t>
            </w:r>
          </w:p>
        </w:tc>
      </w:tr>
    </w:tbl>
    <w:p w14:paraId="10880B55"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1CFA" w14:paraId="158BB5E0" w14:textId="77777777">
        <w:tc>
          <w:tcPr>
            <w:tcW w:w="0" w:type="auto"/>
            <w:tcBorders>
              <w:top w:val="single" w:sz="6" w:space="0" w:color="E08000"/>
              <w:left w:val="single" w:sz="18" w:space="0" w:color="E08000"/>
              <w:bottom w:val="single" w:sz="6" w:space="0" w:color="E08000"/>
              <w:right w:val="single" w:sz="6" w:space="0" w:color="E08000"/>
            </w:tcBorders>
            <w:shd w:val="clear" w:color="auto" w:fill="FFF9E6"/>
            <w:tcMar>
              <w:top w:w="120" w:type="dxa"/>
              <w:left w:w="200" w:type="dxa"/>
              <w:bottom w:w="120" w:type="dxa"/>
              <w:right w:w="120" w:type="dxa"/>
            </w:tcMar>
          </w:tcPr>
          <w:p w14:paraId="4E27774C" w14:textId="77777777" w:rsidR="00311CFA" w:rsidRDefault="006F77ED">
            <w:pPr>
              <w:spacing w:before="60" w:after="60"/>
            </w:pPr>
            <w:r>
              <w:rPr>
                <w:b/>
                <w:bCs/>
                <w:color w:val="E08000"/>
              </w:rPr>
              <w:t>⚠</w:t>
            </w:r>
            <w:proofErr w:type="gramStart"/>
            <w:r>
              <w:rPr>
                <w:b/>
                <w:bCs/>
                <w:color w:val="E08000"/>
              </w:rPr>
              <w:t>️  Importante</w:t>
            </w:r>
            <w:proofErr w:type="gramEnd"/>
          </w:p>
          <w:p w14:paraId="5B187A05" w14:textId="77777777" w:rsidR="00311CFA" w:rsidRDefault="006F77ED">
            <w:pPr>
              <w:spacing w:before="40" w:after="40"/>
            </w:pPr>
            <w:r>
              <w:rPr>
                <w:color w:val="000000"/>
                <w:sz w:val="21"/>
                <w:szCs w:val="21"/>
              </w:rPr>
              <w:t>Revisar siempre el órgano limitante reportado.</w:t>
            </w:r>
          </w:p>
          <w:p w14:paraId="550E02BB" w14:textId="340862C9" w:rsidR="00311CFA" w:rsidRDefault="006F77ED">
            <w:pPr>
              <w:spacing w:before="40" w:after="40"/>
            </w:pPr>
            <w:r>
              <w:rPr>
                <w:color w:val="000000"/>
                <w:sz w:val="21"/>
                <w:szCs w:val="21"/>
              </w:rPr>
              <w:t xml:space="preserve">Lo que importa no es solo el número de tiempo: saber qué </w:t>
            </w:r>
            <w:r w:rsidR="00090BE8">
              <w:rPr>
                <w:color w:val="000000"/>
                <w:sz w:val="21"/>
                <w:szCs w:val="21"/>
              </w:rPr>
              <w:t>r</w:t>
            </w:r>
            <w:r w:rsidR="00090BE8">
              <w:rPr>
                <w:sz w:val="20"/>
                <w:szCs w:val="20"/>
              </w:rPr>
              <w:t>estricción de dosis</w:t>
            </w:r>
            <w:r>
              <w:rPr>
                <w:color w:val="000000"/>
                <w:sz w:val="21"/>
                <w:szCs w:val="21"/>
              </w:rPr>
              <w:t xml:space="preserve"> quedó activo permite validar si el resultado es clínicamente razonable.</w:t>
            </w:r>
          </w:p>
        </w:tc>
      </w:tr>
    </w:tbl>
    <w:p w14:paraId="72D69455" w14:textId="40C28B11" w:rsidR="00311CFA" w:rsidRDefault="00311CFA"/>
    <w:p w14:paraId="2D056882" w14:textId="77777777" w:rsidR="00311CFA" w:rsidRDefault="006F77ED">
      <w:pPr>
        <w:pStyle w:val="Ttulo1"/>
      </w:pPr>
      <w:r>
        <w:lastRenderedPageBreak/>
        <w:t>3. Flujo alternativo: análisis retrospectivo con tiempo conocido</w:t>
      </w:r>
    </w:p>
    <w:p w14:paraId="4386FECB" w14:textId="403770B8" w:rsidR="00311CFA" w:rsidRDefault="006F77ED">
      <w:pPr>
        <w:spacing w:before="60" w:after="100"/>
        <w:jc w:val="both"/>
        <w:rPr>
          <w:color w:val="000000"/>
        </w:rPr>
      </w:pPr>
      <w:r>
        <w:rPr>
          <w:color w:val="000000"/>
        </w:rPr>
        <w:t>Cuando la irradiación ya fue realizada y se conoce el tiempo real, el programa puede usarse en modo Tiempo fijo para reconstruir las dosis entregadas a cada órgano.</w:t>
      </w:r>
    </w:p>
    <w:p w14:paraId="29EC1065" w14:textId="03C5ECE4" w:rsidR="001153F7" w:rsidRDefault="00AC3221">
      <w:pPr>
        <w:spacing w:before="60" w:after="100"/>
        <w:jc w:val="both"/>
      </w:pPr>
      <w:r w:rsidRPr="00AC3221">
        <w:rPr>
          <w:noProof/>
        </w:rPr>
        <w:drawing>
          <wp:inline distT="0" distB="0" distL="0" distR="0" wp14:anchorId="5B1D9F66" wp14:editId="700DDF77">
            <wp:extent cx="5731510" cy="2871470"/>
            <wp:effectExtent l="0" t="0" r="2540" b="508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pic:nvPicPr>
                  <pic:blipFill>
                    <a:blip r:embed="rId7"/>
                    <a:stretch>
                      <a:fillRect/>
                    </a:stretch>
                  </pic:blipFill>
                  <pic:spPr>
                    <a:xfrm>
                      <a:off x="0" y="0"/>
                      <a:ext cx="5731510" cy="2871470"/>
                    </a:xfrm>
                    <a:prstGeom prst="rect">
                      <a:avLst/>
                    </a:prstGeom>
                  </pic:spPr>
                </pic:pic>
              </a:graphicData>
            </a:graphic>
          </wp:inline>
        </w:drawing>
      </w:r>
    </w:p>
    <w:p w14:paraId="2CE99B19" w14:textId="77777777" w:rsidR="00311CFA" w:rsidRDefault="00311CFA"/>
    <w:p w14:paraId="54745450" w14:textId="50C0E652" w:rsidR="00596009" w:rsidRDefault="00596009">
      <w:pPr>
        <w:pStyle w:val="Prrafodelista"/>
        <w:numPr>
          <w:ilvl w:val="0"/>
          <w:numId w:val="2"/>
        </w:numPr>
        <w:spacing w:before="40" w:after="60"/>
      </w:pPr>
      <w:r w:rsidRPr="00596009">
        <w:t xml:space="preserve">Seguir los pasos 1–5 del flujo principal, con la modificación en el paso 2: en lugar de definir </w:t>
      </w:r>
      <w:r w:rsidR="00AC3221" w:rsidRPr="00AC3221">
        <w:t>restricciones de dosis</w:t>
      </w:r>
      <w:r w:rsidRPr="00596009">
        <w:t>, seleccionar “Tiempo fijo” e ingresar el tiempo de irradiación</w:t>
      </w:r>
      <w:r>
        <w:t xml:space="preserve"> y su incertidumbre</w:t>
      </w:r>
      <w:r w:rsidRPr="00596009">
        <w:t>.</w:t>
      </w:r>
    </w:p>
    <w:p w14:paraId="6B20FF80" w14:textId="78725002" w:rsidR="00311CFA" w:rsidRDefault="006F77ED">
      <w:pPr>
        <w:pStyle w:val="Prrafodelista"/>
        <w:numPr>
          <w:ilvl w:val="0"/>
          <w:numId w:val="2"/>
        </w:numPr>
        <w:spacing w:before="40" w:after="60"/>
      </w:pPr>
      <w:r>
        <w:t xml:space="preserve">Presionar CALCULAR. </w:t>
      </w:r>
      <w:proofErr w:type="spellStart"/>
      <w:r>
        <w:t>RatMaster</w:t>
      </w:r>
      <w:proofErr w:type="spellEnd"/>
      <w:r>
        <w:t xml:space="preserve"> calculará las dosis resultantes y mostrará métricas y DVH.</w:t>
      </w:r>
    </w:p>
    <w:p w14:paraId="6BF6C38A" w14:textId="56C0DEFD" w:rsidR="00311CFA" w:rsidRDefault="00311CFA"/>
    <w:p w14:paraId="74B870A7" w14:textId="77777777" w:rsidR="00311CFA" w:rsidRDefault="006F77ED">
      <w:r>
        <w:br w:type="page"/>
      </w:r>
    </w:p>
    <w:p w14:paraId="62C6A9AE" w14:textId="77777777" w:rsidR="00311CFA" w:rsidRDefault="006F77ED">
      <w:pPr>
        <w:pStyle w:val="Ttulo1"/>
      </w:pPr>
      <w:r>
        <w:lastRenderedPageBreak/>
        <w:t>4. Visualización de DVH y selección de órganos</w:t>
      </w:r>
    </w:p>
    <w:p w14:paraId="7A687184" w14:textId="4E7CD55E" w:rsidR="00311CFA" w:rsidRDefault="006F77ED">
      <w:pPr>
        <w:spacing w:before="60" w:after="100"/>
        <w:jc w:val="both"/>
        <w:rPr>
          <w:color w:val="000000"/>
        </w:rPr>
      </w:pPr>
      <w:r>
        <w:rPr>
          <w:color w:val="000000"/>
        </w:rPr>
        <w:t>El gráfico DVH (histograma dosis-volumen) muestra cómo se distribuye la dosis dentro de cada órgano. En lugar de resumir un órgano con un solo número, describe qué fracción del volumen recibe al menos una determinada dosis.</w:t>
      </w:r>
      <w:r w:rsidR="00F5082F">
        <w:rPr>
          <w:color w:val="000000"/>
        </w:rPr>
        <w:t xml:space="preserve"> Aparece una vez que se realizó un cálculo de dosis.</w:t>
      </w:r>
    </w:p>
    <w:p w14:paraId="13D7D815" w14:textId="717D3914" w:rsidR="00311CFA" w:rsidRDefault="00AC3221" w:rsidP="00AC3221">
      <w:pPr>
        <w:spacing w:before="60" w:after="100"/>
        <w:jc w:val="both"/>
      </w:pPr>
      <w:r w:rsidRPr="00AC3221">
        <w:rPr>
          <w:noProof/>
        </w:rPr>
        <w:drawing>
          <wp:inline distT="0" distB="0" distL="0" distR="0" wp14:anchorId="7755F4B8" wp14:editId="1269FBB9">
            <wp:extent cx="5731510" cy="4472940"/>
            <wp:effectExtent l="0" t="0" r="2540" b="3810"/>
            <wp:docPr id="10"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Gráfico de líneas&#10;&#10;Descripción generada automáticamente"/>
                    <pic:cNvPicPr/>
                  </pic:nvPicPr>
                  <pic:blipFill>
                    <a:blip r:embed="rId8"/>
                    <a:stretch>
                      <a:fillRect/>
                    </a:stretch>
                  </pic:blipFill>
                  <pic:spPr>
                    <a:xfrm>
                      <a:off x="0" y="0"/>
                      <a:ext cx="5731510" cy="4472940"/>
                    </a:xfrm>
                    <a:prstGeom prst="rect">
                      <a:avLst/>
                    </a:prstGeom>
                  </pic:spPr>
                </pic:pic>
              </a:graphicData>
            </a:graphic>
          </wp:inline>
        </w:drawing>
      </w:r>
    </w:p>
    <w:p w14:paraId="5A894C4F" w14:textId="325032B5" w:rsidR="00311CFA" w:rsidRDefault="006F77ED">
      <w:pPr>
        <w:pStyle w:val="Ttulo2"/>
      </w:pPr>
      <w:r>
        <w:t xml:space="preserve">4.1 </w:t>
      </w:r>
      <w:r w:rsidR="00F5082F">
        <w:t>Visualización</w:t>
      </w:r>
    </w:p>
    <w:p w14:paraId="52C463D9" w14:textId="359CC875" w:rsidR="00311CFA" w:rsidRDefault="006F77ED" w:rsidP="00F5082F">
      <w:pPr>
        <w:spacing w:before="60" w:after="100"/>
        <w:jc w:val="both"/>
      </w:pPr>
      <w:r>
        <w:rPr>
          <w:color w:val="000000"/>
        </w:rPr>
        <w:t>Al hacer clic sobre un órgano en la lista del panel derecho, el gráfico se actualiza para mostrar únicamente el DVH de ese órgano. Esto es útil para inspeccionar en detalle la cobertura o los puntos calientes de un tejido específico.</w:t>
      </w:r>
      <w:r w:rsidR="00F5082F" w:rsidRPr="00F5082F">
        <w:rPr>
          <w:color w:val="000000"/>
        </w:rPr>
        <w:t xml:space="preserve"> </w:t>
      </w:r>
      <w:r w:rsidR="00F5082F">
        <w:rPr>
          <w:color w:val="000000"/>
        </w:rPr>
        <w:t>Para ver el DVH de más de un órgano al mismo tiempo, seleccionar cada órgano deseado en la lista. El gráfico mostrará todas las curvas seleccionadas superpuestas, cada una con un color distinto.</w:t>
      </w:r>
      <w:r w:rsidR="00F5082F" w:rsidRPr="00F5082F">
        <w:rPr>
          <w:color w:val="000000"/>
        </w:rPr>
        <w:t xml:space="preserve"> </w:t>
      </w:r>
      <w:r w:rsidR="00F5082F">
        <w:rPr>
          <w:color w:val="000000"/>
        </w:rPr>
        <w:t>El botón 'Ver todos los DVH' en el panel derecho restaura la vista combinada mostrando las curvas de todos los órganos disponibles en el set activo.</w:t>
      </w:r>
    </w:p>
    <w:p w14:paraId="53376242" w14:textId="07B88069" w:rsidR="00311CFA" w:rsidRDefault="006F77ED">
      <w:pPr>
        <w:pStyle w:val="Ttulo2"/>
      </w:pPr>
      <w:r>
        <w:t>4.</w:t>
      </w:r>
      <w:r w:rsidR="00F5082F">
        <w:t>2</w:t>
      </w:r>
      <w:r>
        <w:t xml:space="preserve"> Interpretación del gráfico</w:t>
      </w:r>
    </w:p>
    <w:p w14:paraId="0EC1636F" w14:textId="77777777" w:rsidR="00311CFA" w:rsidRDefault="006F77ED">
      <w:pPr>
        <w:pStyle w:val="Prrafodelista"/>
        <w:numPr>
          <w:ilvl w:val="0"/>
          <w:numId w:val="2"/>
        </w:numPr>
        <w:spacing w:before="40" w:after="60"/>
      </w:pPr>
      <w:r>
        <w:t xml:space="preserve">Eje horizontal: dosis en la unidad del modo activo (Gy, </w:t>
      </w:r>
      <w:proofErr w:type="gramStart"/>
      <w:r>
        <w:t>Gy(</w:t>
      </w:r>
      <w:proofErr w:type="gramEnd"/>
      <w:r>
        <w:t>RBE) o Gy(</w:t>
      </w:r>
      <w:proofErr w:type="spellStart"/>
      <w:r>
        <w:t>IsoE</w:t>
      </w:r>
      <w:proofErr w:type="spellEnd"/>
      <w:r>
        <w:t>)).</w:t>
      </w:r>
    </w:p>
    <w:p w14:paraId="2C104A8E" w14:textId="77777777" w:rsidR="00311CFA" w:rsidRDefault="006F77ED">
      <w:pPr>
        <w:pStyle w:val="Prrafodelista"/>
        <w:numPr>
          <w:ilvl w:val="0"/>
          <w:numId w:val="2"/>
        </w:numPr>
        <w:spacing w:before="40" w:after="60"/>
      </w:pPr>
      <w:r>
        <w:t>Eje vertical: porcentaje del volumen del órgano.</w:t>
      </w:r>
    </w:p>
    <w:p w14:paraId="0808EA07" w14:textId="77777777" w:rsidR="00311CFA" w:rsidRDefault="006F77ED">
      <w:pPr>
        <w:pStyle w:val="Prrafodelista"/>
        <w:numPr>
          <w:ilvl w:val="0"/>
          <w:numId w:val="2"/>
        </w:numPr>
        <w:spacing w:before="40" w:after="60"/>
      </w:pPr>
      <w:r>
        <w:t>Una curva desplazada hacia la derecha indica mayor irradiación global del órgano.</w:t>
      </w:r>
    </w:p>
    <w:p w14:paraId="5906CA1C" w14:textId="77777777" w:rsidR="00311CFA" w:rsidRDefault="006F77ED">
      <w:pPr>
        <w:pStyle w:val="Prrafodelista"/>
        <w:numPr>
          <w:ilvl w:val="0"/>
          <w:numId w:val="2"/>
        </w:numPr>
        <w:spacing w:before="40" w:after="60"/>
      </w:pPr>
      <w:r>
        <w:t>Una pendiente pronunciada indica distribución de dosis más homogénea.</w:t>
      </w:r>
    </w:p>
    <w:p w14:paraId="6533C3AB" w14:textId="6F49D3EF" w:rsidR="00311CFA" w:rsidRDefault="006F77ED" w:rsidP="00F5082F">
      <w:pPr>
        <w:pStyle w:val="Prrafodelista"/>
        <w:numPr>
          <w:ilvl w:val="0"/>
          <w:numId w:val="2"/>
        </w:numPr>
        <w:spacing w:before="40" w:after="60"/>
      </w:pPr>
      <w:r>
        <w:t>Una curva muy extendida horizontalmente indica heterogeneidad espacial importante.</w:t>
      </w:r>
    </w:p>
    <w:p w14:paraId="0DE67381" w14:textId="19BD9988" w:rsidR="00311CFA" w:rsidRDefault="006F77ED">
      <w:pPr>
        <w:pStyle w:val="Ttulo1"/>
      </w:pPr>
      <w:r>
        <w:lastRenderedPageBreak/>
        <w:t>5. Ventana de resultados y exportación</w:t>
      </w:r>
    </w:p>
    <w:p w14:paraId="5CE9E36B" w14:textId="4703F1EE" w:rsidR="00311CFA" w:rsidRDefault="006F77ED">
      <w:pPr>
        <w:spacing w:before="60" w:after="100"/>
        <w:jc w:val="both"/>
        <w:rPr>
          <w:color w:val="000000"/>
        </w:rPr>
      </w:pPr>
      <w:r>
        <w:rPr>
          <w:color w:val="000000"/>
        </w:rPr>
        <w:t xml:space="preserve">La ventana de resultados se abre automáticamente después de cada cálculo. Muestra el tipo de dosis, el tiempo usado y si el cálculo fue por </w:t>
      </w:r>
      <w:r w:rsidR="00CB1E8C">
        <w:rPr>
          <w:color w:val="000000"/>
        </w:rPr>
        <w:t xml:space="preserve">restricciones de dosis </w:t>
      </w:r>
      <w:r>
        <w:rPr>
          <w:color w:val="000000"/>
        </w:rPr>
        <w:t xml:space="preserve">la restricción limitante. Debajo aparece una tabla por órgano con </w:t>
      </w:r>
      <w:proofErr w:type="spellStart"/>
      <w:r>
        <w:rPr>
          <w:color w:val="000000"/>
        </w:rPr>
        <w:t>Dmax</w:t>
      </w:r>
      <w:proofErr w:type="spellEnd"/>
      <w:r>
        <w:rPr>
          <w:color w:val="000000"/>
        </w:rPr>
        <w:t xml:space="preserve">, </w:t>
      </w:r>
      <w:proofErr w:type="spellStart"/>
      <w:r>
        <w:rPr>
          <w:color w:val="000000"/>
        </w:rPr>
        <w:t>Dmin</w:t>
      </w:r>
      <w:proofErr w:type="spellEnd"/>
      <w:r>
        <w:rPr>
          <w:color w:val="000000"/>
        </w:rPr>
        <w:t xml:space="preserve">, </w:t>
      </w:r>
      <w:proofErr w:type="spellStart"/>
      <w:r>
        <w:rPr>
          <w:color w:val="000000"/>
        </w:rPr>
        <w:t>Dmean</w:t>
      </w:r>
      <w:proofErr w:type="spellEnd"/>
      <w:r>
        <w:rPr>
          <w:color w:val="000000"/>
        </w:rPr>
        <w:t>, D95 y D5, cada una acompañada por su incertidumbre estimada.</w:t>
      </w:r>
    </w:p>
    <w:p w14:paraId="654ECFFE" w14:textId="5FFE1349" w:rsidR="00AC3221" w:rsidRDefault="00AC3221">
      <w:pPr>
        <w:spacing w:before="60" w:after="100"/>
        <w:jc w:val="both"/>
      </w:pPr>
      <w:r>
        <w:rPr>
          <w:noProof/>
        </w:rPr>
        <w:drawing>
          <wp:inline distT="0" distB="0" distL="0" distR="0" wp14:anchorId="63D50702" wp14:editId="0F4686D0">
            <wp:extent cx="5731510" cy="3686175"/>
            <wp:effectExtent l="0" t="0" r="2540" b="9525"/>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86175"/>
                    </a:xfrm>
                    <a:prstGeom prst="rect">
                      <a:avLst/>
                    </a:prstGeom>
                    <a:noFill/>
                    <a:ln>
                      <a:noFill/>
                    </a:ln>
                  </pic:spPr>
                </pic:pic>
              </a:graphicData>
            </a:graphic>
          </wp:inline>
        </w:drawing>
      </w:r>
    </w:p>
    <w:p w14:paraId="13C66B9F"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11CFA" w14:paraId="3C640C9E"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1B6DE1" w14:textId="77777777" w:rsidR="00311CFA" w:rsidRDefault="006F77ED">
            <w:r>
              <w:rPr>
                <w:b/>
                <w:bCs/>
                <w:color w:val="FFFFFF"/>
                <w:sz w:val="21"/>
                <w:szCs w:val="21"/>
              </w:rPr>
              <w:t>Métrica</w:t>
            </w:r>
          </w:p>
        </w:tc>
        <w:tc>
          <w:tcPr>
            <w:tcW w:w="5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5336A4" w14:textId="77777777" w:rsidR="00311CFA" w:rsidRDefault="006F77ED">
            <w:r>
              <w:rPr>
                <w:b/>
                <w:bCs/>
                <w:color w:val="FFFFFF"/>
                <w:sz w:val="21"/>
                <w:szCs w:val="21"/>
              </w:rPr>
              <w:t>Interpretación</w:t>
            </w:r>
          </w:p>
        </w:tc>
      </w:tr>
      <w:tr w:rsidR="00311CFA" w14:paraId="4F030F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4D779" w14:textId="77777777" w:rsidR="00311CFA" w:rsidRDefault="006F77ED">
            <w:proofErr w:type="spellStart"/>
            <w:r>
              <w:rPr>
                <w:b/>
                <w:bCs/>
                <w:color w:val="1F4E79"/>
                <w:sz w:val="20"/>
                <w:szCs w:val="20"/>
              </w:rPr>
              <w:t>Dmax</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B2123" w14:textId="77777777" w:rsidR="00311CFA" w:rsidRDefault="006F77ED">
            <w:r>
              <w:rPr>
                <w:sz w:val="20"/>
                <w:szCs w:val="20"/>
              </w:rPr>
              <w:t>Valor máximo de dosis dentro del órgano.</w:t>
            </w:r>
          </w:p>
        </w:tc>
      </w:tr>
      <w:tr w:rsidR="00311CFA" w14:paraId="3EC218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23F5" w14:textId="77777777" w:rsidR="00311CFA" w:rsidRDefault="006F77ED">
            <w:proofErr w:type="spellStart"/>
            <w:r>
              <w:rPr>
                <w:b/>
                <w:bCs/>
                <w:color w:val="1F4E79"/>
                <w:sz w:val="20"/>
                <w:szCs w:val="20"/>
              </w:rPr>
              <w:t>Dmin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4991" w14:textId="77777777" w:rsidR="00311CFA" w:rsidRDefault="006F77ED">
            <w:r>
              <w:rPr>
                <w:sz w:val="20"/>
                <w:szCs w:val="20"/>
              </w:rPr>
              <w:t>Valor mínimo de dosis dentro del órgano.</w:t>
            </w:r>
          </w:p>
        </w:tc>
      </w:tr>
      <w:tr w:rsidR="00311CFA" w14:paraId="305537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5F0F4" w14:textId="77777777" w:rsidR="00311CFA" w:rsidRDefault="006F77ED">
            <w:proofErr w:type="spellStart"/>
            <w:r>
              <w:rPr>
                <w:b/>
                <w:bCs/>
                <w:color w:val="1F4E79"/>
                <w:sz w:val="20"/>
                <w:szCs w:val="20"/>
              </w:rPr>
              <w:t>Dmean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9977C" w14:textId="77777777" w:rsidR="00311CFA" w:rsidRDefault="006F77ED">
            <w:r>
              <w:rPr>
                <w:sz w:val="20"/>
                <w:szCs w:val="20"/>
              </w:rPr>
              <w:t>Promedio de la dosis sobre el órgano completo.</w:t>
            </w:r>
          </w:p>
        </w:tc>
      </w:tr>
      <w:tr w:rsidR="00311CFA" w14:paraId="4BA143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01AD2" w14:textId="77777777" w:rsidR="00311CFA" w:rsidRDefault="006F77ED">
            <w:r>
              <w:rPr>
                <w:b/>
                <w:bCs/>
                <w:color w:val="1F4E79"/>
                <w:sz w:val="20"/>
                <w:szCs w:val="20"/>
              </w:rPr>
              <w:t>D95</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CFE4" w14:textId="77777777" w:rsidR="00311CFA" w:rsidRDefault="006F77ED">
            <w:r>
              <w:rPr>
                <w:sz w:val="20"/>
                <w:szCs w:val="20"/>
              </w:rPr>
              <w:t>Dosis recibida por el 95% del volumen. Indicador de cobertura terapéutica.</w:t>
            </w:r>
          </w:p>
        </w:tc>
      </w:tr>
      <w:tr w:rsidR="00311CFA" w14:paraId="2C42C9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1D89F" w14:textId="77777777" w:rsidR="00311CFA" w:rsidRDefault="006F77ED">
            <w:r>
              <w:rPr>
                <w:b/>
                <w:bCs/>
                <w:color w:val="1F4E79"/>
                <w:sz w:val="20"/>
                <w:szCs w:val="20"/>
              </w:rPr>
              <w:t>D5</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00814" w14:textId="77777777" w:rsidR="00311CFA" w:rsidRDefault="006F77ED">
            <w:r>
              <w:rPr>
                <w:sz w:val="20"/>
                <w:szCs w:val="20"/>
              </w:rPr>
              <w:t>Dosis en el 5% más irradiado. Indicador de puntos calientes.</w:t>
            </w:r>
          </w:p>
        </w:tc>
      </w:tr>
    </w:tbl>
    <w:p w14:paraId="193BCBDF" w14:textId="77777777" w:rsidR="00311CFA" w:rsidRDefault="00311CFA"/>
    <w:p w14:paraId="2608D7B8" w14:textId="789F8443" w:rsidR="00311CFA" w:rsidRDefault="006F77ED" w:rsidP="003C4269">
      <w:pPr>
        <w:pStyle w:val="Prrafodelista"/>
        <w:numPr>
          <w:ilvl w:val="0"/>
          <w:numId w:val="4"/>
        </w:numPr>
        <w:spacing w:before="60" w:after="100"/>
        <w:jc w:val="both"/>
        <w:rPr>
          <w:color w:val="000000"/>
        </w:rPr>
      </w:pPr>
      <w:r w:rsidRPr="003C4269">
        <w:rPr>
          <w:color w:val="000000"/>
        </w:rPr>
        <w:t xml:space="preserve">Desde esta ventana también puede generarse un PDF </w:t>
      </w:r>
      <w:r w:rsidR="003C4269" w:rsidRPr="003C4269">
        <w:rPr>
          <w:color w:val="000000"/>
        </w:rPr>
        <w:t xml:space="preserve">o un EXCEL </w:t>
      </w:r>
      <w:r w:rsidRPr="003C4269">
        <w:rPr>
          <w:color w:val="000000"/>
        </w:rPr>
        <w:t>de reporte</w:t>
      </w:r>
      <w:r w:rsidR="003C4269" w:rsidRPr="003C4269">
        <w:rPr>
          <w:color w:val="000000"/>
        </w:rPr>
        <w:t xml:space="preserve"> desde el botón </w:t>
      </w:r>
      <w:r w:rsidR="003C4269" w:rsidRPr="003C4269">
        <w:rPr>
          <w:b/>
          <w:bCs/>
          <w:color w:val="000000"/>
        </w:rPr>
        <w:t xml:space="preserve">‘Exportar </w:t>
      </w:r>
      <w:r w:rsidR="00FF08A9" w:rsidRPr="003C4269">
        <w:rPr>
          <w:b/>
          <w:bCs/>
          <w:color w:val="000000"/>
        </w:rPr>
        <w:t>resultados</w:t>
      </w:r>
      <w:r w:rsidR="003C4269" w:rsidRPr="003C4269">
        <w:rPr>
          <w:b/>
          <w:bCs/>
          <w:color w:val="000000"/>
        </w:rPr>
        <w:t>’</w:t>
      </w:r>
      <w:r w:rsidRPr="003C4269">
        <w:rPr>
          <w:color w:val="000000"/>
        </w:rPr>
        <w:t xml:space="preserve">. </w:t>
      </w:r>
      <w:r w:rsidR="003C4269" w:rsidRPr="003C4269">
        <w:rPr>
          <w:color w:val="000000"/>
        </w:rPr>
        <w:t>Estos</w:t>
      </w:r>
      <w:r w:rsidRPr="003C4269">
        <w:rPr>
          <w:color w:val="000000"/>
        </w:rPr>
        <w:t xml:space="preserve"> incluye</w:t>
      </w:r>
      <w:r w:rsidR="003C4269" w:rsidRPr="003C4269">
        <w:rPr>
          <w:color w:val="000000"/>
        </w:rPr>
        <w:t>n</w:t>
      </w:r>
      <w:r w:rsidRPr="003C4269">
        <w:rPr>
          <w:color w:val="000000"/>
        </w:rPr>
        <w:t xml:space="preserve"> todas las métricas, los parámetros usados en el cálculo (protocolo de boro, flujo, tipo de dosis) y</w:t>
      </w:r>
      <w:r w:rsidR="003C4269" w:rsidRPr="003C4269">
        <w:rPr>
          <w:color w:val="000000"/>
        </w:rPr>
        <w:t xml:space="preserve"> los componentes de la dosis física. Además, en el </w:t>
      </w:r>
      <w:proofErr w:type="spellStart"/>
      <w:r w:rsidR="003C4269" w:rsidRPr="003C4269">
        <w:rPr>
          <w:color w:val="000000"/>
        </w:rPr>
        <w:t>pdf</w:t>
      </w:r>
      <w:proofErr w:type="spellEnd"/>
      <w:r w:rsidR="003C4269" w:rsidRPr="003C4269">
        <w:rPr>
          <w:color w:val="000000"/>
        </w:rPr>
        <w:t xml:space="preserve"> se guardan los </w:t>
      </w:r>
      <w:proofErr w:type="spellStart"/>
      <w:r w:rsidR="003C4269" w:rsidRPr="003C4269">
        <w:rPr>
          <w:color w:val="000000"/>
        </w:rPr>
        <w:t>dvh</w:t>
      </w:r>
      <w:proofErr w:type="spellEnd"/>
      <w:r w:rsidR="003C4269" w:rsidRPr="003C4269">
        <w:rPr>
          <w:color w:val="000000"/>
        </w:rPr>
        <w:t xml:space="preserve"> y </w:t>
      </w:r>
      <w:r w:rsidRPr="003C4269">
        <w:rPr>
          <w:color w:val="000000"/>
        </w:rPr>
        <w:t xml:space="preserve">si se usó modo </w:t>
      </w:r>
      <w:r w:rsidR="00CB1E8C" w:rsidRPr="003C4269">
        <w:rPr>
          <w:color w:val="000000"/>
        </w:rPr>
        <w:t>restricciones de dosis</w:t>
      </w:r>
      <w:r w:rsidRPr="003C4269">
        <w:rPr>
          <w:color w:val="000000"/>
        </w:rPr>
        <w:t>, la lista de restricciones analizadas y cuál fue la limitante.</w:t>
      </w:r>
      <w:r w:rsidR="003C4269" w:rsidRPr="003C4269">
        <w:rPr>
          <w:color w:val="000000"/>
        </w:rPr>
        <w:t xml:space="preserve"> </w:t>
      </w:r>
    </w:p>
    <w:p w14:paraId="604A5FAE" w14:textId="1DA76495" w:rsidR="003C4269" w:rsidRDefault="003C4269" w:rsidP="003C4269">
      <w:pPr>
        <w:pStyle w:val="Prrafodelista"/>
        <w:numPr>
          <w:ilvl w:val="0"/>
          <w:numId w:val="4"/>
        </w:numPr>
        <w:spacing w:before="60" w:after="100"/>
        <w:jc w:val="both"/>
        <w:rPr>
          <w:color w:val="000000"/>
        </w:rPr>
      </w:pPr>
      <w:r>
        <w:rPr>
          <w:color w:val="000000"/>
        </w:rPr>
        <w:t xml:space="preserve">Al presionar </w:t>
      </w:r>
      <w:r w:rsidRPr="00AF1696">
        <w:rPr>
          <w:b/>
          <w:bCs/>
          <w:color w:val="000000"/>
        </w:rPr>
        <w:t>‘Componente de dosis’</w:t>
      </w:r>
      <w:r>
        <w:rPr>
          <w:color w:val="000000"/>
        </w:rPr>
        <w:t xml:space="preserve"> se</w:t>
      </w:r>
      <w:r w:rsidR="00AF1696">
        <w:rPr>
          <w:color w:val="000000"/>
        </w:rPr>
        <w:t xml:space="preserve"> visualiza una tabla con las dosis promedio, mínima y máxima para</w:t>
      </w:r>
      <w:r>
        <w:rPr>
          <w:color w:val="000000"/>
        </w:rPr>
        <w:t xml:space="preserve"> c</w:t>
      </w:r>
      <w:r w:rsidR="00AF1696">
        <w:rPr>
          <w:color w:val="000000"/>
        </w:rPr>
        <w:t>ada una de</w:t>
      </w:r>
      <w:r>
        <w:rPr>
          <w:color w:val="000000"/>
        </w:rPr>
        <w:t xml:space="preserve"> la</w:t>
      </w:r>
      <w:r w:rsidR="00AF1696">
        <w:rPr>
          <w:color w:val="000000"/>
        </w:rPr>
        <w:t>s</w:t>
      </w:r>
      <w:r>
        <w:rPr>
          <w:color w:val="000000"/>
        </w:rPr>
        <w:t xml:space="preserve"> cuatro componentes de la dosis física</w:t>
      </w:r>
      <w:r w:rsidR="00AF1696">
        <w:rPr>
          <w:color w:val="000000"/>
        </w:rPr>
        <w:t xml:space="preserve"> </w:t>
      </w:r>
      <w:r>
        <w:rPr>
          <w:color w:val="000000"/>
        </w:rPr>
        <w:t xml:space="preserve">en BNCT </w:t>
      </w:r>
      <w:r w:rsidR="00AF1696">
        <w:rPr>
          <w:color w:val="000000"/>
        </w:rPr>
        <w:t>por</w:t>
      </w:r>
      <w:r>
        <w:rPr>
          <w:color w:val="000000"/>
        </w:rPr>
        <w:t xml:space="preserve"> </w:t>
      </w:r>
      <w:r w:rsidR="00AF1696">
        <w:rPr>
          <w:color w:val="000000"/>
        </w:rPr>
        <w:t>ó</w:t>
      </w:r>
      <w:r>
        <w:rPr>
          <w:color w:val="000000"/>
        </w:rPr>
        <w:t>rgano</w:t>
      </w:r>
      <w:r w:rsidR="00AF1696">
        <w:rPr>
          <w:color w:val="000000"/>
        </w:rPr>
        <w:t>.</w:t>
      </w:r>
    </w:p>
    <w:p w14:paraId="39CA5F0D" w14:textId="5BA9F228" w:rsidR="00AF1696" w:rsidRDefault="00AF1696" w:rsidP="003C4269">
      <w:pPr>
        <w:pStyle w:val="Prrafodelista"/>
        <w:numPr>
          <w:ilvl w:val="0"/>
          <w:numId w:val="4"/>
        </w:numPr>
        <w:spacing w:before="60" w:after="100"/>
        <w:jc w:val="both"/>
        <w:rPr>
          <w:color w:val="000000"/>
        </w:rPr>
      </w:pPr>
      <w:r>
        <w:rPr>
          <w:color w:val="000000"/>
        </w:rPr>
        <w:t>El botón ‘</w:t>
      </w:r>
      <w:r w:rsidRPr="00AF1696">
        <w:rPr>
          <w:b/>
          <w:bCs/>
          <w:color w:val="000000"/>
        </w:rPr>
        <w:t>Parámetros de cálculo’</w:t>
      </w:r>
      <w:r>
        <w:rPr>
          <w:color w:val="000000"/>
        </w:rPr>
        <w:t xml:space="preserve"> muestra todos los parámetros relevantes para el cálculo, sirve para verificar la correcta introducción de todos los valores.</w:t>
      </w:r>
    </w:p>
    <w:p w14:paraId="4FC6C7F3" w14:textId="03565DC1" w:rsidR="003C4269" w:rsidRPr="00AC2CF9" w:rsidRDefault="00AF1696" w:rsidP="00AC2CF9">
      <w:pPr>
        <w:pStyle w:val="Prrafodelista"/>
        <w:numPr>
          <w:ilvl w:val="0"/>
          <w:numId w:val="4"/>
        </w:numPr>
        <w:spacing w:before="60" w:after="100"/>
        <w:jc w:val="both"/>
        <w:rPr>
          <w:color w:val="000000"/>
        </w:rPr>
      </w:pPr>
      <w:r>
        <w:rPr>
          <w:color w:val="000000"/>
        </w:rPr>
        <w:lastRenderedPageBreak/>
        <w:t xml:space="preserve">La sección </w:t>
      </w:r>
      <w:r w:rsidRPr="00AF1696">
        <w:rPr>
          <w:b/>
          <w:bCs/>
          <w:color w:val="000000"/>
        </w:rPr>
        <w:t>‘Visualizar dosis’</w:t>
      </w:r>
      <w:r>
        <w:rPr>
          <w:color w:val="000000"/>
        </w:rPr>
        <w:t xml:space="preserve"> permite </w:t>
      </w:r>
      <w:r w:rsidR="00AC2CF9">
        <w:rPr>
          <w:color w:val="000000"/>
        </w:rPr>
        <w:t>reconstruir</w:t>
      </w:r>
      <w:r>
        <w:rPr>
          <w:color w:val="000000"/>
        </w:rPr>
        <w:t xml:space="preserve"> para cada órgano </w:t>
      </w:r>
      <w:r w:rsidR="00AC2CF9">
        <w:rPr>
          <w:color w:val="000000"/>
        </w:rPr>
        <w:t xml:space="preserve">por separado </w:t>
      </w:r>
      <w:r>
        <w:rPr>
          <w:color w:val="000000"/>
        </w:rPr>
        <w:t xml:space="preserve">cortes donde se puede observar la distribución espacial de la dosis en </w:t>
      </w:r>
      <w:r w:rsidR="00AB24A6">
        <w:rPr>
          <w:color w:val="000000"/>
        </w:rPr>
        <w:t>las tres vistas anatómicas</w:t>
      </w:r>
      <w:r>
        <w:rPr>
          <w:color w:val="000000"/>
        </w:rPr>
        <w:t xml:space="preserve">. Se puede modificar </w:t>
      </w:r>
      <w:r w:rsidR="00AC2CF9">
        <w:rPr>
          <w:color w:val="000000"/>
        </w:rPr>
        <w:t xml:space="preserve">el mínimo y el máximo de la barra de colores </w:t>
      </w:r>
      <w:r>
        <w:rPr>
          <w:color w:val="000000"/>
        </w:rPr>
        <w:t xml:space="preserve">para </w:t>
      </w:r>
      <w:r w:rsidR="00AC2CF9">
        <w:rPr>
          <w:color w:val="000000"/>
        </w:rPr>
        <w:t xml:space="preserve">normalizar la </w:t>
      </w:r>
      <w:r>
        <w:rPr>
          <w:color w:val="000000"/>
        </w:rPr>
        <w:t>compara</w:t>
      </w:r>
      <w:r w:rsidR="00AC2CF9">
        <w:rPr>
          <w:color w:val="000000"/>
        </w:rPr>
        <w:t>ción entre</w:t>
      </w:r>
      <w:r w:rsidRPr="00AC2CF9">
        <w:rPr>
          <w:color w:val="000000"/>
        </w:rPr>
        <w:t xml:space="preserve"> </w:t>
      </w:r>
      <w:r w:rsidR="00AC2CF9" w:rsidRPr="00AC2CF9">
        <w:rPr>
          <w:color w:val="000000"/>
        </w:rPr>
        <w:t>órganos</w:t>
      </w:r>
      <w:r w:rsidR="00AC2CF9">
        <w:rPr>
          <w:color w:val="000000"/>
        </w:rPr>
        <w:t>.</w:t>
      </w:r>
    </w:p>
    <w:p w14:paraId="28430CA0" w14:textId="77777777" w:rsidR="003C4269" w:rsidRDefault="003C4269">
      <w:pPr>
        <w:spacing w:before="60" w:after="100"/>
        <w:jc w:val="both"/>
      </w:pPr>
    </w:p>
    <w:p w14:paraId="3C48800A" w14:textId="74E60EAF" w:rsidR="00311CFA" w:rsidRDefault="003C4269" w:rsidP="003C4269">
      <w:pPr>
        <w:jc w:val="center"/>
      </w:pPr>
      <w:r>
        <w:rPr>
          <w:noProof/>
        </w:rPr>
        <w:drawing>
          <wp:inline distT="0" distB="0" distL="0" distR="0" wp14:anchorId="4E946628" wp14:editId="4FEF683D">
            <wp:extent cx="5689990" cy="3725501"/>
            <wp:effectExtent l="0" t="0" r="6350" b="8890"/>
            <wp:docPr id="14" name="Imagen 1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10;&#10;Descripción generada automáticament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7" t="560" r="472" b="521"/>
                    <a:stretch/>
                  </pic:blipFill>
                  <pic:spPr bwMode="auto">
                    <a:xfrm>
                      <a:off x="0" y="0"/>
                      <a:ext cx="5689990" cy="3725501"/>
                    </a:xfrm>
                    <a:prstGeom prst="rect">
                      <a:avLst/>
                    </a:prstGeom>
                    <a:noFill/>
                    <a:ln>
                      <a:noFill/>
                    </a:ln>
                    <a:extLst>
                      <a:ext uri="{53640926-AAD7-44D8-BBD7-CCE9431645EC}">
                        <a14:shadowObscured xmlns:a14="http://schemas.microsoft.com/office/drawing/2010/main"/>
                      </a:ext>
                    </a:extLst>
                  </pic:spPr>
                </pic:pic>
              </a:graphicData>
            </a:graphic>
          </wp:inline>
        </w:drawing>
      </w:r>
    </w:p>
    <w:p w14:paraId="4464E370" w14:textId="77777777" w:rsidR="00311CFA" w:rsidRDefault="006F77ED">
      <w:r>
        <w:br w:type="page"/>
      </w:r>
    </w:p>
    <w:p w14:paraId="6D76176D" w14:textId="77777777" w:rsidR="00311CFA" w:rsidRDefault="006F77ED">
      <w:pPr>
        <w:pStyle w:val="Ttulo1"/>
      </w:pPr>
      <w:r>
        <w:lastRenderedPageBreak/>
        <w:t>6. Menú principal (≡) y funciones auxiliares</w:t>
      </w:r>
    </w:p>
    <w:p w14:paraId="666DA555" w14:textId="4801A302" w:rsidR="00311CFA" w:rsidRDefault="006F77ED">
      <w:pPr>
        <w:spacing w:before="60" w:after="100"/>
        <w:jc w:val="both"/>
      </w:pPr>
      <w:r>
        <w:rPr>
          <w:color w:val="000000"/>
        </w:rPr>
        <w:t xml:space="preserve">El menú ≡ agrupa herramientas que no se usan en cada </w:t>
      </w:r>
      <w:r w:rsidR="00CB1E8C">
        <w:rPr>
          <w:color w:val="000000"/>
        </w:rPr>
        <w:t>corrida,</w:t>
      </w:r>
      <w:r>
        <w:rPr>
          <w:color w:val="000000"/>
        </w:rPr>
        <w:t xml:space="preserve"> pero son fundamentales para preparar nuevos casos y mantener coherencia entre protocolos, modelos y sets de vectores.</w:t>
      </w:r>
    </w:p>
    <w:p w14:paraId="176CAE16"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11CFA" w14:paraId="2A9C0A03"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5F2D4D" w14:textId="77777777" w:rsidR="00311CFA" w:rsidRDefault="006F77ED">
            <w:r>
              <w:rPr>
                <w:b/>
                <w:bCs/>
                <w:color w:val="FFFFFF"/>
                <w:sz w:val="21"/>
                <w:szCs w:val="21"/>
              </w:rPr>
              <w:t>Opción</w:t>
            </w:r>
          </w:p>
        </w:tc>
        <w:tc>
          <w:tcPr>
            <w:tcW w:w="5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59BC5D" w14:textId="77777777" w:rsidR="00311CFA" w:rsidRDefault="006F77ED">
            <w:r>
              <w:rPr>
                <w:b/>
                <w:bCs/>
                <w:color w:val="FFFFFF"/>
                <w:sz w:val="21"/>
                <w:szCs w:val="21"/>
              </w:rPr>
              <w:t>Uso práctico</w:t>
            </w:r>
          </w:p>
        </w:tc>
      </w:tr>
      <w:tr w:rsidR="00311CFA" w14:paraId="6FCA184B"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38E0D8" w14:textId="77777777" w:rsidR="00311CFA" w:rsidRDefault="006F77ED">
            <w:r>
              <w:rPr>
                <w:b/>
                <w:bCs/>
                <w:color w:val="1F4E79"/>
                <w:sz w:val="20"/>
                <w:szCs w:val="20"/>
              </w:rPr>
              <w:t>Parámetros biológicos (CBE / RBE)</w:t>
            </w:r>
          </w:p>
        </w:tc>
        <w:tc>
          <w:tcPr>
            <w:tcW w:w="58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4168A73" w14:textId="6D28A623" w:rsidR="00311CFA" w:rsidRDefault="006F77ED">
            <w:r>
              <w:rPr>
                <w:sz w:val="20"/>
                <w:szCs w:val="20"/>
              </w:rPr>
              <w:t>Editar los factores usados en el cálculo de dosis equivalente</w:t>
            </w:r>
            <w:r w:rsidR="00997C34">
              <w:rPr>
                <w:sz w:val="20"/>
                <w:szCs w:val="20"/>
              </w:rPr>
              <w:t xml:space="preserve"> ponderada por RBE.</w:t>
            </w:r>
          </w:p>
        </w:tc>
      </w:tr>
      <w:tr w:rsidR="00311CFA" w14:paraId="5D32CCEE"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12F021" w14:textId="77777777" w:rsidR="00311CFA" w:rsidRDefault="006F77ED">
            <w:r>
              <w:rPr>
                <w:b/>
                <w:bCs/>
                <w:color w:val="1F4E79"/>
                <w:sz w:val="20"/>
                <w:szCs w:val="20"/>
              </w:rPr>
              <w:t>Gestionar protocolos de Boro…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C92F7A1" w14:textId="77777777" w:rsidR="00311CFA" w:rsidRDefault="006F77ED">
            <w:r>
              <w:rPr>
                <w:sz w:val="20"/>
                <w:szCs w:val="20"/>
              </w:rPr>
              <w:t>Crear o modificar concentraciones de boro e incertidumbres por órgano.</w:t>
            </w:r>
          </w:p>
        </w:tc>
      </w:tr>
      <w:tr w:rsidR="00AB24A6" w14:paraId="30BCBEF8"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A4AAAE" w14:textId="5A94E118" w:rsidR="00AB24A6" w:rsidRDefault="00AB24A6">
            <w:pPr>
              <w:rPr>
                <w:b/>
                <w:bCs/>
                <w:color w:val="1F4E79"/>
                <w:sz w:val="20"/>
                <w:szCs w:val="20"/>
              </w:rPr>
            </w:pPr>
            <w:r>
              <w:rPr>
                <w:b/>
                <w:bCs/>
                <w:color w:val="1F4E79"/>
                <w:sz w:val="20"/>
                <w:szCs w:val="20"/>
              </w:rPr>
              <w:t xml:space="preserve">Gestionar </w:t>
            </w:r>
            <w:proofErr w:type="spellStart"/>
            <w:r w:rsidR="00DB2D6C">
              <w:rPr>
                <w:b/>
                <w:bCs/>
                <w:color w:val="1F4E79"/>
                <w:sz w:val="20"/>
                <w:szCs w:val="20"/>
              </w:rPr>
              <w:t>presets</w:t>
            </w:r>
            <w:proofErr w:type="spellEnd"/>
            <w:r w:rsidR="00DB2D6C">
              <w:rPr>
                <w:b/>
                <w:bCs/>
                <w:color w:val="1F4E79"/>
                <w:sz w:val="20"/>
                <w:szCs w:val="20"/>
              </w:rPr>
              <w:t xml:space="preserve"> </w:t>
            </w:r>
            <w:proofErr w:type="spellStart"/>
            <w:r>
              <w:rPr>
                <w:b/>
                <w:bCs/>
                <w:color w:val="1F4E79"/>
                <w:sz w:val="20"/>
                <w:szCs w:val="20"/>
              </w:rPr>
              <w:t>Isoe</w:t>
            </w:r>
            <w:proofErr w:type="spellEnd"/>
            <w:r>
              <w:rPr>
                <w:b/>
                <w:bCs/>
                <w:color w:val="1F4E79"/>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34981F" w14:textId="1B1BF1DC" w:rsidR="00AB24A6" w:rsidRDefault="00DB2D6C">
            <w:pPr>
              <w:rPr>
                <w:sz w:val="20"/>
                <w:szCs w:val="20"/>
              </w:rPr>
            </w:pPr>
            <w:r>
              <w:rPr>
                <w:sz w:val="20"/>
                <w:szCs w:val="20"/>
              </w:rPr>
              <w:t xml:space="preserve">Permite la modificación de los parámetros utilizados en el cálculo de las dosis </w:t>
            </w:r>
            <w:proofErr w:type="spellStart"/>
            <w:r>
              <w:rPr>
                <w:sz w:val="20"/>
                <w:szCs w:val="20"/>
              </w:rPr>
              <w:t>isoefectiva</w:t>
            </w:r>
            <w:proofErr w:type="spellEnd"/>
            <w:r>
              <w:rPr>
                <w:sz w:val="20"/>
                <w:szCs w:val="20"/>
              </w:rPr>
              <w:t>.</w:t>
            </w:r>
          </w:p>
        </w:tc>
      </w:tr>
      <w:tr w:rsidR="00311CFA" w14:paraId="1583E9E6"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0ECA09B" w14:textId="77777777" w:rsidR="00311CFA" w:rsidRDefault="006F77ED">
            <w:r>
              <w:rPr>
                <w:b/>
                <w:bCs/>
                <w:color w:val="1F4E79"/>
                <w:sz w:val="20"/>
                <w:szCs w:val="20"/>
              </w:rPr>
              <w:t>Generar vectores de dosis…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0D9FB21" w14:textId="39AB6317" w:rsidR="00311CFA" w:rsidRDefault="006F77ED" w:rsidP="00AB24A6">
            <w:pPr>
              <w:spacing w:before="60" w:after="100"/>
              <w:jc w:val="both"/>
            </w:pPr>
            <w:r>
              <w:rPr>
                <w:sz w:val="20"/>
                <w:szCs w:val="20"/>
              </w:rPr>
              <w:t>Crear nuevos vectores a partir de una segmentación (.</w:t>
            </w:r>
            <w:proofErr w:type="spellStart"/>
            <w:r>
              <w:rPr>
                <w:sz w:val="20"/>
                <w:szCs w:val="20"/>
              </w:rPr>
              <w:t>seg</w:t>
            </w:r>
            <w:proofErr w:type="spellEnd"/>
            <w:r>
              <w:rPr>
                <w:sz w:val="20"/>
                <w:szCs w:val="20"/>
              </w:rPr>
              <w:t xml:space="preserve">) y una </w:t>
            </w:r>
            <w:proofErr w:type="spellStart"/>
            <w:r>
              <w:rPr>
                <w:sz w:val="20"/>
                <w:szCs w:val="20"/>
              </w:rPr>
              <w:t>mesh</w:t>
            </w:r>
            <w:proofErr w:type="spellEnd"/>
            <w:r>
              <w:rPr>
                <w:sz w:val="20"/>
                <w:szCs w:val="20"/>
              </w:rPr>
              <w:t xml:space="preserve"> </w:t>
            </w:r>
            <w:proofErr w:type="spellStart"/>
            <w:r>
              <w:rPr>
                <w:sz w:val="20"/>
                <w:szCs w:val="20"/>
              </w:rPr>
              <w:t>tally</w:t>
            </w:r>
            <w:proofErr w:type="spellEnd"/>
            <w:r>
              <w:rPr>
                <w:sz w:val="20"/>
                <w:szCs w:val="20"/>
              </w:rPr>
              <w:t xml:space="preserve"> de MCNP</w:t>
            </w:r>
            <w:r w:rsidR="00AB24A6">
              <w:rPr>
                <w:color w:val="000000"/>
              </w:rPr>
              <w:t xml:space="preserve">, genera archivos </w:t>
            </w:r>
            <w:proofErr w:type="spellStart"/>
            <w:r w:rsidR="00AB24A6">
              <w:rPr>
                <w:color w:val="000000"/>
              </w:rPr>
              <w:t>VectorDoseRate</w:t>
            </w:r>
            <w:proofErr w:type="spellEnd"/>
            <w:r w:rsidR="00AB24A6">
              <w:rPr>
                <w:color w:val="000000"/>
              </w:rPr>
              <w:t xml:space="preserve"> organizados dentro de un nuevo set.</w:t>
            </w:r>
            <w:r>
              <w:rPr>
                <w:sz w:val="20"/>
                <w:szCs w:val="20"/>
              </w:rPr>
              <w:t>.</w:t>
            </w:r>
          </w:p>
        </w:tc>
      </w:tr>
      <w:tr w:rsidR="00311CFA" w14:paraId="404C7222"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0B0D16C" w14:textId="77777777" w:rsidR="00311CFA" w:rsidRDefault="006F77ED">
            <w:r>
              <w:rPr>
                <w:b/>
                <w:bCs/>
                <w:color w:val="1F4E79"/>
                <w:sz w:val="20"/>
                <w:szCs w:val="20"/>
              </w:rPr>
              <w:t>Cambiar set de vectores…</w:t>
            </w:r>
          </w:p>
        </w:tc>
        <w:tc>
          <w:tcPr>
            <w:tcW w:w="58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A5EC230" w14:textId="77777777" w:rsidR="00311CFA" w:rsidRDefault="006F77ED">
            <w:r>
              <w:rPr>
                <w:sz w:val="20"/>
                <w:szCs w:val="20"/>
              </w:rPr>
              <w:t>Seleccionar otro conjunto de vectores ya preparado.</w:t>
            </w:r>
          </w:p>
        </w:tc>
      </w:tr>
      <w:tr w:rsidR="00311CFA" w14:paraId="21DEC066"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FC36302" w14:textId="77777777" w:rsidR="00311CFA" w:rsidRDefault="006F77ED">
            <w:r>
              <w:rPr>
                <w:b/>
                <w:bCs/>
                <w:color w:val="1F4E79"/>
                <w:sz w:val="20"/>
                <w:szCs w:val="20"/>
              </w:rPr>
              <w:t>Abrir carpeta del set activo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BA29B5" w14:textId="77777777" w:rsidR="00311CFA" w:rsidRDefault="006F77ED">
            <w:r>
              <w:rPr>
                <w:sz w:val="20"/>
                <w:szCs w:val="20"/>
              </w:rPr>
              <w:t xml:space="preserve">Acceder rápidamente a la carpeta con los </w:t>
            </w:r>
            <w:proofErr w:type="gramStart"/>
            <w:r>
              <w:rPr>
                <w:sz w:val="20"/>
                <w:szCs w:val="20"/>
              </w:rPr>
              <w:t>archivos .</w:t>
            </w:r>
            <w:proofErr w:type="spellStart"/>
            <w:r>
              <w:rPr>
                <w:sz w:val="20"/>
                <w:szCs w:val="20"/>
              </w:rPr>
              <w:t>mat</w:t>
            </w:r>
            <w:proofErr w:type="spellEnd"/>
            <w:proofErr w:type="gramEnd"/>
            <w:r>
              <w:rPr>
                <w:sz w:val="20"/>
                <w:szCs w:val="20"/>
              </w:rPr>
              <w:t xml:space="preserve"> del set activo.</w:t>
            </w:r>
          </w:p>
        </w:tc>
      </w:tr>
      <w:tr w:rsidR="00311CFA" w14:paraId="03941302"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87D301" w14:textId="77777777" w:rsidR="00311CFA" w:rsidRDefault="006F77ED">
            <w:r>
              <w:rPr>
                <w:b/>
                <w:bCs/>
                <w:color w:val="1F4E79"/>
                <w:sz w:val="20"/>
                <w:szCs w:val="20"/>
              </w:rPr>
              <w:t>Borrar set de vectores…</w:t>
            </w:r>
          </w:p>
        </w:tc>
        <w:tc>
          <w:tcPr>
            <w:tcW w:w="58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AB6D847" w14:textId="77777777" w:rsidR="00311CFA" w:rsidRDefault="006F77ED">
            <w:r>
              <w:rPr>
                <w:sz w:val="20"/>
                <w:szCs w:val="20"/>
              </w:rPr>
              <w:t>Eliminar un set que ya no se necesita.</w:t>
            </w:r>
          </w:p>
        </w:tc>
      </w:tr>
      <w:tr w:rsidR="00311CFA" w14:paraId="19586740"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2A9E6D3" w14:textId="77777777" w:rsidR="00311CFA" w:rsidRDefault="006F77ED">
            <w:r>
              <w:rPr>
                <w:b/>
                <w:bCs/>
                <w:color w:val="1F4E79"/>
                <w:sz w:val="20"/>
                <w:szCs w:val="20"/>
              </w:rPr>
              <w:t>SPND: flujo desde corrientes…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092836" w14:textId="77777777" w:rsidR="00311CFA" w:rsidRDefault="006F77ED">
            <w:r>
              <w:rPr>
                <w:sz w:val="20"/>
                <w:szCs w:val="20"/>
              </w:rPr>
              <w:t>Abrir el asistente para convertir corrientes SPND en flujo neutrónico.</w:t>
            </w:r>
          </w:p>
        </w:tc>
      </w:tr>
      <w:tr w:rsidR="00311CFA" w14:paraId="69C9E1C3" w14:textId="77777777" w:rsidTr="00AB24A6">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7DCE99" w14:textId="77777777" w:rsidR="00311CFA" w:rsidRDefault="006F77ED">
            <w:r>
              <w:rPr>
                <w:b/>
                <w:bCs/>
                <w:color w:val="1F4E79"/>
                <w:sz w:val="20"/>
                <w:szCs w:val="20"/>
              </w:rPr>
              <w:t>SPND: configurar/calibración…</w:t>
            </w:r>
          </w:p>
        </w:tc>
        <w:tc>
          <w:tcPr>
            <w:tcW w:w="58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6BC74E" w14:textId="77777777" w:rsidR="00311CFA" w:rsidRDefault="006F77ED">
            <w:r>
              <w:rPr>
                <w:sz w:val="20"/>
                <w:szCs w:val="20"/>
              </w:rPr>
              <w:t>Revisar y editar la calibración de los detectores usados en el cálculo SPND.</w:t>
            </w:r>
          </w:p>
        </w:tc>
      </w:tr>
    </w:tbl>
    <w:p w14:paraId="18532ACF" w14:textId="77777777" w:rsidR="00311CFA" w:rsidRDefault="00311CFA"/>
    <w:p w14:paraId="499DFB20" w14:textId="7E3F8CB4" w:rsidR="00311CFA" w:rsidRDefault="006F77ED">
      <w:pPr>
        <w:pStyle w:val="Ttulo2"/>
      </w:pPr>
      <w:r>
        <w:t>6.</w:t>
      </w:r>
      <w:r w:rsidR="00DB2D6C">
        <w:t>1</w:t>
      </w:r>
      <w:r>
        <w:t xml:space="preserve"> Generación de nuevos vectores de dosis</w:t>
      </w:r>
    </w:p>
    <w:p w14:paraId="4CB7CFBE" w14:textId="19CB8D4B" w:rsidR="00311CFA" w:rsidRDefault="006F77ED">
      <w:pPr>
        <w:spacing w:before="60" w:after="100"/>
        <w:jc w:val="both"/>
        <w:rPr>
          <w:color w:val="000000"/>
        </w:rPr>
      </w:pPr>
      <w:r>
        <w:rPr>
          <w:color w:val="000000"/>
        </w:rPr>
        <w:t>Esta herramienta es para la etapa de preparación del caso. A partir de una segmentación (.</w:t>
      </w:r>
      <w:proofErr w:type="spellStart"/>
      <w:r>
        <w:rPr>
          <w:color w:val="000000"/>
        </w:rPr>
        <w:t>seg</w:t>
      </w:r>
      <w:proofErr w:type="spellEnd"/>
      <w:r>
        <w:rPr>
          <w:color w:val="000000"/>
        </w:rPr>
        <w:t xml:space="preserve">) y de una </w:t>
      </w:r>
      <w:proofErr w:type="spellStart"/>
      <w:r>
        <w:rPr>
          <w:color w:val="000000"/>
        </w:rPr>
        <w:t>mesh</w:t>
      </w:r>
      <w:proofErr w:type="spellEnd"/>
      <w:r>
        <w:rPr>
          <w:color w:val="000000"/>
        </w:rPr>
        <w:t xml:space="preserve"> </w:t>
      </w:r>
      <w:proofErr w:type="spellStart"/>
      <w:r>
        <w:rPr>
          <w:color w:val="000000"/>
        </w:rPr>
        <w:t>tally</w:t>
      </w:r>
      <w:proofErr w:type="spellEnd"/>
      <w:r>
        <w:rPr>
          <w:color w:val="000000"/>
        </w:rPr>
        <w:t xml:space="preserve"> de MCNP</w:t>
      </w:r>
    </w:p>
    <w:p w14:paraId="3F8A2028" w14:textId="77777777" w:rsidR="00DB2D6C" w:rsidRDefault="00DB2D6C" w:rsidP="00DB2D6C">
      <w:pPr>
        <w:spacing w:before="60" w:after="100"/>
        <w:jc w:val="both"/>
      </w:pPr>
      <w:r>
        <w:rPr>
          <w:color w:val="000000"/>
        </w:rPr>
        <w:t>El proceso realiza los siguientes pasos de forma automática:</w:t>
      </w:r>
    </w:p>
    <w:p w14:paraId="310085C9" w14:textId="77777777" w:rsidR="00DB2D6C" w:rsidRDefault="00DB2D6C" w:rsidP="00DB2D6C">
      <w:pPr>
        <w:pStyle w:val="Prrafodelista"/>
        <w:numPr>
          <w:ilvl w:val="0"/>
          <w:numId w:val="2"/>
        </w:numPr>
        <w:spacing w:before="40" w:after="60"/>
      </w:pPr>
      <w:r>
        <w:t xml:space="preserve">Lee la </w:t>
      </w:r>
      <w:proofErr w:type="gramStart"/>
      <w:r>
        <w:t>segmentación .</w:t>
      </w:r>
      <w:proofErr w:type="spellStart"/>
      <w:r>
        <w:t>seg</w:t>
      </w:r>
      <w:proofErr w:type="spellEnd"/>
      <w:proofErr w:type="gramEnd"/>
      <w:r>
        <w:t xml:space="preserve"> y construye la matriz tridimensional de órganos.</w:t>
      </w:r>
    </w:p>
    <w:p w14:paraId="7C192F08" w14:textId="77777777" w:rsidR="00DB2D6C" w:rsidRDefault="00DB2D6C" w:rsidP="00DB2D6C">
      <w:pPr>
        <w:pStyle w:val="Prrafodelista"/>
        <w:numPr>
          <w:ilvl w:val="0"/>
          <w:numId w:val="2"/>
        </w:numPr>
        <w:spacing w:before="40" w:after="60"/>
      </w:pPr>
      <w:r>
        <w:t xml:space="preserve">Lee el archivo </w:t>
      </w:r>
      <w:proofErr w:type="spellStart"/>
      <w:r>
        <w:t>meshtal</w:t>
      </w:r>
      <w:proofErr w:type="spellEnd"/>
      <w:r>
        <w:t xml:space="preserve"> de MCNP y extrae las distribuciones espaciales por componente.</w:t>
      </w:r>
    </w:p>
    <w:p w14:paraId="6D2E3CE4" w14:textId="441D9948" w:rsidR="00DB2D6C" w:rsidRDefault="00DB2D6C" w:rsidP="00DB2D6C">
      <w:pPr>
        <w:pStyle w:val="Prrafodelista"/>
        <w:numPr>
          <w:ilvl w:val="0"/>
          <w:numId w:val="2"/>
        </w:numPr>
        <w:spacing w:before="40" w:after="60"/>
      </w:pPr>
      <w:r>
        <w:t xml:space="preserve">Ejecuta la unión: calcula, para cada órgano, los valores de tasa de dosis </w:t>
      </w:r>
      <w:proofErr w:type="spellStart"/>
      <w:r>
        <w:t>voxel</w:t>
      </w:r>
      <w:proofErr w:type="spellEnd"/>
      <w:r>
        <w:t xml:space="preserve"> a </w:t>
      </w:r>
      <w:proofErr w:type="spellStart"/>
      <w:r>
        <w:t>voxel</w:t>
      </w:r>
      <w:proofErr w:type="spellEnd"/>
      <w:r>
        <w:t xml:space="preserve"> de la segmentación mediante interpolación.</w:t>
      </w:r>
    </w:p>
    <w:p w14:paraId="21E2E1C1" w14:textId="11D33E53" w:rsidR="00DB2D6C" w:rsidRDefault="00DB2D6C" w:rsidP="00DB2D6C">
      <w:pPr>
        <w:pStyle w:val="Prrafodelista"/>
        <w:numPr>
          <w:ilvl w:val="0"/>
          <w:numId w:val="2"/>
        </w:numPr>
        <w:spacing w:before="40" w:after="60"/>
      </w:pPr>
      <w:r>
        <w:t xml:space="preserve">Exporta los resultados en </w:t>
      </w:r>
      <w:proofErr w:type="gramStart"/>
      <w:r w:rsidR="00FF08A9">
        <w:t>archivos .</w:t>
      </w:r>
      <w:proofErr w:type="spellStart"/>
      <w:r w:rsidR="00FF08A9">
        <w:t>mat</w:t>
      </w:r>
      <w:proofErr w:type="spellEnd"/>
      <w:proofErr w:type="gramEnd"/>
      <w:r>
        <w:t xml:space="preserve"> con el esquema de nombres que </w:t>
      </w:r>
      <w:proofErr w:type="spellStart"/>
      <w:r>
        <w:t>RatMaster</w:t>
      </w:r>
      <w:proofErr w:type="spellEnd"/>
      <w:r>
        <w:t xml:space="preserve"> espera.</w:t>
      </w:r>
    </w:p>
    <w:p w14:paraId="17FB6462" w14:textId="1AA1F0FC" w:rsidR="00DB2D6C" w:rsidRDefault="00DB2D6C" w:rsidP="00DB2D6C">
      <w:pPr>
        <w:pStyle w:val="Prrafodelista"/>
        <w:numPr>
          <w:ilvl w:val="0"/>
          <w:numId w:val="2"/>
        </w:numPr>
        <w:spacing w:before="40" w:after="60"/>
      </w:pPr>
      <w:r>
        <w:t xml:space="preserve">Guarda un archivo </w:t>
      </w:r>
      <w:proofErr w:type="spellStart"/>
      <w:proofErr w:type="gramStart"/>
      <w:r>
        <w:t>meta.json</w:t>
      </w:r>
      <w:proofErr w:type="spellEnd"/>
      <w:proofErr w:type="gramEnd"/>
      <w:r>
        <w:t xml:space="preserve"> con trazabilidad completa (segmentación usada, </w:t>
      </w:r>
      <w:proofErr w:type="spellStart"/>
      <w:r>
        <w:t>meshtal</w:t>
      </w:r>
      <w:proofErr w:type="spellEnd"/>
      <w:r>
        <w:t xml:space="preserve">, tamaño de </w:t>
      </w:r>
      <w:proofErr w:type="spellStart"/>
      <w:r>
        <w:t>voxel</w:t>
      </w:r>
      <w:proofErr w:type="spellEnd"/>
      <w:r>
        <w:t xml:space="preserve">, factor SPND, </w:t>
      </w:r>
      <w:proofErr w:type="spellStart"/>
      <w:r>
        <w:t>tallies</w:t>
      </w:r>
      <w:proofErr w:type="spellEnd"/>
      <w:r>
        <w:t>, etc.).</w:t>
      </w:r>
    </w:p>
    <w:p w14:paraId="2246D114" w14:textId="77777777" w:rsidR="00DB2D6C" w:rsidRDefault="00DB2D6C" w:rsidP="00DB2D6C">
      <w:pPr>
        <w:pStyle w:val="Prrafodelista"/>
        <w:numPr>
          <w:ilvl w:val="0"/>
          <w:numId w:val="2"/>
        </w:numPr>
        <w:spacing w:before="40" w:after="60"/>
      </w:pPr>
      <w:r>
        <w:t xml:space="preserve">Genera una imagen overlay_check.png para verificar visualmente la alineación entre segmentación y </w:t>
      </w:r>
      <w:proofErr w:type="spellStart"/>
      <w:r>
        <w:t>mesh</w:t>
      </w:r>
      <w:proofErr w:type="spellEnd"/>
      <w:r>
        <w:t>.</w:t>
      </w:r>
    </w:p>
    <w:p w14:paraId="30F8455F" w14:textId="77777777" w:rsidR="00DB2D6C" w:rsidRDefault="00DB2D6C">
      <w:pPr>
        <w:spacing w:before="60" w:after="100"/>
        <w:jc w:val="both"/>
      </w:pPr>
    </w:p>
    <w:p w14:paraId="42A9930D" w14:textId="68D3B28A" w:rsidR="00311CFA" w:rsidRDefault="00CB1E8C">
      <w:r>
        <w:rPr>
          <w:noProof/>
        </w:rPr>
        <w:lastRenderedPageBreak/>
        <w:drawing>
          <wp:inline distT="0" distB="0" distL="0" distR="0" wp14:anchorId="39590DBF" wp14:editId="19BD61C5">
            <wp:extent cx="5731510" cy="4309745"/>
            <wp:effectExtent l="0" t="0" r="2540" b="0"/>
            <wp:docPr id="13" name="Imagen 1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09745"/>
                    </a:xfrm>
                    <a:prstGeom prst="rect">
                      <a:avLst/>
                    </a:prstGeom>
                    <a:noFill/>
                    <a:ln>
                      <a:noFill/>
                    </a:ln>
                  </pic:spPr>
                </pic:pic>
              </a:graphicData>
            </a:graphic>
          </wp:inline>
        </w:drawing>
      </w:r>
    </w:p>
    <w:p w14:paraId="38B3ABBD"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1CFA" w14:paraId="79A448D3" w14:textId="77777777">
        <w:tc>
          <w:tcPr>
            <w:tcW w:w="0" w:type="auto"/>
            <w:tcBorders>
              <w:top w:val="single" w:sz="6" w:space="0" w:color="E08000"/>
              <w:left w:val="single" w:sz="18" w:space="0" w:color="E08000"/>
              <w:bottom w:val="single" w:sz="6" w:space="0" w:color="E08000"/>
              <w:right w:val="single" w:sz="6" w:space="0" w:color="E08000"/>
            </w:tcBorders>
            <w:shd w:val="clear" w:color="auto" w:fill="FFF9E6"/>
            <w:tcMar>
              <w:top w:w="120" w:type="dxa"/>
              <w:left w:w="200" w:type="dxa"/>
              <w:bottom w:w="120" w:type="dxa"/>
              <w:right w:w="120" w:type="dxa"/>
            </w:tcMar>
          </w:tcPr>
          <w:p w14:paraId="5FD03D69" w14:textId="77777777" w:rsidR="00311CFA" w:rsidRDefault="006F77ED">
            <w:pPr>
              <w:spacing w:before="60" w:after="60"/>
            </w:pPr>
            <w:r>
              <w:rPr>
                <w:b/>
                <w:bCs/>
                <w:color w:val="E08000"/>
              </w:rPr>
              <w:t>⚠</w:t>
            </w:r>
            <w:proofErr w:type="gramStart"/>
            <w:r>
              <w:rPr>
                <w:b/>
                <w:bCs/>
                <w:color w:val="E08000"/>
              </w:rPr>
              <w:t>️  Importante</w:t>
            </w:r>
            <w:proofErr w:type="gramEnd"/>
          </w:p>
          <w:p w14:paraId="52D0D77C" w14:textId="77777777" w:rsidR="00311CFA" w:rsidRDefault="006F77ED">
            <w:pPr>
              <w:spacing w:before="40" w:after="40"/>
            </w:pPr>
            <w:r>
              <w:rPr>
                <w:color w:val="000000"/>
                <w:sz w:val="21"/>
                <w:szCs w:val="21"/>
              </w:rPr>
              <w:t>Verificar siempre la imagen overlay_check.png antes de usar los vectores generados.</w:t>
            </w:r>
          </w:p>
          <w:p w14:paraId="30E790EE" w14:textId="77777777" w:rsidR="00311CFA" w:rsidRDefault="006F77ED">
            <w:pPr>
              <w:spacing w:before="40" w:after="40"/>
            </w:pPr>
            <w:r>
              <w:rPr>
                <w:color w:val="000000"/>
                <w:sz w:val="21"/>
                <w:szCs w:val="21"/>
              </w:rPr>
              <w:t xml:space="preserve">Si el </w:t>
            </w:r>
            <w:proofErr w:type="spellStart"/>
            <w:r>
              <w:rPr>
                <w:color w:val="000000"/>
                <w:sz w:val="21"/>
                <w:szCs w:val="21"/>
              </w:rPr>
              <w:t>overlay</w:t>
            </w:r>
            <w:proofErr w:type="spellEnd"/>
            <w:r>
              <w:rPr>
                <w:color w:val="000000"/>
                <w:sz w:val="21"/>
                <w:szCs w:val="21"/>
              </w:rPr>
              <w:t xml:space="preserve"> muestra desalineación entre la segmentación y la </w:t>
            </w:r>
            <w:proofErr w:type="spellStart"/>
            <w:r>
              <w:rPr>
                <w:color w:val="000000"/>
                <w:sz w:val="21"/>
                <w:szCs w:val="21"/>
              </w:rPr>
              <w:t>mesh</w:t>
            </w:r>
            <w:proofErr w:type="spellEnd"/>
            <w:r>
              <w:rPr>
                <w:color w:val="000000"/>
                <w:sz w:val="21"/>
                <w:szCs w:val="21"/>
              </w:rPr>
              <w:t>, los vectores resultantes serán incorrectos.</w:t>
            </w:r>
          </w:p>
          <w:p w14:paraId="3EAFCEFB" w14:textId="4C1E4408" w:rsidR="00311CFA" w:rsidRDefault="006F77ED">
            <w:pPr>
              <w:spacing w:before="40" w:after="40"/>
            </w:pPr>
            <w:r>
              <w:rPr>
                <w:color w:val="000000"/>
                <w:sz w:val="21"/>
                <w:szCs w:val="21"/>
              </w:rPr>
              <w:t>DVH anómalos, órganos vacíos o valores extremos son señales de que la generación de vectores debe revisarse.</w:t>
            </w:r>
            <w:r w:rsidR="0083196E">
              <w:rPr>
                <w:color w:val="000000"/>
                <w:sz w:val="21"/>
                <w:szCs w:val="21"/>
              </w:rPr>
              <w:t xml:space="preserve"> Verificar el tamaño del </w:t>
            </w:r>
            <w:proofErr w:type="spellStart"/>
            <w:r w:rsidR="0083196E">
              <w:rPr>
                <w:color w:val="000000"/>
                <w:sz w:val="21"/>
                <w:szCs w:val="21"/>
              </w:rPr>
              <w:t>voxel</w:t>
            </w:r>
            <w:proofErr w:type="spellEnd"/>
            <w:r w:rsidR="0083196E">
              <w:rPr>
                <w:color w:val="000000"/>
                <w:sz w:val="21"/>
                <w:szCs w:val="21"/>
              </w:rPr>
              <w:t xml:space="preserve"> de la segmentación y las coordenadas de la segmentación con respecto a las de la </w:t>
            </w:r>
            <w:proofErr w:type="spellStart"/>
            <w:r w:rsidR="0083196E">
              <w:rPr>
                <w:color w:val="000000"/>
                <w:sz w:val="21"/>
                <w:szCs w:val="21"/>
              </w:rPr>
              <w:t>mesh</w:t>
            </w:r>
            <w:proofErr w:type="spellEnd"/>
            <w:r w:rsidR="0083196E">
              <w:rPr>
                <w:color w:val="000000"/>
                <w:sz w:val="21"/>
                <w:szCs w:val="21"/>
              </w:rPr>
              <w:t>.</w:t>
            </w:r>
          </w:p>
        </w:tc>
      </w:tr>
    </w:tbl>
    <w:p w14:paraId="2E8AB818" w14:textId="77777777" w:rsidR="00311CFA" w:rsidRDefault="00311CFA"/>
    <w:p w14:paraId="1AC54ADC" w14:textId="69E197A3" w:rsidR="00311CFA" w:rsidRDefault="006F77ED">
      <w:pPr>
        <w:pStyle w:val="Ttulo2"/>
      </w:pPr>
      <w:r>
        <w:t>6.</w:t>
      </w:r>
      <w:r w:rsidR="00DB2D6C">
        <w:t>2</w:t>
      </w:r>
      <w:r>
        <w:t xml:space="preserve"> Cálculo de flujo neutrónico a partir de corrientes </w:t>
      </w:r>
      <w:r w:rsidR="00997C34">
        <w:t xml:space="preserve">medidas con </w:t>
      </w:r>
      <w:r>
        <w:t>SPND</w:t>
      </w:r>
    </w:p>
    <w:p w14:paraId="1DD5A11B" w14:textId="77777777" w:rsidR="00311CFA" w:rsidRDefault="006F77ED">
      <w:pPr>
        <w:spacing w:before="60" w:after="100"/>
        <w:jc w:val="both"/>
      </w:pPr>
      <w:r>
        <w:rPr>
          <w:color w:val="000000"/>
        </w:rPr>
        <w:t>El asistente SPND convierte corrientes medidas por los detectores en un flujo neutrónico térmico equivalente. La lógica del cálculo es la siguiente:</w:t>
      </w:r>
    </w:p>
    <w:p w14:paraId="279251B7" w14:textId="77777777" w:rsidR="00311CFA" w:rsidRDefault="006F77ED">
      <w:pPr>
        <w:pStyle w:val="Prrafodelista"/>
        <w:numPr>
          <w:ilvl w:val="0"/>
          <w:numId w:val="3"/>
        </w:numPr>
        <w:spacing w:before="40" w:after="60"/>
      </w:pPr>
      <w:r>
        <w:t>Las corrientes de cada detector se convierten a una corriente equivalente en el detector de referencia usando factores de calibración individuales.</w:t>
      </w:r>
    </w:p>
    <w:p w14:paraId="3355A935" w14:textId="6654F50A" w:rsidR="00311CFA" w:rsidRDefault="006F77ED">
      <w:pPr>
        <w:pStyle w:val="Prrafodelista"/>
        <w:numPr>
          <w:ilvl w:val="0"/>
          <w:numId w:val="3"/>
        </w:numPr>
        <w:spacing w:before="40" w:after="60"/>
      </w:pPr>
      <w:r>
        <w:t>Se calcula la corriente media equivalente y se propaga la incertidumbre.</w:t>
      </w:r>
    </w:p>
    <w:p w14:paraId="784913EB" w14:textId="77777777" w:rsidR="00311CFA" w:rsidRDefault="006F77ED">
      <w:pPr>
        <w:pStyle w:val="Prrafodelista"/>
        <w:numPr>
          <w:ilvl w:val="0"/>
          <w:numId w:val="3"/>
        </w:numPr>
        <w:spacing w:before="40" w:after="60"/>
      </w:pPr>
      <w:r>
        <w:t>Se corrige la corriente según las condiciones de monitoreo e irradiación mediante el factor CIP.</w:t>
      </w:r>
    </w:p>
    <w:p w14:paraId="268E0B05" w14:textId="666207CD" w:rsidR="00311CFA" w:rsidRDefault="006F77ED">
      <w:pPr>
        <w:pStyle w:val="Prrafodelista"/>
        <w:numPr>
          <w:ilvl w:val="0"/>
          <w:numId w:val="3"/>
        </w:numPr>
        <w:spacing w:before="40" w:after="60"/>
      </w:pPr>
      <w:r>
        <w:t>Se transforma la corriente corregida en flujo neutrónico usando la sensibilidad del detector de referencia.</w:t>
      </w:r>
    </w:p>
    <w:p w14:paraId="59D22FBE" w14:textId="0BA7D728" w:rsidR="0083196E" w:rsidRDefault="00CB1E8C" w:rsidP="0083196E">
      <w:pPr>
        <w:spacing w:before="40" w:after="60"/>
      </w:pPr>
      <w:r w:rsidRPr="00CB1E8C">
        <w:rPr>
          <w:noProof/>
        </w:rPr>
        <w:lastRenderedPageBreak/>
        <w:drawing>
          <wp:inline distT="0" distB="0" distL="0" distR="0" wp14:anchorId="40F5D241" wp14:editId="2FB75F50">
            <wp:extent cx="5731510" cy="3739515"/>
            <wp:effectExtent l="0" t="0" r="2540" b="0"/>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orreo electrónico&#10;&#10;Descripción generada automáticamente"/>
                    <pic:cNvPicPr/>
                  </pic:nvPicPr>
                  <pic:blipFill>
                    <a:blip r:embed="rId12"/>
                    <a:stretch>
                      <a:fillRect/>
                    </a:stretch>
                  </pic:blipFill>
                  <pic:spPr>
                    <a:xfrm>
                      <a:off x="0" y="0"/>
                      <a:ext cx="5731510" cy="3739515"/>
                    </a:xfrm>
                    <a:prstGeom prst="rect">
                      <a:avLst/>
                    </a:prstGeom>
                  </pic:spPr>
                </pic:pic>
              </a:graphicData>
            </a:graphic>
          </wp:inline>
        </w:drawing>
      </w:r>
    </w:p>
    <w:p w14:paraId="324980FB"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1CFA" w14:paraId="454BAF40" w14:textId="77777777">
        <w:tc>
          <w:tcPr>
            <w:tcW w:w="0" w:type="auto"/>
            <w:tcBorders>
              <w:top w:val="single" w:sz="6" w:space="0" w:color="F0C040"/>
              <w:left w:val="single" w:sz="18" w:space="0" w:color="F0C040"/>
              <w:bottom w:val="single" w:sz="6" w:space="0" w:color="F0C040"/>
              <w:right w:val="single" w:sz="6" w:space="0" w:color="F0C040"/>
            </w:tcBorders>
            <w:shd w:val="clear" w:color="auto" w:fill="FFF9E6"/>
            <w:tcMar>
              <w:top w:w="120" w:type="dxa"/>
              <w:left w:w="200" w:type="dxa"/>
              <w:bottom w:w="120" w:type="dxa"/>
              <w:right w:w="120" w:type="dxa"/>
            </w:tcMar>
          </w:tcPr>
          <w:p w14:paraId="48E5DF92" w14:textId="77777777" w:rsidR="00311CFA" w:rsidRDefault="006F77ED">
            <w:pPr>
              <w:spacing w:before="60" w:after="60"/>
            </w:pPr>
            <w:proofErr w:type="gramStart"/>
            <w:r>
              <w:rPr>
                <w:b/>
                <w:bCs/>
                <w:color w:val="F0C040"/>
              </w:rPr>
              <w:t>💡  Consejo</w:t>
            </w:r>
            <w:proofErr w:type="gramEnd"/>
          </w:p>
          <w:p w14:paraId="35BEBB55" w14:textId="77777777" w:rsidR="00311CFA" w:rsidRDefault="006F77ED">
            <w:pPr>
              <w:spacing w:before="40" w:after="40"/>
            </w:pPr>
            <w:r>
              <w:rPr>
                <w:color w:val="000000"/>
                <w:sz w:val="21"/>
                <w:szCs w:val="21"/>
              </w:rPr>
              <w:t xml:space="preserve">Después de calcular el flujo, presionar 'Aplicar a </w:t>
            </w:r>
            <w:proofErr w:type="spellStart"/>
            <w:r>
              <w:rPr>
                <w:color w:val="000000"/>
                <w:sz w:val="21"/>
                <w:szCs w:val="21"/>
              </w:rPr>
              <w:t>RatMaster</w:t>
            </w:r>
            <w:proofErr w:type="spellEnd"/>
            <w:r>
              <w:rPr>
                <w:color w:val="000000"/>
                <w:sz w:val="21"/>
                <w:szCs w:val="21"/>
              </w:rPr>
              <w:t>' para transferirlo automáticamente a la interfaz principal.</w:t>
            </w:r>
          </w:p>
          <w:p w14:paraId="712576CE" w14:textId="77777777" w:rsidR="00311CFA" w:rsidRDefault="006F77ED">
            <w:pPr>
              <w:spacing w:before="40" w:after="40"/>
            </w:pPr>
            <w:r>
              <w:rPr>
                <w:color w:val="000000"/>
                <w:sz w:val="21"/>
                <w:szCs w:val="21"/>
              </w:rPr>
              <w:t>Si no se presiona 'Aplicar', el flujo calculado no se usará en el cálculo.</w:t>
            </w:r>
          </w:p>
        </w:tc>
      </w:tr>
    </w:tbl>
    <w:p w14:paraId="038F122E" w14:textId="77777777" w:rsidR="00311CFA" w:rsidRDefault="00311CFA"/>
    <w:p w14:paraId="22B91FB7" w14:textId="77777777" w:rsidR="00311CFA" w:rsidRDefault="006F77ED">
      <w:r>
        <w:br w:type="page"/>
      </w:r>
    </w:p>
    <w:p w14:paraId="33028161" w14:textId="77777777" w:rsidR="00311CFA" w:rsidRDefault="006F77ED">
      <w:pPr>
        <w:pStyle w:val="Ttulo1"/>
      </w:pPr>
      <w:r>
        <w:lastRenderedPageBreak/>
        <w:t>7. Errores frecuentes y criterios de revisión</w:t>
      </w:r>
    </w:p>
    <w:p w14:paraId="022A2E2C" w14:textId="77777777" w:rsidR="00311CFA" w:rsidRDefault="00311C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311CFA" w14:paraId="24641223"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3A0FD9" w14:textId="77777777" w:rsidR="00311CFA" w:rsidRDefault="006F77ED">
            <w:r>
              <w:rPr>
                <w:b/>
                <w:bCs/>
                <w:color w:val="FFFFFF"/>
                <w:sz w:val="21"/>
                <w:szCs w:val="21"/>
              </w:rPr>
              <w:t>Mensaje o situación</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7EC4B5" w14:textId="77777777" w:rsidR="00311CFA" w:rsidRDefault="006F77ED">
            <w:r>
              <w:rPr>
                <w:b/>
                <w:bCs/>
                <w:color w:val="FFFFFF"/>
                <w:sz w:val="21"/>
                <w:szCs w:val="21"/>
              </w:rPr>
              <w:t>Interpretación más probable</w:t>
            </w:r>
          </w:p>
        </w:tc>
        <w:tc>
          <w:tcPr>
            <w:tcW w:w="3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4D5289" w14:textId="77777777" w:rsidR="00311CFA" w:rsidRDefault="006F77ED">
            <w:r>
              <w:rPr>
                <w:b/>
                <w:bCs/>
                <w:color w:val="FFFFFF"/>
                <w:sz w:val="21"/>
                <w:szCs w:val="21"/>
              </w:rPr>
              <w:t>Qué revisar</w:t>
            </w:r>
          </w:p>
        </w:tc>
      </w:tr>
      <w:tr w:rsidR="00311CFA" w14:paraId="3789A3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87D51" w14:textId="77777777" w:rsidR="00311CFA" w:rsidRDefault="006F77ED">
            <w:r>
              <w:rPr>
                <w:sz w:val="20"/>
                <w:szCs w:val="20"/>
              </w:rPr>
              <w:t>No hay vectores cargados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C5388" w14:textId="77777777" w:rsidR="00311CFA" w:rsidRDefault="006F77ED">
            <w:r>
              <w:rPr>
                <w:sz w:val="20"/>
                <w:szCs w:val="20"/>
              </w:rPr>
              <w:t>El set activo no contiene los archivos necesarios.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D70B5" w14:textId="77777777" w:rsidR="00311CFA" w:rsidRDefault="006F77ED">
            <w:r>
              <w:rPr>
                <w:sz w:val="20"/>
                <w:szCs w:val="20"/>
              </w:rPr>
              <w:t>Confirmar el set activo o generar/copiar los archivos faltantes.</w:t>
            </w:r>
          </w:p>
        </w:tc>
      </w:tr>
      <w:tr w:rsidR="00311CFA" w14:paraId="07B09E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083D" w14:textId="77777777" w:rsidR="00311CFA" w:rsidRDefault="006F77ED">
            <w:r>
              <w:rPr>
                <w:sz w:val="20"/>
                <w:szCs w:val="20"/>
              </w:rPr>
              <w:t>Flujo SPND no válido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D5F8" w14:textId="77777777" w:rsidR="00311CFA" w:rsidRDefault="006F77ED">
            <w:r>
              <w:rPr>
                <w:sz w:val="20"/>
                <w:szCs w:val="20"/>
              </w:rPr>
              <w:t>El flujo quedó en cero, vacío o con formato incorrecto.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3B59" w14:textId="77777777" w:rsidR="00311CFA" w:rsidRDefault="006F77ED">
            <w:r>
              <w:rPr>
                <w:sz w:val="20"/>
                <w:szCs w:val="20"/>
              </w:rPr>
              <w:t>Revisar el valor manual o recalcularlo desde corrientes.</w:t>
            </w:r>
          </w:p>
        </w:tc>
      </w:tr>
      <w:tr w:rsidR="00311CFA" w14:paraId="4386DD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4AE36" w14:textId="585D4861" w:rsidR="00311CFA" w:rsidRDefault="006F77ED">
            <w:r>
              <w:rPr>
                <w:sz w:val="20"/>
                <w:szCs w:val="20"/>
              </w:rPr>
              <w:t xml:space="preserve">No hay </w:t>
            </w:r>
            <w:r w:rsidR="00CB1E8C">
              <w:rPr>
                <w:sz w:val="20"/>
                <w:szCs w:val="20"/>
              </w:rPr>
              <w:t>r</w:t>
            </w:r>
            <w:r w:rsidR="00CB1E8C" w:rsidRPr="00CB1E8C">
              <w:rPr>
                <w:sz w:val="20"/>
                <w:szCs w:val="20"/>
              </w:rPr>
              <w:t>estricciones de dosis</w:t>
            </w:r>
            <w:r>
              <w:rPr>
                <w:sz w:val="20"/>
                <w:szCs w:val="20"/>
              </w:rPr>
              <w:t xml:space="preserve"> válid</w:t>
            </w:r>
            <w:r w:rsidR="00CB1E8C">
              <w:rPr>
                <w:sz w:val="20"/>
                <w:szCs w:val="20"/>
              </w:rPr>
              <w:t>a</w:t>
            </w:r>
            <w:r>
              <w:rPr>
                <w:sz w:val="20"/>
                <w:szCs w:val="20"/>
              </w:rPr>
              <w: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C0BBC" w14:textId="1513BCF2" w:rsidR="00311CFA" w:rsidRDefault="006F77ED">
            <w:r>
              <w:rPr>
                <w:sz w:val="20"/>
                <w:szCs w:val="20"/>
              </w:rPr>
              <w:t xml:space="preserve">Modo </w:t>
            </w:r>
            <w:r w:rsidR="00CB1E8C">
              <w:rPr>
                <w:sz w:val="20"/>
                <w:szCs w:val="20"/>
              </w:rPr>
              <w:t>r</w:t>
            </w:r>
            <w:r w:rsidR="00CB1E8C" w:rsidRPr="007D559E">
              <w:rPr>
                <w:color w:val="000000"/>
                <w:sz w:val="21"/>
                <w:szCs w:val="21"/>
              </w:rPr>
              <w:t>estricciones de dosis</w:t>
            </w:r>
            <w:r>
              <w:rPr>
                <w:sz w:val="20"/>
                <w:szCs w:val="20"/>
              </w:rPr>
              <w:t xml:space="preserve"> </w:t>
            </w:r>
            <w:proofErr w:type="gramStart"/>
            <w:r>
              <w:rPr>
                <w:sz w:val="20"/>
                <w:szCs w:val="20"/>
              </w:rPr>
              <w:t>activo</w:t>
            </w:r>
            <w:proofErr w:type="gramEnd"/>
            <w:r>
              <w:rPr>
                <w:sz w:val="20"/>
                <w:szCs w:val="20"/>
              </w:rPr>
              <w:t xml:space="preserve"> pero sin ninguna restricción definida.</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AF508" w14:textId="77777777" w:rsidR="00311CFA" w:rsidRDefault="006F77ED">
            <w:r>
              <w:rPr>
                <w:sz w:val="20"/>
                <w:szCs w:val="20"/>
              </w:rPr>
              <w:t>Verificar que al menos una celda tenga un valor positivo.</w:t>
            </w:r>
          </w:p>
        </w:tc>
      </w:tr>
      <w:tr w:rsidR="00311CFA" w14:paraId="505D39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07DDD" w14:textId="77777777" w:rsidR="00311CFA" w:rsidRDefault="006F77ED">
            <w:proofErr w:type="spellStart"/>
            <w:r>
              <w:rPr>
                <w:sz w:val="20"/>
                <w:szCs w:val="20"/>
              </w:rPr>
              <w:t>Dx</w:t>
            </w:r>
            <w:proofErr w:type="spellEnd"/>
            <w:r>
              <w:rPr>
                <w:sz w:val="20"/>
                <w:szCs w:val="20"/>
              </w:rPr>
              <w:t xml:space="preserve"> incompleto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51B0" w14:textId="77777777" w:rsidR="00311CFA" w:rsidRDefault="006F77ED">
            <w:r>
              <w:rPr>
                <w:sz w:val="20"/>
                <w:szCs w:val="20"/>
              </w:rPr>
              <w:t>Se completó el porcentaje sin la dosis asociada o viceversa.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B4F1" w14:textId="77777777" w:rsidR="00311CFA" w:rsidRDefault="006F77ED">
            <w:r>
              <w:rPr>
                <w:sz w:val="20"/>
                <w:szCs w:val="20"/>
              </w:rPr>
              <w:t>Completar ambos campos o borrar ambos.</w:t>
            </w:r>
          </w:p>
        </w:tc>
      </w:tr>
      <w:tr w:rsidR="00311CFA" w14:paraId="16D4E4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49775" w14:textId="77777777" w:rsidR="00311CFA" w:rsidRDefault="006F77ED">
            <w:r>
              <w:rPr>
                <w:sz w:val="20"/>
                <w:szCs w:val="20"/>
              </w:rPr>
              <w:t>Resultados inesperados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32BCF" w14:textId="77777777" w:rsidR="00311CFA" w:rsidRDefault="006F77ED">
            <w:r>
              <w:rPr>
                <w:sz w:val="20"/>
                <w:szCs w:val="20"/>
              </w:rPr>
              <w:t>Tipo de dosis, protocolo de boro o flujo inconsistentes.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488E8" w14:textId="77777777" w:rsidR="00311CFA" w:rsidRDefault="006F77ED">
            <w:r>
              <w:rPr>
                <w:sz w:val="20"/>
                <w:szCs w:val="20"/>
              </w:rPr>
              <w:t>Revisar esos tres parámetros antes de volver a calcular.</w:t>
            </w:r>
          </w:p>
        </w:tc>
      </w:tr>
      <w:tr w:rsidR="00311CFA" w14:paraId="1B9BF0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DEE0" w14:textId="77777777" w:rsidR="00311CFA" w:rsidRDefault="006F77ED">
            <w:r>
              <w:rPr>
                <w:sz w:val="20"/>
                <w:szCs w:val="20"/>
              </w:rPr>
              <w:t>Órgano no aparece en la lista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2EF33" w14:textId="5A473DC9" w:rsidR="00311CFA" w:rsidRDefault="006F77ED">
            <w:r>
              <w:rPr>
                <w:sz w:val="20"/>
                <w:szCs w:val="20"/>
              </w:rPr>
              <w:t xml:space="preserve">El set activo no tiene el </w:t>
            </w:r>
            <w:r w:rsidR="00AC2CF9">
              <w:rPr>
                <w:sz w:val="20"/>
                <w:szCs w:val="20"/>
              </w:rPr>
              <w:t xml:space="preserve">archivo. </w:t>
            </w:r>
            <w:proofErr w:type="spellStart"/>
            <w:r w:rsidR="00AC2CF9">
              <w:rPr>
                <w:sz w:val="20"/>
                <w:szCs w:val="20"/>
              </w:rPr>
              <w:t>mat</w:t>
            </w:r>
            <w:proofErr w:type="spellEnd"/>
            <w:r>
              <w:rPr>
                <w:sz w:val="20"/>
                <w:szCs w:val="20"/>
              </w:rPr>
              <w:t xml:space="preserve"> para ese órgano.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F375D" w14:textId="77777777" w:rsidR="00311CFA" w:rsidRDefault="006F77ED">
            <w:r>
              <w:rPr>
                <w:sz w:val="20"/>
                <w:szCs w:val="20"/>
              </w:rPr>
              <w:t>Cambiar el set de vectores o generar el vector faltante.</w:t>
            </w:r>
          </w:p>
        </w:tc>
      </w:tr>
    </w:tbl>
    <w:p w14:paraId="485634DD" w14:textId="77777777" w:rsidR="00311CFA" w:rsidRDefault="00311CFA"/>
    <w:p w14:paraId="2E36D6F5" w14:textId="77777777" w:rsidR="00311CFA" w:rsidRDefault="006F77ED">
      <w:r>
        <w:br w:type="page"/>
      </w:r>
    </w:p>
    <w:p w14:paraId="08E13239" w14:textId="77777777" w:rsidR="00311CFA" w:rsidRDefault="006F77ED">
      <w:pPr>
        <w:pStyle w:val="Ttulo1"/>
      </w:pPr>
      <w:r>
        <w:lastRenderedPageBreak/>
        <w:t>Anexo: Conceptos fundamentales</w:t>
      </w:r>
    </w:p>
    <w:p w14:paraId="4250778B" w14:textId="77777777" w:rsidR="00311CFA" w:rsidRDefault="006F77ED">
      <w:pPr>
        <w:pStyle w:val="Ttulo2"/>
      </w:pPr>
      <w:proofErr w:type="spellStart"/>
      <w:r>
        <w:t>Voxel</w:t>
      </w:r>
      <w:proofErr w:type="spellEnd"/>
    </w:p>
    <w:p w14:paraId="2406EA3C" w14:textId="77777777" w:rsidR="00311CFA" w:rsidRDefault="006F77ED">
      <w:pPr>
        <w:spacing w:before="60" w:after="100"/>
        <w:jc w:val="both"/>
      </w:pPr>
      <w:r>
        <w:rPr>
          <w:color w:val="000000"/>
        </w:rPr>
        <w:t xml:space="preserve">Volumen elemental sobre el cual se calcula la tasa de dosis. Las distribuciones dosimétricas en </w:t>
      </w:r>
      <w:proofErr w:type="spellStart"/>
      <w:r>
        <w:rPr>
          <w:color w:val="000000"/>
        </w:rPr>
        <w:t>RatMaster</w:t>
      </w:r>
      <w:proofErr w:type="spellEnd"/>
      <w:r>
        <w:rPr>
          <w:color w:val="000000"/>
        </w:rPr>
        <w:t xml:space="preserve"> son discretas y corresponden a tasas de dosis por componente calculadas mediante simulaciones Monte Carlo y asociadas a una segmentación anatómica específica.</w:t>
      </w:r>
    </w:p>
    <w:p w14:paraId="3854D85D" w14:textId="77777777" w:rsidR="00311CFA" w:rsidRDefault="00311CFA"/>
    <w:p w14:paraId="29FD3616" w14:textId="77777777" w:rsidR="00311CFA" w:rsidRDefault="006F77ED">
      <w:pPr>
        <w:pStyle w:val="Ttulo2"/>
      </w:pPr>
      <w:r>
        <w:t>Componentes de dosis en BNCT</w:t>
      </w:r>
    </w:p>
    <w:p w14:paraId="7210BCB6" w14:textId="21B24A4C" w:rsidR="00311CFA" w:rsidRDefault="006F77ED">
      <w:pPr>
        <w:spacing w:before="60" w:after="100"/>
        <w:jc w:val="both"/>
      </w:pPr>
      <w:r>
        <w:rPr>
          <w:color w:val="000000"/>
        </w:rPr>
        <w:t xml:space="preserve">La dosis total en BNCT se compone de cuatro contribuciones: captura en boro, neutrones rápidos, neutrones térmicos y fotones gamma. Cada una presenta diferente </w:t>
      </w:r>
      <w:proofErr w:type="gramStart"/>
      <w:r>
        <w:rPr>
          <w:color w:val="000000"/>
        </w:rPr>
        <w:t>LET</w:t>
      </w:r>
      <w:r w:rsidR="00147171">
        <w:rPr>
          <w:color w:val="000000"/>
        </w:rPr>
        <w:t>(</w:t>
      </w:r>
      <w:proofErr w:type="gramEnd"/>
      <w:r w:rsidR="00147171">
        <w:rPr>
          <w:color w:val="000000"/>
        </w:rPr>
        <w:t>T</w:t>
      </w:r>
      <w:r w:rsidR="00147171" w:rsidRPr="00147171">
        <w:rPr>
          <w:color w:val="000000"/>
        </w:rPr>
        <w:t xml:space="preserve">ransferencia </w:t>
      </w:r>
      <w:r w:rsidR="00147171">
        <w:rPr>
          <w:color w:val="000000"/>
        </w:rPr>
        <w:t>L</w:t>
      </w:r>
      <w:r w:rsidR="00147171" w:rsidRPr="00147171">
        <w:rPr>
          <w:color w:val="000000"/>
        </w:rPr>
        <w:t xml:space="preserve">ineal de </w:t>
      </w:r>
      <w:r w:rsidR="00147171">
        <w:rPr>
          <w:color w:val="000000"/>
        </w:rPr>
        <w:t>E</w:t>
      </w:r>
      <w:r w:rsidR="00147171" w:rsidRPr="00147171">
        <w:rPr>
          <w:color w:val="000000"/>
        </w:rPr>
        <w:t>nergía</w:t>
      </w:r>
      <w:r w:rsidR="00147171">
        <w:rPr>
          <w:color w:val="000000"/>
        </w:rPr>
        <w:t>)</w:t>
      </w:r>
      <w:r>
        <w:rPr>
          <w:color w:val="000000"/>
        </w:rPr>
        <w:t>, diferente efectividad biológica y diferente distribución espacial dentro del tejido.</w:t>
      </w:r>
    </w:p>
    <w:p w14:paraId="07248057" w14:textId="77777777" w:rsidR="00311CFA" w:rsidRDefault="00311CFA"/>
    <w:p w14:paraId="1E5C4494" w14:textId="77777777" w:rsidR="00311CFA" w:rsidRDefault="006F77ED">
      <w:pPr>
        <w:pStyle w:val="Ttulo2"/>
      </w:pPr>
      <w:r>
        <w:t>Tipos de dosis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11CFA" w14:paraId="1BD1294A"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BF935E" w14:textId="77777777" w:rsidR="00311CFA" w:rsidRDefault="006F77ED">
            <w:r>
              <w:rPr>
                <w:b/>
                <w:bCs/>
                <w:color w:val="FFFFFF"/>
                <w:sz w:val="21"/>
                <w:szCs w:val="21"/>
              </w:rPr>
              <w:t>Tipo</w:t>
            </w:r>
          </w:p>
        </w:tc>
        <w:tc>
          <w:tcPr>
            <w:tcW w:w="5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85606D" w14:textId="77777777" w:rsidR="00311CFA" w:rsidRDefault="006F77ED">
            <w:r>
              <w:rPr>
                <w:b/>
                <w:bCs/>
                <w:color w:val="FFFFFF"/>
                <w:sz w:val="21"/>
                <w:szCs w:val="21"/>
              </w:rPr>
              <w:t>Descripción</w:t>
            </w:r>
          </w:p>
        </w:tc>
      </w:tr>
      <w:tr w:rsidR="00311CFA" w14:paraId="207A1E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9C0BE" w14:textId="77777777" w:rsidR="00311CFA" w:rsidRDefault="006F77ED">
            <w:r>
              <w:rPr>
                <w:b/>
                <w:bCs/>
                <w:color w:val="1F4E79"/>
                <w:sz w:val="20"/>
                <w:szCs w:val="20"/>
              </w:rPr>
              <w:t>Dosis física (Gy)</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41017" w14:textId="77777777" w:rsidR="00311CFA" w:rsidRPr="00997C34" w:rsidRDefault="006F77ED">
            <w:pPr>
              <w:rPr>
                <w:sz w:val="20"/>
                <w:szCs w:val="20"/>
              </w:rPr>
            </w:pPr>
            <w:r w:rsidRPr="00997C34">
              <w:rPr>
                <w:sz w:val="20"/>
                <w:szCs w:val="20"/>
              </w:rPr>
              <w:t>Suma directa de todas las contribuciones energéticas depositadas. No considera ponderaciones biológicas.</w:t>
            </w:r>
          </w:p>
        </w:tc>
      </w:tr>
      <w:tr w:rsidR="00311CFA" w14:paraId="63EF7F7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A3771" w14:textId="3DD1FF36" w:rsidR="00311CFA" w:rsidRDefault="006F77ED">
            <w:r>
              <w:rPr>
                <w:b/>
                <w:bCs/>
                <w:color w:val="1F4E79"/>
                <w:sz w:val="20"/>
                <w:szCs w:val="20"/>
              </w:rPr>
              <w:t>Dosis equivalente</w:t>
            </w:r>
            <w:r w:rsidR="00147171">
              <w:rPr>
                <w:b/>
                <w:bCs/>
                <w:color w:val="1F4E79"/>
                <w:sz w:val="20"/>
                <w:szCs w:val="20"/>
              </w:rPr>
              <w:t xml:space="preserve"> pesada por RBE</w:t>
            </w:r>
            <w:r>
              <w:rPr>
                <w:b/>
                <w:bCs/>
                <w:color w:val="1F4E79"/>
                <w:sz w:val="20"/>
                <w:szCs w:val="20"/>
              </w:rPr>
              <w:t xml:space="preserve"> (</w:t>
            </w:r>
            <w:proofErr w:type="gramStart"/>
            <w:r>
              <w:rPr>
                <w:b/>
                <w:bCs/>
                <w:color w:val="1F4E79"/>
                <w:sz w:val="20"/>
                <w:szCs w:val="20"/>
              </w:rPr>
              <w:t>Gy(</w:t>
            </w:r>
            <w:proofErr w:type="gramEnd"/>
            <w:r>
              <w:rPr>
                <w:b/>
                <w:bCs/>
                <w:color w:val="1F4E79"/>
                <w:sz w:val="20"/>
                <w:szCs w:val="20"/>
              </w:rPr>
              <w:t>RBE))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AA6B" w14:textId="030C6089" w:rsidR="00997C34" w:rsidRPr="00997C34" w:rsidRDefault="00997C34">
            <w:pPr>
              <w:rPr>
                <w:sz w:val="20"/>
                <w:szCs w:val="20"/>
              </w:rPr>
            </w:pPr>
            <w:r w:rsidRPr="00997C34">
              <w:rPr>
                <w:sz w:val="20"/>
                <w:szCs w:val="20"/>
              </w:rPr>
              <w:t>Incorpora los factores biológicos RBE y CBE, definidos como factores fijos, que ponderan las distintas componentes de dosis de BNCT según su efectividad biológica relativa para un determinado efecto biológico.</w:t>
            </w:r>
          </w:p>
        </w:tc>
      </w:tr>
      <w:tr w:rsidR="00311CFA" w14:paraId="6563EE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A0C10" w14:textId="77777777" w:rsidR="00311CFA" w:rsidRDefault="006F77ED">
            <w:r>
              <w:rPr>
                <w:b/>
                <w:bCs/>
                <w:color w:val="1F4E79"/>
                <w:sz w:val="20"/>
                <w:szCs w:val="20"/>
              </w:rPr>
              <w:t xml:space="preserve">Dosis </w:t>
            </w:r>
            <w:proofErr w:type="spellStart"/>
            <w:r>
              <w:rPr>
                <w:b/>
                <w:bCs/>
                <w:color w:val="1F4E79"/>
                <w:sz w:val="20"/>
                <w:szCs w:val="20"/>
              </w:rPr>
              <w:t>isoefectiva</w:t>
            </w:r>
            <w:proofErr w:type="spellEnd"/>
            <w:r>
              <w:rPr>
                <w:b/>
                <w:bCs/>
                <w:color w:val="1F4E79"/>
                <w:sz w:val="20"/>
                <w:szCs w:val="20"/>
              </w:rPr>
              <w:t xml:space="preserve"> (</w:t>
            </w:r>
            <w:proofErr w:type="gramStart"/>
            <w:r>
              <w:rPr>
                <w:b/>
                <w:bCs/>
                <w:color w:val="1F4E79"/>
                <w:sz w:val="20"/>
                <w:szCs w:val="20"/>
              </w:rPr>
              <w:t>Gy(</w:t>
            </w:r>
            <w:proofErr w:type="spellStart"/>
            <w:proofErr w:type="gramEnd"/>
            <w:r>
              <w:rPr>
                <w:b/>
                <w:bCs/>
                <w:color w:val="1F4E79"/>
                <w:sz w:val="20"/>
                <w:szCs w:val="20"/>
              </w:rPr>
              <w:t>IsoE</w:t>
            </w:r>
            <w:proofErr w:type="spellEnd"/>
            <w:r>
              <w:rPr>
                <w:b/>
                <w:bCs/>
                <w:color w:val="1F4E79"/>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DAA1E" w14:textId="6306F1D7" w:rsidR="00311CFA" w:rsidRPr="00997C34" w:rsidRDefault="006F77ED">
            <w:pPr>
              <w:rPr>
                <w:sz w:val="20"/>
                <w:szCs w:val="20"/>
              </w:rPr>
            </w:pPr>
            <w:r w:rsidRPr="00997C34">
              <w:rPr>
                <w:sz w:val="20"/>
                <w:szCs w:val="20"/>
              </w:rPr>
              <w:t xml:space="preserve">Calculada mediante el modelo radiobiológico MLQ </w:t>
            </w:r>
            <w:r w:rsidR="00147171" w:rsidRPr="00997C34">
              <w:rPr>
                <w:sz w:val="20"/>
                <w:szCs w:val="20"/>
              </w:rPr>
              <w:t xml:space="preserve">(Lineal Cuadrático Modificado) </w:t>
            </w:r>
            <w:r w:rsidRPr="00997C34">
              <w:rPr>
                <w:sz w:val="20"/>
                <w:szCs w:val="20"/>
              </w:rPr>
              <w:t xml:space="preserve">con sinergia. </w:t>
            </w:r>
            <w:r w:rsidR="00147171" w:rsidRPr="00997C34">
              <w:rPr>
                <w:sz w:val="20"/>
                <w:szCs w:val="20"/>
              </w:rPr>
              <w:t>Representa la dosis equivalente a fotones que produce el mismo efecto biológico que la combinación de dosis de BNCT.</w:t>
            </w:r>
          </w:p>
        </w:tc>
      </w:tr>
    </w:tbl>
    <w:p w14:paraId="45BCE2E5" w14:textId="77777777" w:rsidR="00311CFA" w:rsidRDefault="00311CFA"/>
    <w:p w14:paraId="7A5934FE" w14:textId="3144445D" w:rsidR="00311CFA" w:rsidRDefault="006F77ED">
      <w:pPr>
        <w:pStyle w:val="Ttulo2"/>
      </w:pPr>
      <w:r>
        <w:t xml:space="preserve">Restricciones dosimétricas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11CFA" w14:paraId="7BA6C95C"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52F141" w14:textId="5BB1B0A3" w:rsidR="00311CFA" w:rsidRDefault="00CB1E8C">
            <w:r w:rsidRPr="00CB1E8C">
              <w:rPr>
                <w:b/>
                <w:bCs/>
                <w:color w:val="FFFFFF"/>
                <w:sz w:val="21"/>
                <w:szCs w:val="21"/>
              </w:rPr>
              <w:t>Restricci</w:t>
            </w:r>
            <w:r>
              <w:rPr>
                <w:b/>
                <w:bCs/>
                <w:color w:val="FFFFFF"/>
                <w:sz w:val="21"/>
                <w:szCs w:val="21"/>
              </w:rPr>
              <w:t>ó</w:t>
            </w:r>
            <w:r w:rsidRPr="00CB1E8C">
              <w:rPr>
                <w:b/>
                <w:bCs/>
                <w:color w:val="FFFFFF"/>
                <w:sz w:val="21"/>
                <w:szCs w:val="21"/>
              </w:rPr>
              <w:t>n</w:t>
            </w:r>
          </w:p>
        </w:tc>
        <w:tc>
          <w:tcPr>
            <w:tcW w:w="5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FE238E" w14:textId="77777777" w:rsidR="00311CFA" w:rsidRDefault="006F77ED">
            <w:r>
              <w:rPr>
                <w:b/>
                <w:bCs/>
                <w:color w:val="FFFFFF"/>
                <w:sz w:val="21"/>
                <w:szCs w:val="21"/>
              </w:rPr>
              <w:t>Descripción</w:t>
            </w:r>
          </w:p>
        </w:tc>
      </w:tr>
      <w:tr w:rsidR="00311CFA" w14:paraId="007384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7D944" w14:textId="77777777" w:rsidR="00311CFA" w:rsidRDefault="006F77ED">
            <w:proofErr w:type="spellStart"/>
            <w:r>
              <w:rPr>
                <w:b/>
                <w:bCs/>
                <w:color w:val="1F4E79"/>
                <w:sz w:val="20"/>
                <w:szCs w:val="20"/>
              </w:rPr>
              <w:t>Dmax</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6CF83" w14:textId="77777777" w:rsidR="00311CFA" w:rsidRDefault="006F77ED">
            <w:r>
              <w:rPr>
                <w:sz w:val="20"/>
                <w:szCs w:val="20"/>
              </w:rPr>
              <w:t>Dosis máxima permitida en el órgano.</w:t>
            </w:r>
          </w:p>
        </w:tc>
      </w:tr>
      <w:tr w:rsidR="00311CFA" w14:paraId="7EEDBE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2B68" w14:textId="77777777" w:rsidR="00311CFA" w:rsidRDefault="006F77ED">
            <w:proofErr w:type="spellStart"/>
            <w:r>
              <w:rPr>
                <w:b/>
                <w:bCs/>
                <w:color w:val="1F4E79"/>
                <w:sz w:val="20"/>
                <w:szCs w:val="20"/>
              </w:rPr>
              <w:t>Dmean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A25EC" w14:textId="77777777" w:rsidR="00311CFA" w:rsidRDefault="006F77ED">
            <w:r>
              <w:rPr>
                <w:sz w:val="20"/>
                <w:szCs w:val="20"/>
              </w:rPr>
              <w:t>Dosis media máxima permitida en el órgano.</w:t>
            </w:r>
          </w:p>
        </w:tc>
      </w:tr>
      <w:tr w:rsidR="00311CFA" w14:paraId="1EA0AA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8DAED" w14:textId="77777777" w:rsidR="00311CFA" w:rsidRDefault="006F77ED">
            <w:proofErr w:type="spellStart"/>
            <w:r>
              <w:rPr>
                <w:b/>
                <w:bCs/>
                <w:color w:val="1F4E79"/>
                <w:sz w:val="20"/>
                <w:szCs w:val="20"/>
              </w:rPr>
              <w:t>Dmin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3751D" w14:textId="77777777" w:rsidR="00311CFA" w:rsidRDefault="006F77ED">
            <w:r>
              <w:rPr>
                <w:sz w:val="20"/>
                <w:szCs w:val="20"/>
              </w:rPr>
              <w:t>Dosis mínima requerida en el órgano (útil para cobertura tumoral).</w:t>
            </w:r>
          </w:p>
        </w:tc>
      </w:tr>
      <w:tr w:rsidR="00311CFA" w14:paraId="7C5A2F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C276" w14:textId="77777777" w:rsidR="00311CFA" w:rsidRDefault="006F77ED">
            <w:proofErr w:type="spellStart"/>
            <w:r>
              <w:rPr>
                <w:b/>
                <w:bCs/>
                <w:color w:val="1F4E79"/>
                <w:sz w:val="20"/>
                <w:szCs w:val="20"/>
              </w:rPr>
              <w:t>Dx</w:t>
            </w:r>
            <w:proofErr w:type="spellEnd"/>
            <w:r>
              <w:rPr>
                <w:b/>
                <w:bCs/>
                <w:color w:val="1F4E79"/>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DAFF" w14:textId="77777777" w:rsidR="00311CFA" w:rsidRDefault="006F77ED">
            <w:r>
              <w:rPr>
                <w:sz w:val="20"/>
                <w:szCs w:val="20"/>
              </w:rPr>
              <w:t>Dosis mínima que debe recibir el x% más irradiado del volumen. D95 indica cobertura, D5 indica presencia de puntos calientes.</w:t>
            </w:r>
          </w:p>
        </w:tc>
      </w:tr>
    </w:tbl>
    <w:p w14:paraId="2AEF13F0" w14:textId="77777777" w:rsidR="00311CFA" w:rsidRDefault="00311CFA"/>
    <w:p w14:paraId="30DCA5BF" w14:textId="7A1A247B" w:rsidR="00311CFA" w:rsidRDefault="006F77ED">
      <w:pPr>
        <w:spacing w:before="60" w:after="100"/>
        <w:jc w:val="both"/>
        <w:rPr>
          <w:color w:val="000000"/>
        </w:rPr>
      </w:pPr>
      <w:r>
        <w:rPr>
          <w:color w:val="000000"/>
        </w:rPr>
        <w:t>Los valores iguales a cero se interpretan como ausencia de restricción. Un tiempo extremadamente alto suele indicar incompatibilidad entre restricciones o flujo insuficiente.</w:t>
      </w:r>
    </w:p>
    <w:p w14:paraId="57F66D88" w14:textId="23D4D525" w:rsidR="00AC2CF9" w:rsidRDefault="00AC2CF9">
      <w:pPr>
        <w:spacing w:before="60" w:after="100"/>
        <w:jc w:val="both"/>
        <w:rPr>
          <w:color w:val="000000"/>
        </w:rPr>
      </w:pPr>
    </w:p>
    <w:p w14:paraId="3701C502" w14:textId="77777777" w:rsidR="00AC2CF9" w:rsidRDefault="00AC2CF9">
      <w:pPr>
        <w:spacing w:before="60" w:after="100"/>
        <w:jc w:val="both"/>
      </w:pPr>
    </w:p>
    <w:p w14:paraId="1BCF55C6" w14:textId="77777777" w:rsidR="00311CFA" w:rsidRDefault="00311CFA"/>
    <w:p w14:paraId="7C1A480B" w14:textId="6981EC54" w:rsidR="00311CFA" w:rsidRDefault="00CB1E8C">
      <w:pPr>
        <w:pStyle w:val="Ttulo2"/>
      </w:pPr>
      <w:r>
        <w:lastRenderedPageBreak/>
        <w:t>DVH Histograma</w:t>
      </w:r>
      <w:r w:rsidR="006F77ED">
        <w:t xml:space="preserve"> dosis-volumen</w:t>
      </w:r>
    </w:p>
    <w:p w14:paraId="174ADA44" w14:textId="77777777" w:rsidR="00311CFA" w:rsidRDefault="006F77ED">
      <w:pPr>
        <w:spacing w:before="60" w:after="100"/>
        <w:jc w:val="both"/>
      </w:pPr>
      <w:r>
        <w:rPr>
          <w:color w:val="000000"/>
        </w:rPr>
        <w:t>Describe cómo se distribuye la dosis dentro del volumen de un órgano. Muestra qué fracción del volumen recibe al menos una determinada dosis. Permite detectar heterogeneidad espacial que no es visible al analizar solo valores promedio.</w:t>
      </w:r>
    </w:p>
    <w:p w14:paraId="2DA41761" w14:textId="77777777" w:rsidR="00311CFA" w:rsidRDefault="006F77ED">
      <w:pPr>
        <w:pStyle w:val="Prrafodelista"/>
        <w:numPr>
          <w:ilvl w:val="0"/>
          <w:numId w:val="2"/>
        </w:numPr>
        <w:spacing w:before="40" w:after="60"/>
      </w:pPr>
      <w:r>
        <w:t>Curvas desplazadas hacia la derecha → mayor irradiación global del órgano.</w:t>
      </w:r>
    </w:p>
    <w:p w14:paraId="0B21B251" w14:textId="77777777" w:rsidR="00311CFA" w:rsidRDefault="006F77ED">
      <w:pPr>
        <w:pStyle w:val="Prrafodelista"/>
        <w:numPr>
          <w:ilvl w:val="0"/>
          <w:numId w:val="2"/>
        </w:numPr>
        <w:spacing w:before="40" w:after="60"/>
      </w:pPr>
      <w:r>
        <w:t>Pendiente pronunciada → distribución de dosis más homogénea.</w:t>
      </w:r>
    </w:p>
    <w:p w14:paraId="26C28B3E" w14:textId="77777777" w:rsidR="00311CFA" w:rsidRDefault="006F77ED">
      <w:pPr>
        <w:pStyle w:val="Prrafodelista"/>
        <w:numPr>
          <w:ilvl w:val="0"/>
          <w:numId w:val="2"/>
        </w:numPr>
        <w:spacing w:before="40" w:after="60"/>
      </w:pPr>
      <w:r>
        <w:t>Curva muy extendida horizontalmente → heterogeneidad espacial importante.</w:t>
      </w:r>
    </w:p>
    <w:p w14:paraId="10649DBF" w14:textId="77777777" w:rsidR="00311CFA" w:rsidRDefault="00311CFA"/>
    <w:p w14:paraId="7F046227" w14:textId="60CD895B" w:rsidR="00311CFA" w:rsidRDefault="00C864E0">
      <w:pPr>
        <w:pStyle w:val="Ttulo2"/>
      </w:pPr>
      <w:r>
        <w:t>Administración de p</w:t>
      </w:r>
      <w:r w:rsidR="006F77ED">
        <w:t>rotocolo de boro</w:t>
      </w:r>
    </w:p>
    <w:p w14:paraId="66367417" w14:textId="7167FBA4" w:rsidR="00311CFA" w:rsidRDefault="006F77ED">
      <w:pPr>
        <w:spacing w:before="60" w:after="100"/>
        <w:jc w:val="both"/>
      </w:pPr>
      <w:r>
        <w:rPr>
          <w:color w:val="000000"/>
        </w:rPr>
        <w:t>Define la concentración de boro</w:t>
      </w:r>
      <w:r w:rsidR="00C864E0">
        <w:rPr>
          <w:color w:val="000000"/>
        </w:rPr>
        <w:t xml:space="preserve"> administrado</w:t>
      </w:r>
      <w:r>
        <w:rPr>
          <w:color w:val="000000"/>
        </w:rPr>
        <w:t xml:space="preserve"> </w:t>
      </w:r>
      <w:r w:rsidR="00C864E0">
        <w:rPr>
          <w:color w:val="000000"/>
        </w:rPr>
        <w:t>y su</w:t>
      </w:r>
      <w:r>
        <w:rPr>
          <w:color w:val="000000"/>
        </w:rPr>
        <w:t xml:space="preserve"> incertidumbre por órgano. La dosis por captura depende linealmente de la concentración de boro, por lo que este es uno de los parámetros más influyentes en el resultado final.</w:t>
      </w:r>
    </w:p>
    <w:p w14:paraId="5210955C" w14:textId="77777777" w:rsidR="00311CFA" w:rsidRDefault="00311CFA"/>
    <w:p w14:paraId="613EBFB0" w14:textId="77777777" w:rsidR="00311CFA" w:rsidRDefault="006F77ED">
      <w:pPr>
        <w:pStyle w:val="Ttulo2"/>
      </w:pPr>
      <w:r>
        <w:t>Flujo neutrónico</w:t>
      </w:r>
    </w:p>
    <w:p w14:paraId="3F4CB7E7" w14:textId="7D2BBCDC" w:rsidR="00311CFA" w:rsidRDefault="006F77ED">
      <w:pPr>
        <w:spacing w:before="60" w:after="100"/>
        <w:jc w:val="both"/>
      </w:pPr>
      <w:r>
        <w:rPr>
          <w:color w:val="000000"/>
        </w:rPr>
        <w:t xml:space="preserve">Puede introducirse directamente o calcularse a partir </w:t>
      </w:r>
      <w:r w:rsidR="00147171">
        <w:rPr>
          <w:color w:val="000000"/>
          <w:sz w:val="21"/>
          <w:szCs w:val="21"/>
        </w:rPr>
        <w:t>de mediciones de corriente en los SPND</w:t>
      </w:r>
      <w:r>
        <w:rPr>
          <w:color w:val="000000"/>
        </w:rPr>
        <w:t>. Deben verificarse cuidadosamente las unidades, la incertidumbre y la coherencia con la simulación Monte Carlo utilizada para generar los vectores de dosis.</w:t>
      </w:r>
    </w:p>
    <w:sectPr w:rsidR="00311C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D7CF4"/>
    <w:multiLevelType w:val="hybridMultilevel"/>
    <w:tmpl w:val="EB5CC814"/>
    <w:lvl w:ilvl="0" w:tplc="409CF9E6">
      <w:start w:val="1"/>
      <w:numFmt w:val="bullet"/>
      <w:lvlText w:val="•"/>
      <w:lvlJc w:val="left"/>
      <w:pPr>
        <w:ind w:left="720" w:hanging="360"/>
      </w:pPr>
    </w:lvl>
    <w:lvl w:ilvl="1" w:tplc="6FB03062">
      <w:start w:val="1"/>
      <w:numFmt w:val="bullet"/>
      <w:lvlText w:val="○"/>
      <w:lvlJc w:val="left"/>
      <w:pPr>
        <w:ind w:left="1080" w:hanging="360"/>
      </w:pPr>
    </w:lvl>
    <w:lvl w:ilvl="2" w:tplc="9E269650">
      <w:numFmt w:val="decimal"/>
      <w:lvlText w:val=""/>
      <w:lvlJc w:val="left"/>
    </w:lvl>
    <w:lvl w:ilvl="3" w:tplc="0D90AA82">
      <w:numFmt w:val="decimal"/>
      <w:lvlText w:val=""/>
      <w:lvlJc w:val="left"/>
    </w:lvl>
    <w:lvl w:ilvl="4" w:tplc="E74CEE12">
      <w:numFmt w:val="decimal"/>
      <w:lvlText w:val=""/>
      <w:lvlJc w:val="left"/>
    </w:lvl>
    <w:lvl w:ilvl="5" w:tplc="CD5A9358">
      <w:numFmt w:val="decimal"/>
      <w:lvlText w:val=""/>
      <w:lvlJc w:val="left"/>
    </w:lvl>
    <w:lvl w:ilvl="6" w:tplc="0318EA14">
      <w:numFmt w:val="decimal"/>
      <w:lvlText w:val=""/>
      <w:lvlJc w:val="left"/>
    </w:lvl>
    <w:lvl w:ilvl="7" w:tplc="C7EC4D94">
      <w:numFmt w:val="decimal"/>
      <w:lvlText w:val=""/>
      <w:lvlJc w:val="left"/>
    </w:lvl>
    <w:lvl w:ilvl="8" w:tplc="7F6A9026">
      <w:numFmt w:val="decimal"/>
      <w:lvlText w:val=""/>
      <w:lvlJc w:val="left"/>
    </w:lvl>
  </w:abstractNum>
  <w:abstractNum w:abstractNumId="1" w15:restartNumberingAfterBreak="0">
    <w:nsid w:val="17097BCA"/>
    <w:multiLevelType w:val="hybridMultilevel"/>
    <w:tmpl w:val="89949A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B501024"/>
    <w:multiLevelType w:val="hybridMultilevel"/>
    <w:tmpl w:val="D654F17A"/>
    <w:lvl w:ilvl="0" w:tplc="5CC440E4">
      <w:start w:val="1"/>
      <w:numFmt w:val="decimal"/>
      <w:lvlText w:val="%1."/>
      <w:lvlJc w:val="left"/>
      <w:pPr>
        <w:ind w:left="720" w:hanging="360"/>
      </w:pPr>
    </w:lvl>
    <w:lvl w:ilvl="1" w:tplc="F6CED70E">
      <w:numFmt w:val="decimal"/>
      <w:lvlText w:val=""/>
      <w:lvlJc w:val="left"/>
    </w:lvl>
    <w:lvl w:ilvl="2" w:tplc="D160CBEE">
      <w:numFmt w:val="decimal"/>
      <w:lvlText w:val=""/>
      <w:lvlJc w:val="left"/>
    </w:lvl>
    <w:lvl w:ilvl="3" w:tplc="E040BAEE">
      <w:numFmt w:val="decimal"/>
      <w:lvlText w:val=""/>
      <w:lvlJc w:val="left"/>
    </w:lvl>
    <w:lvl w:ilvl="4" w:tplc="C4021A16">
      <w:numFmt w:val="decimal"/>
      <w:lvlText w:val=""/>
      <w:lvlJc w:val="left"/>
    </w:lvl>
    <w:lvl w:ilvl="5" w:tplc="112879B0">
      <w:numFmt w:val="decimal"/>
      <w:lvlText w:val=""/>
      <w:lvlJc w:val="left"/>
    </w:lvl>
    <w:lvl w:ilvl="6" w:tplc="BA887C58">
      <w:numFmt w:val="decimal"/>
      <w:lvlText w:val=""/>
      <w:lvlJc w:val="left"/>
    </w:lvl>
    <w:lvl w:ilvl="7" w:tplc="DF4CED70">
      <w:numFmt w:val="decimal"/>
      <w:lvlText w:val=""/>
      <w:lvlJc w:val="left"/>
    </w:lvl>
    <w:lvl w:ilvl="8" w:tplc="83ACD4E4">
      <w:numFmt w:val="decimal"/>
      <w:lvlText w:val=""/>
      <w:lvlJc w:val="left"/>
    </w:lvl>
  </w:abstractNum>
  <w:abstractNum w:abstractNumId="3" w15:restartNumberingAfterBreak="0">
    <w:nsid w:val="506A3691"/>
    <w:multiLevelType w:val="hybridMultilevel"/>
    <w:tmpl w:val="38E87194"/>
    <w:lvl w:ilvl="0" w:tplc="B882D444">
      <w:start w:val="1"/>
      <w:numFmt w:val="bullet"/>
      <w:lvlText w:val="●"/>
      <w:lvlJc w:val="left"/>
      <w:pPr>
        <w:ind w:left="720" w:hanging="360"/>
      </w:pPr>
    </w:lvl>
    <w:lvl w:ilvl="1" w:tplc="E1B477CE">
      <w:start w:val="1"/>
      <w:numFmt w:val="bullet"/>
      <w:lvlText w:val="○"/>
      <w:lvlJc w:val="left"/>
      <w:pPr>
        <w:ind w:left="1440" w:hanging="360"/>
      </w:pPr>
    </w:lvl>
    <w:lvl w:ilvl="2" w:tplc="B4243B6A">
      <w:start w:val="1"/>
      <w:numFmt w:val="bullet"/>
      <w:lvlText w:val="■"/>
      <w:lvlJc w:val="left"/>
      <w:pPr>
        <w:ind w:left="2160" w:hanging="360"/>
      </w:pPr>
    </w:lvl>
    <w:lvl w:ilvl="3" w:tplc="DF346B0E">
      <w:start w:val="1"/>
      <w:numFmt w:val="bullet"/>
      <w:lvlText w:val="●"/>
      <w:lvlJc w:val="left"/>
      <w:pPr>
        <w:ind w:left="2880" w:hanging="360"/>
      </w:pPr>
    </w:lvl>
    <w:lvl w:ilvl="4" w:tplc="62BAFA84">
      <w:start w:val="1"/>
      <w:numFmt w:val="bullet"/>
      <w:lvlText w:val="○"/>
      <w:lvlJc w:val="left"/>
      <w:pPr>
        <w:ind w:left="3600" w:hanging="360"/>
      </w:pPr>
    </w:lvl>
    <w:lvl w:ilvl="5" w:tplc="4B9E42F6">
      <w:start w:val="1"/>
      <w:numFmt w:val="bullet"/>
      <w:lvlText w:val="■"/>
      <w:lvlJc w:val="left"/>
      <w:pPr>
        <w:ind w:left="4320" w:hanging="360"/>
      </w:pPr>
    </w:lvl>
    <w:lvl w:ilvl="6" w:tplc="23CA73B4">
      <w:start w:val="1"/>
      <w:numFmt w:val="bullet"/>
      <w:lvlText w:val="●"/>
      <w:lvlJc w:val="left"/>
      <w:pPr>
        <w:ind w:left="5040" w:hanging="360"/>
      </w:pPr>
    </w:lvl>
    <w:lvl w:ilvl="7" w:tplc="37DC51F2">
      <w:start w:val="1"/>
      <w:numFmt w:val="bullet"/>
      <w:lvlText w:val="●"/>
      <w:lvlJc w:val="left"/>
      <w:pPr>
        <w:ind w:left="5760" w:hanging="360"/>
      </w:pPr>
    </w:lvl>
    <w:lvl w:ilvl="8" w:tplc="2D2A28B6">
      <w:start w:val="1"/>
      <w:numFmt w:val="bullet"/>
      <w:lvlText w:val="●"/>
      <w:lvlJc w:val="left"/>
      <w:pPr>
        <w:ind w:left="6480" w:hanging="360"/>
      </w:pPr>
    </w:lvl>
  </w:abstractNum>
  <w:num w:numId="1" w16cid:durableId="1420787572">
    <w:abstractNumId w:val="3"/>
    <w:lvlOverride w:ilvl="0">
      <w:startOverride w:val="1"/>
    </w:lvlOverride>
  </w:num>
  <w:num w:numId="2" w16cid:durableId="233242676">
    <w:abstractNumId w:val="0"/>
    <w:lvlOverride w:ilvl="0">
      <w:startOverride w:val="1"/>
    </w:lvlOverride>
  </w:num>
  <w:num w:numId="3" w16cid:durableId="1598247989">
    <w:abstractNumId w:val="2"/>
    <w:lvlOverride w:ilvl="0">
      <w:startOverride w:val="1"/>
    </w:lvlOverride>
  </w:num>
  <w:num w:numId="4" w16cid:durableId="163875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CFA"/>
    <w:rsid w:val="00043631"/>
    <w:rsid w:val="00090BE8"/>
    <w:rsid w:val="001153F7"/>
    <w:rsid w:val="00147171"/>
    <w:rsid w:val="001E6282"/>
    <w:rsid w:val="00236A71"/>
    <w:rsid w:val="002B5831"/>
    <w:rsid w:val="00311CFA"/>
    <w:rsid w:val="003C4269"/>
    <w:rsid w:val="00596009"/>
    <w:rsid w:val="006F77ED"/>
    <w:rsid w:val="00753D48"/>
    <w:rsid w:val="007D559E"/>
    <w:rsid w:val="0083196E"/>
    <w:rsid w:val="008A605C"/>
    <w:rsid w:val="00997C34"/>
    <w:rsid w:val="00AB24A6"/>
    <w:rsid w:val="00AC2CF9"/>
    <w:rsid w:val="00AC3221"/>
    <w:rsid w:val="00AF1696"/>
    <w:rsid w:val="00C56C64"/>
    <w:rsid w:val="00C864E0"/>
    <w:rsid w:val="00CB1E8C"/>
    <w:rsid w:val="00DB2D6C"/>
    <w:rsid w:val="00E340D7"/>
    <w:rsid w:val="00F5082F"/>
    <w:rsid w:val="00FC1307"/>
    <w:rsid w:val="00FD4857"/>
    <w:rsid w:val="00FF08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4C8A"/>
  <w15:docId w15:val="{D4471B25-53E0-476D-8C8E-62596DF41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82F"/>
  </w:style>
  <w:style w:type="paragraph" w:styleId="Ttulo1">
    <w:name w:val="heading 1"/>
    <w:uiPriority w:val="9"/>
    <w:qFormat/>
    <w:pPr>
      <w:pBdr>
        <w:bottom w:val="single" w:sz="6" w:space="4" w:color="2E75B6"/>
      </w:pBdr>
      <w:spacing w:before="320" w:after="160"/>
      <w:outlineLvl w:val="0"/>
    </w:pPr>
    <w:rPr>
      <w:b/>
      <w:bCs/>
      <w:color w:val="1F4E79"/>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spacing w:before="180" w:after="8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semiHidden/>
    <w:unhideWhenUsed/>
    <w:rsid w:val="001E6282"/>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E6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518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2626</TotalTime>
  <Pages>1</Pages>
  <Words>2432</Words>
  <Characters>13381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cp:lastModifiedBy>
  <cp:revision>20</cp:revision>
  <cp:lastPrinted>2026-06-25T20:27:00Z</cp:lastPrinted>
  <dcterms:created xsi:type="dcterms:W3CDTF">2026-03-26T21:06:00Z</dcterms:created>
  <dcterms:modified xsi:type="dcterms:W3CDTF">2026-06-26T00:33:00Z</dcterms:modified>
</cp:coreProperties>
</file>