
<file path=[Content_Types].xml><?xml version="1.0" encoding="utf-8"?>
<Types xmlns="http://schemas.openxmlformats.org/package/2006/content-types">
  <Default ContentType="image/png" Extension="png"/>
  <Default ContentType="image/jpeg" Extension="jpe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b/>
          <w:bCs/>
          <w:color w:val="1B4F72"/>
          <w:sz w:val="56"/>
          <w:szCs w:val="56"/>
        </w:rPr>
        <w:t xml:space="preserve">COMPREHENSIVE</w:t>
      </w:r>
    </w:p>
    <w:p>
      <w:pPr>
        <w:jc w:val="center"/>
      </w:pPr>
      <w:r>
        <w:rPr>
          <w:b/>
          <w:bCs/>
          <w:color w:val="1B4F72"/>
          <w:sz w:val="56"/>
          <w:szCs w:val="56"/>
        </w:rPr>
        <w:t xml:space="preserve">HOSPICE EHR</w:t>
      </w:r>
    </w:p>
    <w:p>
      <w:pPr>
        <w:jc w:val="center"/>
      </w:pPr>
      <w:r>
        <w:rPr>
          <w:b/>
          <w:bCs/>
          <w:color w:val="1B4F72"/>
          <w:sz w:val="56"/>
          <w:szCs w:val="56"/>
        </w:rPr>
        <w:t xml:space="preserve">WORKFLOW MANUAL</w:t>
      </w:r>
    </w:p>
    <w:p>
      <w:pPr>
        <w:spacing w:before="400"/>
      </w:pPr>
    </w:p>
    <w:p>
      <w:pPr>
        <w:jc w:val="center"/>
      </w:pPr>
      <w:r>
        <w:rPr>
          <w:i/>
          <w:iCs/>
          <w:color w:val="5D6D7E"/>
          <w:sz w:val="24"/>
          <w:szCs w:val="24"/>
        </w:rPr>
        <w:t xml:space="preserve">Enterprise Clinical &amp; Administrative Operations Guide</w:t>
      </w:r>
    </w:p>
    <w:p>
      <w:pPr>
        <w:jc w:val="center"/>
      </w:pPr>
      <w:r>
        <w:rPr>
          <w:color w:val="5D6D7E"/>
          <w:sz w:val="22"/>
          <w:szCs w:val="22"/>
        </w:rPr>
        <w:t xml:space="preserve">Medicare CoP Compliant | 42 CFR Part 418 | HOPE Assessment Integration</w:t>
      </w:r>
    </w:p>
    <w:p>
      <w:pPr>
        <w:spacing w:before="800"/>
      </w:pPr>
    </w:p>
    <w:p>
      <w:pPr>
        <w:jc w:val="center"/>
      </w:pPr>
      <w:r>
        <w:rPr>
          <w:b/>
          <w:bCs/>
          <w:color w:val="1B4F72"/>
          <w:sz w:val="32"/>
          <w:szCs w:val="32"/>
        </w:rPr>
        <w:t xml:space="preserve">ENGRACE HOSPICE</w:t>
      </w:r>
    </w:p>
    <w:p>
      <w:pPr>
        <w:jc w:val="center"/>
      </w:pPr>
      <w:r>
        <w:rPr>
          <w:color w:val="5D6D7E"/>
          <w:sz w:val="22"/>
          <w:szCs w:val="22"/>
        </w:rPr>
        <w:t xml:space="preserve">Portland, Oregon</w:t>
      </w:r>
    </w:p>
    <w:p>
      <w:pPr>
        <w:spacing w:before="1000"/>
      </w:pPr>
    </w:p>
    <w:p>
      <w:pPr>
        <w:jc w:val="center"/>
      </w:pPr>
      <w:r>
        <w:rPr>
          <w:color w:val="7F8C8D"/>
          <w:sz w:val="20"/>
          <w:szCs w:val="20"/>
        </w:rPr>
        <w:t xml:space="preserve">Version 2.0 | Effective: January 2025</w:t>
      </w:r>
    </w:p>
    <w:p>
      <w:pPr>
        <w:spacing w:before="200"/>
        <w:jc w:val="center"/>
      </w:pPr>
      <w:r>
        <w:rPr>
          <w:b/>
          <w:bCs/>
          <w:color w:val="E74C3C"/>
          <w:sz w:val="22"/>
          <w:szCs w:val="22"/>
        </w:rPr>
        <w:t xml:space="preserve">⚠ HOPE IMPLEMENTATION: OCTOBER 1, 2025 ⚠</w:t>
      </w:r>
    </w:p>
    <w:p>
      <w:r>
        <w:br w:type="page"/>
      </w:r>
    </w:p>
    <w:p>
      <w:pPr>
        <w:pStyle w:val="Heading1_0"/>
      </w:pPr>
      <w:r>
        <w:t xml:space="preserve">TABLE OF CONTENTS</w:t>
      </w:r>
    </w:p>
    <w:p>
      <w:pPr>
        <w:spacing w:before="150"/>
        <w:ind w:left="0"/>
      </w:pPr>
      <w:r>
        <w:rPr>
          <w:b/>
          <w:bCs/>
          <w:sz w:val="22"/>
          <w:szCs w:val="22"/>
        </w:rPr>
        <w:t xml:space="preserve">SECTION I: EXECUTIVE OVERVIEW</w:t>
      </w:r>
    </w:p>
    <w:p>
      <w:pPr>
        <w:spacing w:before="50"/>
        <w:ind w:left="360"/>
      </w:pPr>
      <w:r>
        <w:rPr>
          <w:b w:val="false"/>
          <w:bCs w:val="false"/>
          <w:sz w:val="20"/>
          <w:szCs w:val="20"/>
        </w:rPr>
        <w:t xml:space="preserve">1.1 Document Purpose &amp; Regulatory Framework</w:t>
      </w:r>
    </w:p>
    <w:p>
      <w:pPr>
        <w:spacing w:before="50"/>
        <w:ind w:left="360"/>
      </w:pPr>
      <w:r>
        <w:rPr>
          <w:b w:val="false"/>
          <w:bCs w:val="false"/>
          <w:sz w:val="20"/>
          <w:szCs w:val="20"/>
        </w:rPr>
        <w:t xml:space="preserve">1.2 Critical Compliance Timelines</w:t>
      </w:r>
    </w:p>
    <w:p>
      <w:pPr>
        <w:spacing w:before="150"/>
        <w:ind w:left="0"/>
      </w:pPr>
      <w:r>
        <w:rPr>
          <w:b/>
          <w:bCs/>
          <w:sz w:val="22"/>
          <w:szCs w:val="22"/>
        </w:rPr>
        <w:t xml:space="preserve">SECTION II: 10-PHASE CLINICAL WORKFLOW</w:t>
      </w:r>
    </w:p>
    <w:p>
      <w:pPr>
        <w:spacing w:before="50"/>
        <w:ind w:left="360"/>
      </w:pPr>
      <w:r>
        <w:rPr>
          <w:b w:val="false"/>
          <w:bCs w:val="false"/>
          <w:sz w:val="20"/>
          <w:szCs w:val="20"/>
        </w:rPr>
        <w:t xml:space="preserve">Phase 1: Pre-Admission &amp; Referral Management</w:t>
      </w:r>
    </w:p>
    <w:p>
      <w:pPr>
        <w:spacing w:before="50"/>
        <w:ind w:left="360"/>
      </w:pPr>
      <w:r>
        <w:rPr>
          <w:b w:val="false"/>
          <w:bCs w:val="false"/>
          <w:sz w:val="20"/>
          <w:szCs w:val="20"/>
        </w:rPr>
        <w:t xml:space="preserve">Phase 2: Patient Admission</w:t>
      </w:r>
    </w:p>
    <w:p>
      <w:pPr>
        <w:spacing w:before="50"/>
        <w:ind w:left="360"/>
      </w:pPr>
      <w:r>
        <w:rPr>
          <w:b w:val="false"/>
          <w:bCs w:val="false"/>
          <w:sz w:val="20"/>
          <w:szCs w:val="20"/>
        </w:rPr>
        <w:t xml:space="preserve">Phase 3: Initial &amp; Comprehensive Assessment</w:t>
      </w:r>
    </w:p>
    <w:p>
      <w:pPr>
        <w:spacing w:before="50"/>
        <w:ind w:left="360"/>
      </w:pPr>
      <w:r>
        <w:rPr>
          <w:b w:val="false"/>
          <w:bCs w:val="false"/>
          <w:sz w:val="20"/>
          <w:szCs w:val="20"/>
        </w:rPr>
        <w:t xml:space="preserve">Phase 4: Certification of Terminal Illness</w:t>
      </w:r>
    </w:p>
    <w:p>
      <w:pPr>
        <w:spacing w:before="50"/>
        <w:ind w:left="360"/>
      </w:pPr>
      <w:r>
        <w:rPr>
          <w:b w:val="false"/>
          <w:bCs w:val="false"/>
          <w:sz w:val="20"/>
          <w:szCs w:val="20"/>
        </w:rPr>
        <w:t xml:space="preserve">Phase 5: Care Plan Development</w:t>
      </w:r>
    </w:p>
    <w:p>
      <w:pPr>
        <w:spacing w:before="50"/>
        <w:ind w:left="360"/>
      </w:pPr>
      <w:r>
        <w:rPr>
          <w:b w:val="false"/>
          <w:bCs w:val="false"/>
          <w:sz w:val="20"/>
          <w:szCs w:val="20"/>
        </w:rPr>
        <w:t xml:space="preserve">Phase 6: Visit Scheduling &amp; Field Operations</w:t>
      </w:r>
    </w:p>
    <w:p>
      <w:pPr>
        <w:spacing w:before="50"/>
        <w:ind w:left="360"/>
      </w:pPr>
      <w:r>
        <w:rPr>
          <w:b w:val="false"/>
          <w:bCs w:val="false"/>
          <w:sz w:val="20"/>
          <w:szCs w:val="20"/>
        </w:rPr>
        <w:t xml:space="preserve">Phase 7: IDG Review</w:t>
      </w:r>
    </w:p>
    <w:p>
      <w:pPr>
        <w:spacing w:before="50"/>
        <w:ind w:left="360"/>
      </w:pPr>
      <w:r>
        <w:rPr>
          <w:b w:val="false"/>
          <w:bCs w:val="false"/>
          <w:sz w:val="20"/>
          <w:szCs w:val="20"/>
        </w:rPr>
        <w:t xml:space="preserve">Phase 8: Ongoing Care &amp; Coordination</w:t>
      </w:r>
    </w:p>
    <w:p>
      <w:pPr>
        <w:spacing w:before="50"/>
        <w:ind w:left="360"/>
      </w:pPr>
      <w:r>
        <w:rPr>
          <w:b w:val="false"/>
          <w:bCs w:val="false"/>
          <w:sz w:val="20"/>
          <w:szCs w:val="20"/>
        </w:rPr>
        <w:t xml:space="preserve">Phase 9: Discharge Management</w:t>
      </w:r>
    </w:p>
    <w:p>
      <w:pPr>
        <w:spacing w:before="50"/>
        <w:ind w:left="360"/>
      </w:pPr>
      <w:r>
        <w:rPr>
          <w:b w:val="false"/>
          <w:bCs w:val="false"/>
          <w:sz w:val="20"/>
          <w:szCs w:val="20"/>
        </w:rPr>
        <w:t xml:space="preserve">Phase 10: Billing, Reporting &amp; Compliance</w:t>
      </w:r>
    </w:p>
    <w:p>
      <w:pPr>
        <w:spacing w:before="150"/>
        <w:ind w:left="0"/>
      </w:pPr>
      <w:r>
        <w:rPr>
          <w:b/>
          <w:bCs/>
          <w:sz w:val="22"/>
          <w:szCs w:val="22"/>
        </w:rPr>
        <w:t xml:space="preserve">SECTION III: HOPE ASSESSMENT INTEGRATION</w:t>
      </w:r>
    </w:p>
    <w:p>
      <w:pPr>
        <w:spacing w:before="50"/>
        <w:ind w:left="360"/>
      </w:pPr>
      <w:r>
        <w:rPr>
          <w:b w:val="false"/>
          <w:bCs w:val="false"/>
          <w:sz w:val="20"/>
          <w:szCs w:val="20"/>
        </w:rPr>
        <w:t xml:space="preserve">3.1 HOPE Data Elements &amp; Scoring</w:t>
      </w:r>
    </w:p>
    <w:p>
      <w:pPr>
        <w:spacing w:before="50"/>
        <w:ind w:left="360"/>
      </w:pPr>
      <w:r>
        <w:rPr>
          <w:b w:val="false"/>
          <w:bCs w:val="false"/>
          <w:sz w:val="20"/>
          <w:szCs w:val="20"/>
        </w:rPr>
        <w:t xml:space="preserve">3.2 Assessment Timepoints &amp; Workflows</w:t>
      </w:r>
    </w:p>
    <w:p>
      <w:pPr>
        <w:spacing w:before="50"/>
        <w:ind w:left="360"/>
      </w:pPr>
      <w:r>
        <w:rPr>
          <w:b w:val="false"/>
          <w:bCs w:val="false"/>
          <w:sz w:val="20"/>
          <w:szCs w:val="20"/>
        </w:rPr>
        <w:t xml:space="preserve">3.3 Quality Measures &amp; SFV Triggers</w:t>
      </w:r>
    </w:p>
    <w:p>
      <w:pPr>
        <w:spacing w:before="150"/>
        <w:ind w:left="0"/>
      </w:pPr>
      <w:r>
        <w:rPr>
          <w:b/>
          <w:bCs/>
          <w:sz w:val="22"/>
          <w:szCs w:val="22"/>
        </w:rPr>
        <w:t xml:space="preserve">SECTION IV: EHR SCREEN SPECIFICATIONS</w:t>
      </w:r>
    </w:p>
    <w:p>
      <w:pPr>
        <w:spacing w:before="150"/>
        <w:ind w:left="0"/>
      </w:pPr>
      <w:r>
        <w:rPr>
          <w:b/>
          <w:bCs/>
          <w:sz w:val="22"/>
          <w:szCs w:val="22"/>
        </w:rPr>
        <w:t xml:space="preserve">SECTION V: SYSTEM VALIDATION RULES</w:t>
      </w:r>
    </w:p>
    <w:p>
      <w:pPr>
        <w:spacing w:before="150"/>
        <w:ind w:left="0"/>
      </w:pPr>
      <w:r>
        <w:rPr>
          <w:b/>
          <w:bCs/>
          <w:sz w:val="22"/>
          <w:szCs w:val="22"/>
        </w:rPr>
        <w:t xml:space="preserve">SECTION VI: PROCESS FLOWCHARTS</w:t>
      </w:r>
    </w:p>
    <w:p>
      <w:pPr>
        <w:spacing w:before="150"/>
        <w:ind w:left="0"/>
      </w:pPr>
      <w:r>
        <w:rPr>
          <w:b/>
          <w:bCs/>
          <w:sz w:val="22"/>
          <w:szCs w:val="22"/>
        </w:rPr>
        <w:t xml:space="preserve">SECTION VII: FORMS &amp; TEMPLATES</w:t>
      </w:r>
    </w:p>
    <w:p>
      <w:pPr>
        <w:spacing w:before="150"/>
        <w:ind w:left="0"/>
      </w:pPr>
      <w:r>
        <w:rPr>
          <w:b/>
          <w:bCs/>
          <w:sz w:val="22"/>
          <w:szCs w:val="22"/>
        </w:rPr>
        <w:t xml:space="preserve">SECTION VIII: BILLING &amp; REVENUE CYCLE</w:t>
      </w:r>
    </w:p>
    <w:p>
      <w:pPr>
        <w:spacing w:before="150"/>
        <w:ind w:left="0"/>
      </w:pPr>
      <w:r>
        <w:rPr>
          <w:b/>
          <w:bCs/>
          <w:sz w:val="22"/>
          <w:szCs w:val="22"/>
        </w:rPr>
        <w:t xml:space="preserve">APPENDICES</w:t>
      </w:r>
    </w:p>
    <w:p>
      <w:r>
        <w:br w:type="page"/>
      </w:r>
    </w:p>
    <w:p>
      <w:pPr>
        <w:pStyle w:val="Heading1_0"/>
      </w:pPr>
      <w:r>
        <w:t xml:space="preserve">SECTION I: EXECUTIVE OVERVIEW</w:t>
      </w:r>
    </w:p>
    <w:p>
      <w:pPr>
        <w:pStyle w:val="Heading2_0"/>
      </w:pPr>
      <w:r>
        <w:t xml:space="preserve">1.1 Document Purpose &amp; Regulatory Framework</w:t>
      </w:r>
    </w:p>
    <w:p>
      <w:r>
        <w:t xml:space="preserve">This comprehensive manual defines end-to-end clinical and administrative workflows for the Engrace Hospice Electronic Health Record (EHR) system, ensuring full compliance with Medicare Conditions of Participation (42 CFR Part 418), the Hospice Outcomes and Patient Evaluation (HOPE) assessment tool, and Oregon state hospice regulations.</w:t>
      </w:r>
    </w:p>
    <w:p>
      <w:pPr>
        <w:pStyle w:val="Heading3_0"/>
      </w:pPr>
      <w:r>
        <w:t xml:space="preserve">Regulatory 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Regulatory Source</w:t>
            </w:r>
          </w:p>
        </w:tc>
        <w:tc>
          <w:tcPr>
            <w:tcW w:type="dxa" w:w="63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Key Requirements</w:t>
            </w:r>
          </w:p>
        </w:tc>
      </w:tr>
      <w:tr>
        <w:tc>
          <w:tcPr>
            <w:tcW w:type="dxa" w:w="30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42 CFR Part 418</w:t>
            </w:r>
          </w:p>
        </w:tc>
        <w:tc>
          <w:tcPr>
            <w:tcW w:type="dxa" w:w="6360"/>
            <w:tcBorders>
              <w:top w:val="single" w:color="BDC3C7" w:sz="1"/>
              <w:left w:val="single" w:color="BDC3C7" w:sz="1"/>
              <w:bottom w:val="single" w:color="BDC3C7" w:sz="1"/>
              <w:right w:val="single" w:color="BDC3C7" w:sz="1"/>
            </w:tcBorders>
          </w:tcPr>
          <w:p>
            <w:pPr>
              <w:jc w:val="left"/>
            </w:pPr>
            <w:r>
              <w:rPr>
                <w:color w:val="2C3E50"/>
                <w:sz w:val="20"/>
                <w:szCs w:val="20"/>
              </w:rPr>
              <w:t xml:space="preserve">Medicare Hospice Conditions of Participation - Patient rights, assessments, care planning, IDG, organizational standards</w:t>
            </w:r>
          </w:p>
        </w:tc>
      </w:tr>
      <w:tr>
        <w:tc>
          <w:tcPr>
            <w:tcW w:type="dxa" w:w="30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FY 2025 Final Rule (CMS-1810-F)</w:t>
            </w:r>
          </w:p>
        </w:tc>
        <w:tc>
          <w:tcPr>
            <w:tcW w:type="dxa" w:w="6360"/>
            <w:tcBorders>
              <w:top w:val="single" w:color="BDC3C7" w:sz="1"/>
              <w:left w:val="single" w:color="BDC3C7" w:sz="1"/>
              <w:bottom w:val="single" w:color="BDC3C7" w:sz="1"/>
              <w:right w:val="single" w:color="BDC3C7" w:sz="1"/>
            </w:tcBorders>
          </w:tcPr>
          <w:p>
            <w:pPr>
              <w:jc w:val="left"/>
            </w:pPr>
            <w:r>
              <w:rPr>
                <w:color w:val="2C3E50"/>
                <w:sz w:val="20"/>
                <w:szCs w:val="20"/>
              </w:rPr>
              <w:t xml:space="preserve">HOPE assessment implementation, election statement clarifications, physician certification updates</w:t>
            </w:r>
          </w:p>
        </w:tc>
      </w:tr>
      <w:tr>
        <w:tc>
          <w:tcPr>
            <w:tcW w:type="dxa" w:w="30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FY 2024 Final Rule</w:t>
            </w:r>
          </w:p>
        </w:tc>
        <w:tc>
          <w:tcPr>
            <w:tcW w:type="dxa" w:w="6360"/>
            <w:tcBorders>
              <w:top w:val="single" w:color="BDC3C7" w:sz="1"/>
              <w:left w:val="single" w:color="BDC3C7" w:sz="1"/>
              <w:bottom w:val="single" w:color="BDC3C7" w:sz="1"/>
              <w:right w:val="single" w:color="BDC3C7" w:sz="1"/>
            </w:tcBorders>
          </w:tcPr>
          <w:p>
            <w:pPr>
              <w:jc w:val="left"/>
            </w:pPr>
            <w:r>
              <w:rPr>
                <w:color w:val="2C3E50"/>
                <w:sz w:val="20"/>
                <w:szCs w:val="20"/>
              </w:rPr>
              <w:t xml:space="preserve">Certifying physician PECOS enrollment requirements (effective May 1, 2024)</w:t>
            </w:r>
          </w:p>
        </w:tc>
      </w:tr>
      <w:tr>
        <w:tc>
          <w:tcPr>
            <w:tcW w:type="dxa" w:w="30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HQRP Requirements</w:t>
            </w:r>
          </w:p>
        </w:tc>
        <w:tc>
          <w:tcPr>
            <w:tcW w:type="dxa" w:w="6360"/>
            <w:tcBorders>
              <w:top w:val="single" w:color="BDC3C7" w:sz="1"/>
              <w:left w:val="single" w:color="BDC3C7" w:sz="1"/>
              <w:bottom w:val="single" w:color="BDC3C7" w:sz="1"/>
              <w:right w:val="single" w:color="BDC3C7" w:sz="1"/>
            </w:tcBorders>
          </w:tcPr>
          <w:p>
            <w:pPr>
              <w:jc w:val="left"/>
            </w:pPr>
            <w:r>
              <w:rPr>
                <w:color w:val="2C3E50"/>
                <w:sz w:val="20"/>
                <w:szCs w:val="20"/>
              </w:rPr>
              <w:t xml:space="preserve">HOPE data submission, CAHPS survey, quality measure reporting, 90% compliance threshold</w:t>
            </w:r>
          </w:p>
        </w:tc>
      </w:tr>
      <w:tr>
        <w:tc>
          <w:tcPr>
            <w:tcW w:type="dxa" w:w="30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HIPAA (45 CFR 160, 164)</w:t>
            </w:r>
          </w:p>
        </w:tc>
        <w:tc>
          <w:tcPr>
            <w:tcW w:type="dxa" w:w="6360"/>
            <w:tcBorders>
              <w:top w:val="single" w:color="BDC3C7" w:sz="1"/>
              <w:left w:val="single" w:color="BDC3C7" w:sz="1"/>
              <w:bottom w:val="single" w:color="BDC3C7" w:sz="1"/>
              <w:right w:val="single" w:color="BDC3C7" w:sz="1"/>
            </w:tcBorders>
          </w:tcPr>
          <w:p>
            <w:pPr>
              <w:jc w:val="left"/>
            </w:pPr>
            <w:r>
              <w:rPr>
                <w:color w:val="2C3E50"/>
                <w:sz w:val="20"/>
                <w:szCs w:val="20"/>
              </w:rPr>
              <w:t xml:space="preserve">Privacy and security standards for protected health information</w:t>
            </w:r>
          </w:p>
        </w:tc>
      </w:tr>
    </w:tbl>
    <w:p>
      <w:pPr>
        <w:pStyle w:val="Heading2_0"/>
      </w:pPr>
      <w:r>
        <w:t xml:space="preserve">1.2 Critical Compliance Timelines</w:t>
      </w:r>
    </w:p>
    <w:p>
      <w:r>
        <w:rPr>
          <w:color w:val="922B21"/>
        </w:rPr>
        <w:t xml:space="preserve">The EHR system enforces mandatory timelines. Failure to meet these timelines may result in claim denials, survey deficiencies, or payment reductions.</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760"/>
      </w:tblGrid>
      <w:tr>
        <w:tc>
          <w:tcPr>
            <w:tcW w:type="dxa" w:w="26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Activity</w:t>
            </w:r>
          </w:p>
        </w:tc>
        <w:tc>
          <w:tcPr>
            <w:tcW w:type="dxa" w:w="1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Timeline</w:t>
            </w:r>
          </w:p>
        </w:tc>
        <w:tc>
          <w:tcPr>
            <w:tcW w:type="dxa" w:w="22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Regulation</w:t>
            </w:r>
          </w:p>
        </w:tc>
        <w:tc>
          <w:tcPr>
            <w:tcW w:type="dxa" w:w="27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System Enforcement</w:t>
            </w:r>
          </w:p>
        </w:tc>
      </w:tr>
      <w:tr>
        <w:tc>
          <w:tcPr>
            <w:tcW w:type="dxa" w:w="2600"/>
            <w:tcBorders>
              <w:top w:val="single" w:color="BDC3C7" w:sz="1"/>
              <w:left w:val="single" w:color="BDC3C7" w:sz="1"/>
              <w:bottom w:val="single" w:color="BDC3C7" w:sz="1"/>
              <w:right w:val="single" w:color="BDC3C7" w:sz="1"/>
            </w:tcBorders>
          </w:tcPr>
          <w:p>
            <w:pPr>
              <w:jc w:val="left"/>
            </w:pPr>
            <w:r>
              <w:rPr>
                <w:color w:val="2C3E50"/>
                <w:sz w:val="20"/>
                <w:szCs w:val="20"/>
              </w:rPr>
              <w:t xml:space="preserve">Notice of Election (NOE)</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5 days from election</w:t>
            </w:r>
          </w:p>
        </w:tc>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42 CFR 418.24</w:t>
            </w:r>
          </w:p>
        </w:tc>
        <w:tc>
          <w:tcPr>
            <w:tcW w:type="dxa" w:w="2760"/>
            <w:tcBorders>
              <w:top w:val="single" w:color="BDC3C7" w:sz="1"/>
              <w:left w:val="single" w:color="BDC3C7" w:sz="1"/>
              <w:bottom w:val="single" w:color="BDC3C7" w:sz="1"/>
              <w:right w:val="single" w:color="BDC3C7" w:sz="1"/>
            </w:tcBorders>
          </w:tcPr>
          <w:p>
            <w:pPr>
              <w:jc w:val="left"/>
            </w:pPr>
            <w:r>
              <w:rPr>
                <w:color w:val="2C3E50"/>
                <w:sz w:val="20"/>
                <w:szCs w:val="20"/>
              </w:rPr>
              <w:t xml:space="preserve">Auto-alert at Day 3</w:t>
            </w:r>
          </w:p>
        </w:tc>
      </w:tr>
      <w:tr>
        <w:tc>
          <w:tcPr>
            <w:tcW w:type="dxa" w:w="2600"/>
            <w:tcBorders>
              <w:top w:val="single" w:color="BDC3C7" w:sz="1"/>
              <w:left w:val="single" w:color="BDC3C7" w:sz="1"/>
              <w:bottom w:val="single" w:color="BDC3C7" w:sz="1"/>
              <w:right w:val="single" w:color="BDC3C7" w:sz="1"/>
            </w:tcBorders>
          </w:tcPr>
          <w:p>
            <w:pPr>
              <w:jc w:val="left"/>
            </w:pPr>
            <w:r>
              <w:rPr>
                <w:color w:val="2C3E50"/>
                <w:sz w:val="20"/>
                <w:szCs w:val="20"/>
              </w:rPr>
              <w:t xml:space="preserve">Initial Assessment (RN)</w:t>
            </w:r>
          </w:p>
        </w:tc>
        <w:tc>
          <w:tcPr>
            <w:tcW w:type="dxa" w:w="180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48 hours</w:t>
            </w:r>
          </w:p>
        </w:tc>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42 CFR 418.54(a)</w:t>
            </w:r>
          </w:p>
        </w:tc>
        <w:tc>
          <w:tcPr>
            <w:tcW w:type="dxa" w:w="276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HARD STOP - blocks billing</w:t>
            </w:r>
          </w:p>
        </w:tc>
      </w:tr>
      <w:tr>
        <w:tc>
          <w:tcPr>
            <w:tcW w:type="dxa" w:w="2600"/>
            <w:tcBorders>
              <w:top w:val="single" w:color="BDC3C7" w:sz="1"/>
              <w:left w:val="single" w:color="BDC3C7" w:sz="1"/>
              <w:bottom w:val="single" w:color="BDC3C7" w:sz="1"/>
              <w:right w:val="single" w:color="BDC3C7" w:sz="1"/>
            </w:tcBorders>
          </w:tcPr>
          <w:p>
            <w:pPr>
              <w:jc w:val="left"/>
            </w:pPr>
            <w:r>
              <w:rPr>
                <w:color w:val="2C3E50"/>
                <w:sz w:val="20"/>
                <w:szCs w:val="20"/>
              </w:rPr>
              <w:t xml:space="preserve">Comprehensive Assessment</w:t>
            </w:r>
          </w:p>
        </w:tc>
        <w:tc>
          <w:tcPr>
            <w:tcW w:type="dxa" w:w="180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5 days</w:t>
            </w:r>
          </w:p>
        </w:tc>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42 CFR 418.54(b)</w:t>
            </w:r>
          </w:p>
        </w:tc>
        <w:tc>
          <w:tcPr>
            <w:tcW w:type="dxa" w:w="276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HARD STOP - blocks care plan</w:t>
            </w:r>
          </w:p>
        </w:tc>
      </w:tr>
      <w:tr>
        <w:tc>
          <w:tcPr>
            <w:tcW w:type="dxa" w:w="2600"/>
            <w:tcBorders>
              <w:top w:val="single" w:color="BDC3C7" w:sz="1"/>
              <w:left w:val="single" w:color="BDC3C7" w:sz="1"/>
              <w:bottom w:val="single" w:color="BDC3C7" w:sz="1"/>
              <w:right w:val="single" w:color="BDC3C7" w:sz="1"/>
            </w:tcBorders>
          </w:tcPr>
          <w:p>
            <w:pPr>
              <w:jc w:val="left"/>
            </w:pPr>
            <w:r>
              <w:rPr>
                <w:color w:val="2C3E50"/>
                <w:sz w:val="20"/>
                <w:szCs w:val="20"/>
              </w:rPr>
              <w:t xml:space="preserve">HOPE-Admission</w:t>
            </w:r>
          </w:p>
        </w:tc>
        <w:tc>
          <w:tcPr>
            <w:tcW w:type="dxa" w:w="180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Days 0-5</w:t>
            </w:r>
          </w:p>
        </w:tc>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FY 2025 Final Rule</w:t>
            </w:r>
          </w:p>
        </w:tc>
        <w:tc>
          <w:tcPr>
            <w:tcW w:type="dxa" w:w="2760"/>
            <w:tcBorders>
              <w:top w:val="single" w:color="BDC3C7" w:sz="1"/>
              <w:left w:val="single" w:color="BDC3C7" w:sz="1"/>
              <w:bottom w:val="single" w:color="BDC3C7" w:sz="1"/>
              <w:right w:val="single" w:color="BDC3C7" w:sz="1"/>
            </w:tcBorders>
          </w:tcPr>
          <w:p>
            <w:pPr>
              <w:jc w:val="left"/>
            </w:pPr>
            <w:r>
              <w:rPr>
                <w:color w:val="2C3E50"/>
                <w:sz w:val="20"/>
                <w:szCs w:val="20"/>
              </w:rPr>
              <w:t xml:space="preserve">Dashboard alert + reminder</w:t>
            </w:r>
          </w:p>
        </w:tc>
      </w:tr>
      <w:tr>
        <w:tc>
          <w:tcPr>
            <w:tcW w:type="dxa" w:w="2600"/>
            <w:tcBorders>
              <w:top w:val="single" w:color="BDC3C7" w:sz="1"/>
              <w:left w:val="single" w:color="BDC3C7" w:sz="1"/>
              <w:bottom w:val="single" w:color="BDC3C7" w:sz="1"/>
              <w:right w:val="single" w:color="BDC3C7" w:sz="1"/>
            </w:tcBorders>
          </w:tcPr>
          <w:p>
            <w:pPr>
              <w:jc w:val="left"/>
            </w:pPr>
            <w:r>
              <w:rPr>
                <w:color w:val="2C3E50"/>
                <w:sz w:val="20"/>
                <w:szCs w:val="20"/>
              </w:rPr>
              <w:t xml:space="preserve">HOPE Update Visit 1 (HUV1)</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Days 6-15</w:t>
            </w:r>
          </w:p>
        </w:tc>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FY 2025 Final Rule</w:t>
            </w:r>
          </w:p>
        </w:tc>
        <w:tc>
          <w:tcPr>
            <w:tcW w:type="dxa" w:w="2760"/>
            <w:tcBorders>
              <w:top w:val="single" w:color="BDC3C7" w:sz="1"/>
              <w:left w:val="single" w:color="BDC3C7" w:sz="1"/>
              <w:bottom w:val="single" w:color="BDC3C7" w:sz="1"/>
              <w:right w:val="single" w:color="BDC3C7" w:sz="1"/>
            </w:tcBorders>
          </w:tcPr>
          <w:p>
            <w:pPr>
              <w:jc w:val="left"/>
            </w:pPr>
            <w:r>
              <w:rPr>
                <w:color w:val="2C3E50"/>
                <w:sz w:val="20"/>
                <w:szCs w:val="20"/>
              </w:rPr>
              <w:t xml:space="preserve">Auto-schedule trigger</w:t>
            </w:r>
          </w:p>
        </w:tc>
      </w:tr>
      <w:tr>
        <w:tc>
          <w:tcPr>
            <w:tcW w:type="dxa" w:w="2600"/>
            <w:tcBorders>
              <w:top w:val="single" w:color="BDC3C7" w:sz="1"/>
              <w:left w:val="single" w:color="BDC3C7" w:sz="1"/>
              <w:bottom w:val="single" w:color="BDC3C7" w:sz="1"/>
              <w:right w:val="single" w:color="BDC3C7" w:sz="1"/>
            </w:tcBorders>
          </w:tcPr>
          <w:p>
            <w:pPr>
              <w:jc w:val="left"/>
            </w:pPr>
            <w:r>
              <w:rPr>
                <w:color w:val="2C3E50"/>
                <w:sz w:val="20"/>
                <w:szCs w:val="20"/>
              </w:rPr>
              <w:t xml:space="preserve">HOPE Update Visit 2 (HUV2)</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Days 16-30</w:t>
            </w:r>
          </w:p>
        </w:tc>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FY 2025 Final Rule</w:t>
            </w:r>
          </w:p>
        </w:tc>
        <w:tc>
          <w:tcPr>
            <w:tcW w:type="dxa" w:w="2760"/>
            <w:tcBorders>
              <w:top w:val="single" w:color="BDC3C7" w:sz="1"/>
              <w:left w:val="single" w:color="BDC3C7" w:sz="1"/>
              <w:bottom w:val="single" w:color="BDC3C7" w:sz="1"/>
              <w:right w:val="single" w:color="BDC3C7" w:sz="1"/>
            </w:tcBorders>
          </w:tcPr>
          <w:p>
            <w:pPr>
              <w:jc w:val="left"/>
            </w:pPr>
            <w:r>
              <w:rPr>
                <w:color w:val="2C3E50"/>
                <w:sz w:val="20"/>
                <w:szCs w:val="20"/>
              </w:rPr>
              <w:t xml:space="preserve">Auto-schedule trigger</w:t>
            </w:r>
          </w:p>
        </w:tc>
      </w:tr>
      <w:tr>
        <w:tc>
          <w:tcPr>
            <w:tcW w:type="dxa" w:w="2600"/>
            <w:tcBorders>
              <w:top w:val="single" w:color="BDC3C7" w:sz="1"/>
              <w:left w:val="single" w:color="BDC3C7" w:sz="1"/>
              <w:bottom w:val="single" w:color="BDC3C7" w:sz="1"/>
              <w:right w:val="single" w:color="BDC3C7" w:sz="1"/>
            </w:tcBorders>
          </w:tcPr>
          <w:p>
            <w:pPr>
              <w:jc w:val="left"/>
            </w:pPr>
            <w:r>
              <w:rPr>
                <w:color w:val="2C3E50"/>
                <w:sz w:val="20"/>
                <w:szCs w:val="20"/>
              </w:rPr>
              <w:t xml:space="preserve">Symptom Follow-Up (SFV)</w:t>
            </w:r>
          </w:p>
        </w:tc>
        <w:tc>
          <w:tcPr>
            <w:tcW w:type="dxa" w:w="180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2 calendar days</w:t>
            </w:r>
          </w:p>
        </w:tc>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FY 2025 Final Rule</w:t>
            </w:r>
          </w:p>
        </w:tc>
        <w:tc>
          <w:tcPr>
            <w:tcW w:type="dxa" w:w="276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Immediate alert on trigger</w:t>
            </w:r>
          </w:p>
        </w:tc>
      </w:tr>
      <w:tr>
        <w:tc>
          <w:tcPr>
            <w:tcW w:type="dxa" w:w="2600"/>
            <w:tcBorders>
              <w:top w:val="single" w:color="BDC3C7" w:sz="1"/>
              <w:left w:val="single" w:color="BDC3C7" w:sz="1"/>
              <w:bottom w:val="single" w:color="BDC3C7" w:sz="1"/>
              <w:right w:val="single" w:color="BDC3C7" w:sz="1"/>
            </w:tcBorders>
          </w:tcPr>
          <w:p>
            <w:pPr>
              <w:jc w:val="left"/>
            </w:pPr>
            <w:r>
              <w:rPr>
                <w:color w:val="2C3E50"/>
                <w:sz w:val="20"/>
                <w:szCs w:val="20"/>
              </w:rPr>
              <w:t xml:space="preserve">IDG Care Plan Review</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Every 15 days</w:t>
            </w:r>
          </w:p>
        </w:tc>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42 CFR 418.56</w:t>
            </w:r>
          </w:p>
        </w:tc>
        <w:tc>
          <w:tcPr>
            <w:tcW w:type="dxa" w:w="2760"/>
            <w:tcBorders>
              <w:top w:val="single" w:color="BDC3C7" w:sz="1"/>
              <w:left w:val="single" w:color="BDC3C7" w:sz="1"/>
              <w:bottom w:val="single" w:color="BDC3C7" w:sz="1"/>
              <w:right w:val="single" w:color="BDC3C7" w:sz="1"/>
            </w:tcBorders>
          </w:tcPr>
          <w:p>
            <w:pPr>
              <w:jc w:val="left"/>
            </w:pPr>
            <w:r>
              <w:rPr>
                <w:color w:val="2C3E50"/>
                <w:sz w:val="20"/>
                <w:szCs w:val="20"/>
              </w:rPr>
              <w:t xml:space="preserve">Auto-populate IDG list</w:t>
            </w:r>
          </w:p>
        </w:tc>
      </w:tr>
      <w:tr>
        <w:tc>
          <w:tcPr>
            <w:tcW w:type="dxa" w:w="2600"/>
            <w:tcBorders>
              <w:top w:val="single" w:color="BDC3C7" w:sz="1"/>
              <w:left w:val="single" w:color="BDC3C7" w:sz="1"/>
              <w:bottom w:val="single" w:color="BDC3C7" w:sz="1"/>
              <w:right w:val="single" w:color="BDC3C7" w:sz="1"/>
            </w:tcBorders>
          </w:tcPr>
          <w:p>
            <w:pPr>
              <w:jc w:val="left"/>
            </w:pPr>
            <w:r>
              <w:rPr>
                <w:color w:val="2C3E50"/>
                <w:sz w:val="20"/>
                <w:szCs w:val="20"/>
              </w:rPr>
              <w:t xml:space="preserve">Face-to-Face Encounter</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30 days before 3rd+ period</w:t>
            </w:r>
          </w:p>
        </w:tc>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42 CFR 418.22</w:t>
            </w:r>
          </w:p>
        </w:tc>
        <w:tc>
          <w:tcPr>
            <w:tcW w:type="dxa" w:w="2760"/>
            <w:tcBorders>
              <w:top w:val="single" w:color="BDC3C7" w:sz="1"/>
              <w:left w:val="single" w:color="BDC3C7" w:sz="1"/>
              <w:bottom w:val="single" w:color="BDC3C7" w:sz="1"/>
              <w:right w:val="single" w:color="BDC3C7" w:sz="1"/>
            </w:tcBorders>
          </w:tcPr>
          <w:p>
            <w:pPr>
              <w:jc w:val="left"/>
            </w:pPr>
            <w:r>
              <w:rPr>
                <w:color w:val="2C3E50"/>
                <w:sz w:val="20"/>
                <w:szCs w:val="20"/>
              </w:rPr>
              <w:t xml:space="preserve">60-day advance alert</w:t>
            </w:r>
          </w:p>
        </w:tc>
      </w:tr>
      <w:tr>
        <w:tc>
          <w:tcPr>
            <w:tcW w:type="dxa" w:w="2600"/>
            <w:tcBorders>
              <w:top w:val="single" w:color="BDC3C7" w:sz="1"/>
              <w:left w:val="single" w:color="BDC3C7" w:sz="1"/>
              <w:bottom w:val="single" w:color="BDC3C7" w:sz="1"/>
              <w:right w:val="single" w:color="BDC3C7" w:sz="1"/>
            </w:tcBorders>
          </w:tcPr>
          <w:p>
            <w:pPr>
              <w:jc w:val="left"/>
            </w:pPr>
            <w:r>
              <w:rPr>
                <w:color w:val="2C3E50"/>
                <w:sz w:val="20"/>
                <w:szCs w:val="20"/>
              </w:rPr>
              <w:t xml:space="preserve">HOPE Data Submission</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30 days from event</w:t>
            </w:r>
          </w:p>
        </w:tc>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HQRP Requirements</w:t>
            </w:r>
          </w:p>
        </w:tc>
        <w:tc>
          <w:tcPr>
            <w:tcW w:type="dxa" w:w="2760"/>
            <w:tcBorders>
              <w:top w:val="single" w:color="BDC3C7" w:sz="1"/>
              <w:left w:val="single" w:color="BDC3C7" w:sz="1"/>
              <w:bottom w:val="single" w:color="BDC3C7" w:sz="1"/>
              <w:right w:val="single" w:color="BDC3C7" w:sz="1"/>
            </w:tcBorders>
          </w:tcPr>
          <w:p>
            <w:pPr>
              <w:jc w:val="left"/>
            </w:pPr>
            <w:r>
              <w:rPr>
                <w:color w:val="2C3E50"/>
                <w:sz w:val="20"/>
                <w:szCs w:val="20"/>
              </w:rPr>
              <w:t xml:space="preserve">Submission queue tracking</w:t>
            </w:r>
          </w:p>
        </w:tc>
      </w:tr>
      <w:tr>
        <w:tc>
          <w:tcPr>
            <w:tcW w:type="dxa" w:w="2600"/>
            <w:tcBorders>
              <w:top w:val="single" w:color="BDC3C7" w:sz="1"/>
              <w:left w:val="single" w:color="BDC3C7" w:sz="1"/>
              <w:bottom w:val="single" w:color="BDC3C7" w:sz="1"/>
              <w:right w:val="single" w:color="BDC3C7" w:sz="1"/>
            </w:tcBorders>
          </w:tcPr>
          <w:p>
            <w:pPr>
              <w:jc w:val="left"/>
            </w:pPr>
            <w:r>
              <w:rPr>
                <w:color w:val="2C3E50"/>
                <w:sz w:val="20"/>
                <w:szCs w:val="20"/>
              </w:rPr>
              <w:t xml:space="preserve">NTUC (Discharge)</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5 days from discharge</w:t>
            </w:r>
          </w:p>
        </w:tc>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Medicare guidelines</w:t>
            </w:r>
          </w:p>
        </w:tc>
        <w:tc>
          <w:tcPr>
            <w:tcW w:type="dxa" w:w="2760"/>
            <w:tcBorders>
              <w:top w:val="single" w:color="BDC3C7" w:sz="1"/>
              <w:left w:val="single" w:color="BDC3C7" w:sz="1"/>
              <w:bottom w:val="single" w:color="BDC3C7" w:sz="1"/>
              <w:right w:val="single" w:color="BDC3C7" w:sz="1"/>
            </w:tcBorders>
          </w:tcPr>
          <w:p>
            <w:pPr>
              <w:jc w:val="left"/>
            </w:pPr>
            <w:r>
              <w:rPr>
                <w:color w:val="2C3E50"/>
                <w:sz w:val="20"/>
                <w:szCs w:val="20"/>
              </w:rPr>
              <w:t xml:space="preserve">Auto-generate on discharge</w:t>
            </w:r>
          </w:p>
        </w:tc>
      </w:tr>
    </w:tbl>
    <w:p>
      <w:r>
        <w:br w:type="page"/>
      </w:r>
    </w:p>
    <w:p>
      <w:pPr>
        <w:pStyle w:val="Heading1_0"/>
      </w:pPr>
      <w:r>
        <w:t xml:space="preserve">SECTION II: 10-PHASE CLINICAL WORKFLOW</w:t>
      </w:r>
    </w:p>
    <w:p>
      <w:r>
        <w:t xml:space="preserve">The hospice patient journey is organized into ten distinct phases, each with specific EHR workflows, documentation requirements, and system validations.</w:t>
      </w:r>
    </w:p>
    <w:p>
      <w:pPr>
        <w:pStyle w:val="Heading2_0"/>
      </w:pPr>
      <w:r>
        <w:t xml:space="preserve">Workflow Phase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3660"/>
      </w:tblGrid>
      <w:tr>
        <w:tc>
          <w:tcPr>
            <w:tcW w:type="dxa" w:w="5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Phase</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Primary Activities</w:t>
            </w:r>
          </w:p>
        </w:tc>
        <w:tc>
          <w:tcPr>
            <w:tcW w:type="dxa" w:w="36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Key EHR Modules</w:t>
            </w:r>
          </w:p>
        </w:tc>
      </w:tr>
      <w:tr>
        <w:tc>
          <w:tcPr>
            <w:tcW w:type="dxa" w:w="500"/>
            <w:tcBorders>
              <w:top w:val="single" w:color="BDC3C7" w:sz="1"/>
              <w:left w:val="single" w:color="BDC3C7" w:sz="1"/>
              <w:bottom w:val="single" w:color="BDC3C7" w:sz="1"/>
              <w:right w:val="single" w:color="BDC3C7" w:sz="1"/>
            </w:tcBorders>
          </w:tcPr>
          <w:p>
            <w:pPr>
              <w:jc w:val="center"/>
            </w:pPr>
            <w:r>
              <w:rPr>
                <w:color w:val="2C3E50"/>
                <w:sz w:val="20"/>
                <w:szCs w:val="20"/>
              </w:rPr>
              <w:t xml:space="preserve">1</w:t>
            </w:r>
          </w:p>
        </w:tc>
        <w:tc>
          <w:tcPr>
            <w:tcW w:type="dxa" w:w="22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Pre-Admission &amp; Referral</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Referral intake, eligibility screening, insurance verification</w:t>
            </w:r>
          </w:p>
        </w:tc>
        <w:tc>
          <w:tcPr>
            <w:tcW w:type="dxa" w:w="3660"/>
            <w:tcBorders>
              <w:top w:val="single" w:color="BDC3C7" w:sz="1"/>
              <w:left w:val="single" w:color="BDC3C7" w:sz="1"/>
              <w:bottom w:val="single" w:color="BDC3C7" w:sz="1"/>
              <w:right w:val="single" w:color="BDC3C7" w:sz="1"/>
            </w:tcBorders>
          </w:tcPr>
          <w:p>
            <w:pPr>
              <w:jc w:val="left"/>
            </w:pPr>
            <w:r>
              <w:rPr>
                <w:color w:val="2C3E50"/>
                <w:sz w:val="20"/>
                <w:szCs w:val="20"/>
              </w:rPr>
              <w:t xml:space="preserve">Referral Management, Eligibility Engine</w:t>
            </w:r>
          </w:p>
        </w:tc>
      </w:tr>
      <w:tr>
        <w:tc>
          <w:tcPr>
            <w:tcW w:type="dxa" w:w="500"/>
            <w:tcBorders>
              <w:top w:val="single" w:color="BDC3C7" w:sz="1"/>
              <w:left w:val="single" w:color="BDC3C7" w:sz="1"/>
              <w:bottom w:val="single" w:color="BDC3C7" w:sz="1"/>
              <w:right w:val="single" w:color="BDC3C7" w:sz="1"/>
            </w:tcBorders>
          </w:tcPr>
          <w:p>
            <w:pPr>
              <w:jc w:val="center"/>
            </w:pPr>
            <w:r>
              <w:rPr>
                <w:color w:val="2C3E50"/>
                <w:sz w:val="20"/>
                <w:szCs w:val="20"/>
              </w:rPr>
              <w:t xml:space="preserve">2</w:t>
            </w:r>
          </w:p>
        </w:tc>
        <w:tc>
          <w:tcPr>
            <w:tcW w:type="dxa" w:w="22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Patient Admission</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Election statement, NOE, patient rights, staff assignment</w:t>
            </w:r>
          </w:p>
        </w:tc>
        <w:tc>
          <w:tcPr>
            <w:tcW w:type="dxa" w:w="3660"/>
            <w:tcBorders>
              <w:top w:val="single" w:color="BDC3C7" w:sz="1"/>
              <w:left w:val="single" w:color="BDC3C7" w:sz="1"/>
              <w:bottom w:val="single" w:color="BDC3C7" w:sz="1"/>
              <w:right w:val="single" w:color="BDC3C7" w:sz="1"/>
            </w:tcBorders>
          </w:tcPr>
          <w:p>
            <w:pPr>
              <w:jc w:val="left"/>
            </w:pPr>
            <w:r>
              <w:rPr>
                <w:color w:val="2C3E50"/>
                <w:sz w:val="20"/>
                <w:szCs w:val="20"/>
              </w:rPr>
              <w:t xml:space="preserve">Admission Module, Staff Scheduler</w:t>
            </w:r>
          </w:p>
        </w:tc>
      </w:tr>
      <w:tr>
        <w:tc>
          <w:tcPr>
            <w:tcW w:type="dxa" w:w="500"/>
            <w:tcBorders>
              <w:top w:val="single" w:color="BDC3C7" w:sz="1"/>
              <w:left w:val="single" w:color="BDC3C7" w:sz="1"/>
              <w:bottom w:val="single" w:color="BDC3C7" w:sz="1"/>
              <w:right w:val="single" w:color="BDC3C7" w:sz="1"/>
            </w:tcBorders>
          </w:tcPr>
          <w:p>
            <w:pPr>
              <w:jc w:val="center"/>
            </w:pPr>
            <w:r>
              <w:rPr>
                <w:color w:val="2C3E50"/>
                <w:sz w:val="20"/>
                <w:szCs w:val="20"/>
              </w:rPr>
              <w:t xml:space="preserve">3</w:t>
            </w:r>
          </w:p>
        </w:tc>
        <w:tc>
          <w:tcPr>
            <w:tcW w:type="dxa" w:w="22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Initial &amp; Comprehensive Assessment</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48-hr initial, 5-day comprehensive, HOPE-Admission</w:t>
            </w:r>
          </w:p>
        </w:tc>
        <w:tc>
          <w:tcPr>
            <w:tcW w:type="dxa" w:w="3660"/>
            <w:tcBorders>
              <w:top w:val="single" w:color="BDC3C7" w:sz="1"/>
              <w:left w:val="single" w:color="BDC3C7" w:sz="1"/>
              <w:bottom w:val="single" w:color="BDC3C7" w:sz="1"/>
              <w:right w:val="single" w:color="BDC3C7" w:sz="1"/>
            </w:tcBorders>
          </w:tcPr>
          <w:p>
            <w:pPr>
              <w:jc w:val="left"/>
            </w:pPr>
            <w:r>
              <w:rPr>
                <w:color w:val="2C3E50"/>
                <w:sz w:val="20"/>
                <w:szCs w:val="20"/>
              </w:rPr>
              <w:t xml:space="preserve">Assessment Engine, HOPE Module</w:t>
            </w:r>
          </w:p>
        </w:tc>
      </w:tr>
      <w:tr>
        <w:tc>
          <w:tcPr>
            <w:tcW w:type="dxa" w:w="500"/>
            <w:tcBorders>
              <w:top w:val="single" w:color="BDC3C7" w:sz="1"/>
              <w:left w:val="single" w:color="BDC3C7" w:sz="1"/>
              <w:bottom w:val="single" w:color="BDC3C7" w:sz="1"/>
              <w:right w:val="single" w:color="BDC3C7" w:sz="1"/>
            </w:tcBorders>
          </w:tcPr>
          <w:p>
            <w:pPr>
              <w:jc w:val="center"/>
            </w:pPr>
            <w:r>
              <w:rPr>
                <w:color w:val="2C3E50"/>
                <w:sz w:val="20"/>
                <w:szCs w:val="20"/>
              </w:rPr>
              <w:t xml:space="preserve">4</w:t>
            </w:r>
          </w:p>
        </w:tc>
        <w:tc>
          <w:tcPr>
            <w:tcW w:type="dxa" w:w="22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Certification of Terminal Illness</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CTI documentation, physician certification, F2F</w:t>
            </w:r>
          </w:p>
        </w:tc>
        <w:tc>
          <w:tcPr>
            <w:tcW w:type="dxa" w:w="3660"/>
            <w:tcBorders>
              <w:top w:val="single" w:color="BDC3C7" w:sz="1"/>
              <w:left w:val="single" w:color="BDC3C7" w:sz="1"/>
              <w:bottom w:val="single" w:color="BDC3C7" w:sz="1"/>
              <w:right w:val="single" w:color="BDC3C7" w:sz="1"/>
            </w:tcBorders>
          </w:tcPr>
          <w:p>
            <w:pPr>
              <w:jc w:val="left"/>
            </w:pPr>
            <w:r>
              <w:rPr>
                <w:color w:val="2C3E50"/>
                <w:sz w:val="20"/>
                <w:szCs w:val="20"/>
              </w:rPr>
              <w:t xml:space="preserve">Certification Module, Physician Portal</w:t>
            </w:r>
          </w:p>
        </w:tc>
      </w:tr>
      <w:tr>
        <w:tc>
          <w:tcPr>
            <w:tcW w:type="dxa" w:w="500"/>
            <w:tcBorders>
              <w:top w:val="single" w:color="BDC3C7" w:sz="1"/>
              <w:left w:val="single" w:color="BDC3C7" w:sz="1"/>
              <w:bottom w:val="single" w:color="BDC3C7" w:sz="1"/>
              <w:right w:val="single" w:color="BDC3C7" w:sz="1"/>
            </w:tcBorders>
          </w:tcPr>
          <w:p>
            <w:pPr>
              <w:jc w:val="center"/>
            </w:pPr>
            <w:r>
              <w:rPr>
                <w:color w:val="2C3E50"/>
                <w:sz w:val="20"/>
                <w:szCs w:val="20"/>
              </w:rPr>
              <w:t xml:space="preserve">5</w:t>
            </w:r>
          </w:p>
        </w:tc>
        <w:tc>
          <w:tcPr>
            <w:tcW w:type="dxa" w:w="22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Care Plan Development</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Problem identification, goals, interventions, LOC</w:t>
            </w:r>
          </w:p>
        </w:tc>
        <w:tc>
          <w:tcPr>
            <w:tcW w:type="dxa" w:w="3660"/>
            <w:tcBorders>
              <w:top w:val="single" w:color="BDC3C7" w:sz="1"/>
              <w:left w:val="single" w:color="BDC3C7" w:sz="1"/>
              <w:bottom w:val="single" w:color="BDC3C7" w:sz="1"/>
              <w:right w:val="single" w:color="BDC3C7" w:sz="1"/>
            </w:tcBorders>
          </w:tcPr>
          <w:p>
            <w:pPr>
              <w:jc w:val="left"/>
            </w:pPr>
            <w:r>
              <w:rPr>
                <w:color w:val="2C3E50"/>
                <w:sz w:val="20"/>
                <w:szCs w:val="20"/>
              </w:rPr>
              <w:t xml:space="preserve">Care Plan Builder, Order Management</w:t>
            </w:r>
          </w:p>
        </w:tc>
      </w:tr>
      <w:tr>
        <w:tc>
          <w:tcPr>
            <w:tcW w:type="dxa" w:w="500"/>
            <w:tcBorders>
              <w:top w:val="single" w:color="BDC3C7" w:sz="1"/>
              <w:left w:val="single" w:color="BDC3C7" w:sz="1"/>
              <w:bottom w:val="single" w:color="BDC3C7" w:sz="1"/>
              <w:right w:val="single" w:color="BDC3C7" w:sz="1"/>
            </w:tcBorders>
          </w:tcPr>
          <w:p>
            <w:pPr>
              <w:jc w:val="center"/>
            </w:pPr>
            <w:r>
              <w:rPr>
                <w:color w:val="2C3E50"/>
                <w:sz w:val="20"/>
                <w:szCs w:val="20"/>
              </w:rPr>
              <w:t xml:space="preserve">6</w:t>
            </w:r>
          </w:p>
        </w:tc>
        <w:tc>
          <w:tcPr>
            <w:tcW w:type="dxa" w:w="22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Visit Scheduling &amp; Field Ops</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Visit scheduling, mobile documentation, HOPE updates</w:t>
            </w:r>
          </w:p>
        </w:tc>
        <w:tc>
          <w:tcPr>
            <w:tcW w:type="dxa" w:w="3660"/>
            <w:tcBorders>
              <w:top w:val="single" w:color="BDC3C7" w:sz="1"/>
              <w:left w:val="single" w:color="BDC3C7" w:sz="1"/>
              <w:bottom w:val="single" w:color="BDC3C7" w:sz="1"/>
              <w:right w:val="single" w:color="BDC3C7" w:sz="1"/>
            </w:tcBorders>
          </w:tcPr>
          <w:p>
            <w:pPr>
              <w:jc w:val="left"/>
            </w:pPr>
            <w:r>
              <w:rPr>
                <w:color w:val="2C3E50"/>
                <w:sz w:val="20"/>
                <w:szCs w:val="20"/>
              </w:rPr>
              <w:t xml:space="preserve">Scheduler, Mobile App, Visit Documentation</w:t>
            </w:r>
          </w:p>
        </w:tc>
      </w:tr>
      <w:tr>
        <w:tc>
          <w:tcPr>
            <w:tcW w:type="dxa" w:w="500"/>
            <w:tcBorders>
              <w:top w:val="single" w:color="BDC3C7" w:sz="1"/>
              <w:left w:val="single" w:color="BDC3C7" w:sz="1"/>
              <w:bottom w:val="single" w:color="BDC3C7" w:sz="1"/>
              <w:right w:val="single" w:color="BDC3C7" w:sz="1"/>
            </w:tcBorders>
          </w:tcPr>
          <w:p>
            <w:pPr>
              <w:jc w:val="center"/>
            </w:pPr>
            <w:r>
              <w:rPr>
                <w:color w:val="2C3E50"/>
                <w:sz w:val="20"/>
                <w:szCs w:val="20"/>
              </w:rPr>
              <w:t xml:space="preserve">7</w:t>
            </w:r>
          </w:p>
        </w:tc>
        <w:tc>
          <w:tcPr>
            <w:tcW w:type="dxa" w:w="22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IDG Review</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15-day care plan review, team conference</w:t>
            </w:r>
          </w:p>
        </w:tc>
        <w:tc>
          <w:tcPr>
            <w:tcW w:type="dxa" w:w="3660"/>
            <w:tcBorders>
              <w:top w:val="single" w:color="BDC3C7" w:sz="1"/>
              <w:left w:val="single" w:color="BDC3C7" w:sz="1"/>
              <w:bottom w:val="single" w:color="BDC3C7" w:sz="1"/>
              <w:right w:val="single" w:color="BDC3C7" w:sz="1"/>
            </w:tcBorders>
          </w:tcPr>
          <w:p>
            <w:pPr>
              <w:jc w:val="left"/>
            </w:pPr>
            <w:r>
              <w:rPr>
                <w:color w:val="2C3E50"/>
                <w:sz w:val="20"/>
                <w:szCs w:val="20"/>
              </w:rPr>
              <w:t xml:space="preserve">IDG Meeting Module, Care Plan Updates</w:t>
            </w:r>
          </w:p>
        </w:tc>
      </w:tr>
      <w:tr>
        <w:tc>
          <w:tcPr>
            <w:tcW w:type="dxa" w:w="500"/>
            <w:tcBorders>
              <w:top w:val="single" w:color="BDC3C7" w:sz="1"/>
              <w:left w:val="single" w:color="BDC3C7" w:sz="1"/>
              <w:bottom w:val="single" w:color="BDC3C7" w:sz="1"/>
              <w:right w:val="single" w:color="BDC3C7" w:sz="1"/>
            </w:tcBorders>
          </w:tcPr>
          <w:p>
            <w:pPr>
              <w:jc w:val="center"/>
            </w:pPr>
            <w:r>
              <w:rPr>
                <w:color w:val="2C3E50"/>
                <w:sz w:val="20"/>
                <w:szCs w:val="20"/>
              </w:rPr>
              <w:t xml:space="preserve">8</w:t>
            </w:r>
          </w:p>
        </w:tc>
        <w:tc>
          <w:tcPr>
            <w:tcW w:type="dxa" w:w="22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Ongoing Care &amp; Coordination</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Medication management, DME, SIA</w:t>
            </w:r>
          </w:p>
        </w:tc>
        <w:tc>
          <w:tcPr>
            <w:tcW w:type="dxa" w:w="3660"/>
            <w:tcBorders>
              <w:top w:val="single" w:color="BDC3C7" w:sz="1"/>
              <w:left w:val="single" w:color="BDC3C7" w:sz="1"/>
              <w:bottom w:val="single" w:color="BDC3C7" w:sz="1"/>
              <w:right w:val="single" w:color="BDC3C7" w:sz="1"/>
            </w:tcBorders>
          </w:tcPr>
          <w:p>
            <w:pPr>
              <w:jc w:val="left"/>
            </w:pPr>
            <w:r>
              <w:rPr>
                <w:color w:val="2C3E50"/>
                <w:sz w:val="20"/>
                <w:szCs w:val="20"/>
              </w:rPr>
              <w:t xml:space="preserve">Pharmacy Module, DME Tracking</w:t>
            </w:r>
          </w:p>
        </w:tc>
      </w:tr>
      <w:tr>
        <w:tc>
          <w:tcPr>
            <w:tcW w:type="dxa" w:w="500"/>
            <w:tcBorders>
              <w:top w:val="single" w:color="BDC3C7" w:sz="1"/>
              <w:left w:val="single" w:color="BDC3C7" w:sz="1"/>
              <w:bottom w:val="single" w:color="BDC3C7" w:sz="1"/>
              <w:right w:val="single" w:color="BDC3C7" w:sz="1"/>
            </w:tcBorders>
          </w:tcPr>
          <w:p>
            <w:pPr>
              <w:jc w:val="center"/>
            </w:pPr>
            <w:r>
              <w:rPr>
                <w:color w:val="2C3E50"/>
                <w:sz w:val="20"/>
                <w:szCs w:val="20"/>
              </w:rPr>
              <w:t xml:space="preserve">9</w:t>
            </w:r>
          </w:p>
        </w:tc>
        <w:tc>
          <w:tcPr>
            <w:tcW w:type="dxa" w:w="22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Discharge Management</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Discharge processing, HOPE-Discharge, bereavement</w:t>
            </w:r>
          </w:p>
        </w:tc>
        <w:tc>
          <w:tcPr>
            <w:tcW w:type="dxa" w:w="3660"/>
            <w:tcBorders>
              <w:top w:val="single" w:color="BDC3C7" w:sz="1"/>
              <w:left w:val="single" w:color="BDC3C7" w:sz="1"/>
              <w:bottom w:val="single" w:color="BDC3C7" w:sz="1"/>
              <w:right w:val="single" w:color="BDC3C7" w:sz="1"/>
            </w:tcBorders>
          </w:tcPr>
          <w:p>
            <w:pPr>
              <w:jc w:val="left"/>
            </w:pPr>
            <w:r>
              <w:rPr>
                <w:color w:val="2C3E50"/>
                <w:sz w:val="20"/>
                <w:szCs w:val="20"/>
              </w:rPr>
              <w:t xml:space="preserve">Discharge Module, Bereavement Tracker</w:t>
            </w:r>
          </w:p>
        </w:tc>
      </w:tr>
      <w:tr>
        <w:tc>
          <w:tcPr>
            <w:tcW w:type="dxa" w:w="500"/>
            <w:tcBorders>
              <w:top w:val="single" w:color="BDC3C7" w:sz="1"/>
              <w:left w:val="single" w:color="BDC3C7" w:sz="1"/>
              <w:bottom w:val="single" w:color="BDC3C7" w:sz="1"/>
              <w:right w:val="single" w:color="BDC3C7" w:sz="1"/>
            </w:tcBorders>
          </w:tcPr>
          <w:p>
            <w:pPr>
              <w:jc w:val="center"/>
            </w:pPr>
            <w:r>
              <w:rPr>
                <w:color w:val="2C3E50"/>
                <w:sz w:val="20"/>
                <w:szCs w:val="20"/>
              </w:rPr>
              <w:t xml:space="preserve">10</w:t>
            </w:r>
          </w:p>
        </w:tc>
        <w:tc>
          <w:tcPr>
            <w:tcW w:type="dxa" w:w="22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Billing &amp; Compliance</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Claims, HQRP reporting, quality metrics</w:t>
            </w:r>
          </w:p>
        </w:tc>
        <w:tc>
          <w:tcPr>
            <w:tcW w:type="dxa" w:w="3660"/>
            <w:tcBorders>
              <w:top w:val="single" w:color="BDC3C7" w:sz="1"/>
              <w:left w:val="single" w:color="BDC3C7" w:sz="1"/>
              <w:bottom w:val="single" w:color="BDC3C7" w:sz="1"/>
              <w:right w:val="single" w:color="BDC3C7" w:sz="1"/>
            </w:tcBorders>
          </w:tcPr>
          <w:p>
            <w:pPr>
              <w:jc w:val="left"/>
            </w:pPr>
            <w:r>
              <w:rPr>
                <w:color w:val="2C3E50"/>
                <w:sz w:val="20"/>
                <w:szCs w:val="20"/>
              </w:rPr>
              <w:t xml:space="preserve">Billing Engine, Analytics Dashboard</w:t>
            </w:r>
          </w:p>
        </w:tc>
      </w:tr>
    </w:tbl>
    <w:p>
      <w:r>
        <w:br w:type="page"/>
      </w:r>
    </w:p>
    <w:p>
      <w:pPr>
        <w:pStyle w:val="Heading1_0"/>
      </w:pPr>
      <w:r>
        <w:t xml:space="preserve">PHASE 1: PRE-ADMISSION &amp; REFERRAL MANAGEMENT</w:t>
      </w:r>
    </w:p>
    <w:p>
      <w:pPr>
        <w:pStyle w:val="Heading2_0"/>
      </w:pPr>
      <w:r>
        <w:t xml:space="preserve">1.1 Referral Intake - Screen: REF-001</w:t>
      </w:r>
    </w:p>
    <w:p>
      <w:pPr>
        <w:shd w:fill="F4ECF7"/>
      </w:pPr>
      <w:r>
        <w:rPr>
          <w:rFonts w:ascii="Consolas" w:cs="Consolas" w:eastAsia="Consolas" w:hAnsi="Consolas"/>
          <w:color w:val="8E44AD"/>
          <w:sz w:val="20"/>
          <w:szCs w:val="20"/>
        </w:rPr>
        <w:t xml:space="preserve">Navigation: Dashboard → Referrals → + New Referral</w:t>
      </w:r>
    </w:p>
    <w:p>
      <w:pPr>
        <w:spacing w:before="200"/>
      </w:pPr>
      <w:r>
        <w:rPr>
          <w:b/>
          <w:bCs/>
          <w:sz w:val="24"/>
          <w:szCs w:val="24"/>
        </w:rPr>
        <w:t xml:space="preserve">Section A: Referral Source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Field Name</w:t>
            </w:r>
          </w:p>
        </w:tc>
        <w:tc>
          <w:tcPr>
            <w:tcW w:type="dxa" w:w="16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Data Type</w:t>
            </w:r>
          </w:p>
        </w:tc>
        <w:tc>
          <w:tcPr>
            <w:tcW w:type="dxa" w:w="14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Required</w:t>
            </w:r>
          </w:p>
        </w:tc>
        <w:tc>
          <w:tcPr>
            <w:tcW w:type="dxa" w:w="41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Validation Rules</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Referral Source Type</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Dropdown</w:t>
            </w:r>
          </w:p>
        </w:tc>
        <w:tc>
          <w:tcPr>
            <w:tcW w:type="dxa" w:w="14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Hospital, SNF, Physician, Home Health, Family, Self, Other</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Referring Facility Name</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Autocomplete</w:t>
            </w:r>
          </w:p>
        </w:tc>
        <w:tc>
          <w:tcPr>
            <w:tcW w:type="dxa" w:w="1400"/>
            <w:tcBorders>
              <w:top w:val="single" w:color="BDC3C7" w:sz="1"/>
              <w:left w:val="single" w:color="BDC3C7" w:sz="1"/>
              <w:bottom w:val="single" w:color="BDC3C7" w:sz="1"/>
              <w:right w:val="single" w:color="BDC3C7" w:sz="1"/>
            </w:tcBorders>
          </w:tcPr>
          <w:p>
            <w:pPr>
              <w:jc w:val="left"/>
            </w:pPr>
            <w:r>
              <w:rPr>
                <w:color w:val="2C3E50"/>
                <w:sz w:val="20"/>
                <w:szCs w:val="20"/>
              </w:rPr>
              <w:t xml:space="preserve">Conditional</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Required if Source = Hospital/SNF/Home Health</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Referring Physician NPI</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NPI Lookup</w:t>
            </w:r>
          </w:p>
        </w:tc>
        <w:tc>
          <w:tcPr>
            <w:tcW w:type="dxa" w:w="1400"/>
            <w:tcBorders>
              <w:top w:val="single" w:color="BDC3C7" w:sz="1"/>
              <w:left w:val="single" w:color="BDC3C7" w:sz="1"/>
              <w:bottom w:val="single" w:color="BDC3C7" w:sz="1"/>
              <w:right w:val="single" w:color="BDC3C7" w:sz="1"/>
            </w:tcBorders>
          </w:tcPr>
          <w:p>
            <w:pPr>
              <w:jc w:val="left"/>
            </w:pPr>
            <w:r>
              <w:rPr>
                <w:color w:val="2C3E50"/>
                <w:sz w:val="20"/>
                <w:szCs w:val="20"/>
              </w:rPr>
              <w:t xml:space="preserve">Conditional</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10-digit NPI with NPPES validation</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Referral Contact Name</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Text</w:t>
            </w:r>
          </w:p>
        </w:tc>
        <w:tc>
          <w:tcPr>
            <w:tcW w:type="dxa" w:w="14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Person initiating referral for follow-up</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Referral Contact Phone</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Phone</w:t>
            </w:r>
          </w:p>
        </w:tc>
        <w:tc>
          <w:tcPr>
            <w:tcW w:type="dxa" w:w="14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Format: (XXX) XXX-XXXX</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Referral Date/Time</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DateTime</w:t>
            </w:r>
          </w:p>
        </w:tc>
        <w:tc>
          <w:tcPr>
            <w:tcW w:type="dxa" w:w="14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Default: Current. Cannot be future.</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Referral Method</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Dropdown</w:t>
            </w:r>
          </w:p>
        </w:tc>
        <w:tc>
          <w:tcPr>
            <w:tcW w:type="dxa" w:w="14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Phone, Fax, Electronic, In-Person, Email</w:t>
            </w:r>
          </w:p>
        </w:tc>
      </w:tr>
    </w:tbl>
    <w:p>
      <w:pPr>
        <w:spacing w:before="300"/>
      </w:pPr>
      <w:r>
        <w:rPr>
          <w:b/>
          <w:bCs/>
          <w:sz w:val="24"/>
          <w:szCs w:val="24"/>
        </w:rPr>
        <w:t xml:space="preserve">Section B: Patient Demographics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Field Name</w:t>
            </w:r>
          </w:p>
        </w:tc>
        <w:tc>
          <w:tcPr>
            <w:tcW w:type="dxa" w:w="16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Data Type</w:t>
            </w:r>
          </w:p>
        </w:tc>
        <w:tc>
          <w:tcPr>
            <w:tcW w:type="dxa" w:w="14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Required</w:t>
            </w:r>
          </w:p>
        </w:tc>
        <w:tc>
          <w:tcPr>
            <w:tcW w:type="dxa" w:w="41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Validation Rules</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Patient Last Name</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Text</w:t>
            </w:r>
          </w:p>
        </w:tc>
        <w:tc>
          <w:tcPr>
            <w:tcW w:type="dxa" w:w="14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Max 50 chars, letters/hyphens/apostrophes</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Patient First Name</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Text</w:t>
            </w:r>
          </w:p>
        </w:tc>
        <w:tc>
          <w:tcPr>
            <w:tcW w:type="dxa" w:w="14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Max 50 chars</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Date of Birth</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Date</w:t>
            </w:r>
          </w:p>
        </w:tc>
        <w:tc>
          <w:tcPr>
            <w:tcW w:type="dxa" w:w="14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MM/DD/YYYY. Past date only. Age auto-calculated.</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SSN</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SSN (masked)</w:t>
            </w:r>
          </w:p>
        </w:tc>
        <w:tc>
          <w:tcPr>
            <w:tcW w:type="dxa" w:w="1400"/>
            <w:tcBorders>
              <w:top w:val="single" w:color="BDC3C7" w:sz="1"/>
              <w:left w:val="single" w:color="BDC3C7" w:sz="1"/>
              <w:bottom w:val="single" w:color="BDC3C7" w:sz="1"/>
              <w:right w:val="single" w:color="BDC3C7" w:sz="1"/>
            </w:tcBorders>
          </w:tcPr>
          <w:p>
            <w:pPr>
              <w:jc w:val="left"/>
            </w:pPr>
            <w:r>
              <w:rPr>
                <w:color w:val="2C3E50"/>
                <w:sz w:val="20"/>
                <w:szCs w:val="20"/>
              </w:rPr>
              <w:t xml:space="preserve">Conditional</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XXX-XX-XXXX. Required for Medicare. Encrypted.</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Gender</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Dropdown</w:t>
            </w:r>
          </w:p>
        </w:tc>
        <w:tc>
          <w:tcPr>
            <w:tcW w:type="dxa" w:w="14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Male, Female, Other, Unknown</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Preferred Language</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Dropdown</w:t>
            </w:r>
          </w:p>
        </w:tc>
        <w:tc>
          <w:tcPr>
            <w:tcW w:type="dxa" w:w="14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Triggers interpreter alert if non-English</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Race</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Multi-select</w:t>
            </w:r>
          </w:p>
        </w:tc>
        <w:tc>
          <w:tcPr>
            <w:tcW w:type="dxa" w:w="14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OMB categories for HQRP reporting</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Ethnicity</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Dropdown</w:t>
            </w:r>
          </w:p>
        </w:tc>
        <w:tc>
          <w:tcPr>
            <w:tcW w:type="dxa" w:w="14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Hispanic/Latino, Non-Hispanic, Unknown</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Veteran Status</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Dropdown</w:t>
            </w:r>
          </w:p>
        </w:tc>
        <w:tc>
          <w:tcPr>
            <w:tcW w:type="dxa" w:w="14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Yes/No/Unknown. Triggers VA coordination if Yes.</w:t>
            </w:r>
          </w:p>
        </w:tc>
      </w:tr>
    </w:tbl>
    <w:p>
      <w:pPr>
        <w:spacing w:before="300"/>
      </w:pPr>
      <w:r>
        <w:rPr>
          <w:b/>
          <w:bCs/>
          <w:sz w:val="24"/>
          <w:szCs w:val="24"/>
        </w:rPr>
        <w:t xml:space="preserve">Section C: Clinical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Field Name</w:t>
            </w:r>
          </w:p>
        </w:tc>
        <w:tc>
          <w:tcPr>
            <w:tcW w:type="dxa" w:w="16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Data Type</w:t>
            </w:r>
          </w:p>
        </w:tc>
        <w:tc>
          <w:tcPr>
            <w:tcW w:type="dxa" w:w="14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Required</w:t>
            </w:r>
          </w:p>
        </w:tc>
        <w:tc>
          <w:tcPr>
            <w:tcW w:type="dxa" w:w="41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Validation Rules</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Primary Terminal Diagnosis</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ICD-10 Lookup</w:t>
            </w:r>
          </w:p>
        </w:tc>
        <w:tc>
          <w:tcPr>
            <w:tcW w:type="dxa" w:w="14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ICD-10-CM with LCD validation</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Secondary Diagnoses</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ICD-10 Multi</w:t>
            </w:r>
          </w:p>
        </w:tc>
        <w:tc>
          <w:tcPr>
            <w:tcW w:type="dxa" w:w="1400"/>
            <w:tcBorders>
              <w:top w:val="single" w:color="BDC3C7" w:sz="1"/>
              <w:left w:val="single" w:color="BDC3C7" w:sz="1"/>
              <w:bottom w:val="single" w:color="BDC3C7" w:sz="1"/>
              <w:right w:val="single" w:color="BDC3C7" w:sz="1"/>
            </w:tcBorders>
          </w:tcPr>
          <w:p>
            <w:pPr>
              <w:jc w:val="left"/>
            </w:pPr>
            <w:r>
              <w:rPr>
                <w:color w:val="2C3E50"/>
                <w:sz w:val="20"/>
                <w:szCs w:val="20"/>
              </w:rPr>
              <w:t xml:space="preserve">No</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Up to 24 secondary diagnoses</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Prognosis (Reported)</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Dropdown</w:t>
            </w:r>
          </w:p>
        </w:tc>
        <w:tc>
          <w:tcPr>
            <w:tcW w:type="dxa" w:w="14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6 months or less, Uncertain, Unknown</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Functional Status (PPS)</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Dropdown 0-100</w:t>
            </w:r>
          </w:p>
        </w:tc>
        <w:tc>
          <w:tcPr>
            <w:tcW w:type="dxa" w:w="1400"/>
            <w:tcBorders>
              <w:top w:val="single" w:color="BDC3C7" w:sz="1"/>
              <w:left w:val="single" w:color="BDC3C7" w:sz="1"/>
              <w:bottom w:val="single" w:color="BDC3C7" w:sz="1"/>
              <w:right w:val="single" w:color="BDC3C7" w:sz="1"/>
            </w:tcBorders>
          </w:tcPr>
          <w:p>
            <w:pPr>
              <w:jc w:val="left"/>
            </w:pPr>
            <w:r>
              <w:rPr>
                <w:color w:val="2C3E50"/>
                <w:sz w:val="20"/>
                <w:szCs w:val="20"/>
              </w:rPr>
              <w:t xml:space="preserve">No</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Palliative Performance Scale if known</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Current Symptoms</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Multi-select</w:t>
            </w:r>
          </w:p>
        </w:tc>
        <w:tc>
          <w:tcPr>
            <w:tcW w:type="dxa" w:w="1400"/>
            <w:tcBorders>
              <w:top w:val="single" w:color="BDC3C7" w:sz="1"/>
              <w:left w:val="single" w:color="BDC3C7" w:sz="1"/>
              <w:bottom w:val="single" w:color="BDC3C7" w:sz="1"/>
              <w:right w:val="single" w:color="BDC3C7" w:sz="1"/>
            </w:tcBorders>
          </w:tcPr>
          <w:p>
            <w:pPr>
              <w:jc w:val="left"/>
            </w:pPr>
            <w:r>
              <w:rPr>
                <w:color w:val="2C3E50"/>
                <w:sz w:val="20"/>
                <w:szCs w:val="20"/>
              </w:rPr>
              <w:t xml:space="preserve">No</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Pain, SOB, Nausea, Anxiety, Fatigue, Other</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Allergies</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Text/List</w:t>
            </w:r>
          </w:p>
        </w:tc>
        <w:tc>
          <w:tcPr>
            <w:tcW w:type="dxa" w:w="14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NKDA or specific allergies</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Code Status</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Dropdown</w:t>
            </w:r>
          </w:p>
        </w:tc>
        <w:tc>
          <w:tcPr>
            <w:tcW w:type="dxa" w:w="14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Full Code, DNR, DNR/DNI, POLST, Unknown</w:t>
            </w:r>
          </w:p>
        </w:tc>
      </w:tr>
    </w:tbl>
    <w:p>
      <w:pPr>
        <w:spacing w:before="300"/>
      </w:pPr>
      <w:r>
        <w:rPr>
          <w:b/>
          <w:bCs/>
          <w:sz w:val="24"/>
          <w:szCs w:val="24"/>
        </w:rPr>
        <w:t xml:space="preserve">Section D: Insurance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Field Name</w:t>
            </w:r>
          </w:p>
        </w:tc>
        <w:tc>
          <w:tcPr>
            <w:tcW w:type="dxa" w:w="16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Data Type</w:t>
            </w:r>
          </w:p>
        </w:tc>
        <w:tc>
          <w:tcPr>
            <w:tcW w:type="dxa" w:w="14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Required</w:t>
            </w:r>
          </w:p>
        </w:tc>
        <w:tc>
          <w:tcPr>
            <w:tcW w:type="dxa" w:w="41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Validation Rules</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Primary Insurance Type</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Dropdown</w:t>
            </w:r>
          </w:p>
        </w:tc>
        <w:tc>
          <w:tcPr>
            <w:tcW w:type="dxa" w:w="14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Medicare, Medicaid, MA, Commercial, VA, Self-Pay</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Medicare Beneficiary ID (MBI)</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MBI Format</w:t>
            </w:r>
          </w:p>
        </w:tc>
        <w:tc>
          <w:tcPr>
            <w:tcW w:type="dxa" w:w="1400"/>
            <w:tcBorders>
              <w:top w:val="single" w:color="BDC3C7" w:sz="1"/>
              <w:left w:val="single" w:color="BDC3C7" w:sz="1"/>
              <w:bottom w:val="single" w:color="BDC3C7" w:sz="1"/>
              <w:right w:val="single" w:color="BDC3C7" w:sz="1"/>
            </w:tcBorders>
          </w:tcPr>
          <w:p>
            <w:pPr>
              <w:jc w:val="left"/>
            </w:pPr>
            <w:r>
              <w:rPr>
                <w:color w:val="2C3E50"/>
                <w:sz w:val="20"/>
                <w:szCs w:val="20"/>
              </w:rPr>
              <w:t xml:space="preserve">Conditional</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11-char alphanumeric. Required if Medicare. HETS validation.</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Medicare Part A Effective</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Date</w:t>
            </w:r>
          </w:p>
        </w:tc>
        <w:tc>
          <w:tcPr>
            <w:tcW w:type="dxa" w:w="1400"/>
            <w:tcBorders>
              <w:top w:val="single" w:color="BDC3C7" w:sz="1"/>
              <w:left w:val="single" w:color="BDC3C7" w:sz="1"/>
              <w:bottom w:val="single" w:color="BDC3C7" w:sz="1"/>
              <w:right w:val="single" w:color="BDC3C7" w:sz="1"/>
            </w:tcBorders>
          </w:tcPr>
          <w:p>
            <w:pPr>
              <w:jc w:val="left"/>
            </w:pPr>
            <w:r>
              <w:rPr>
                <w:color w:val="2C3E50"/>
                <w:sz w:val="20"/>
                <w:szCs w:val="20"/>
              </w:rPr>
              <w:t xml:space="preserve">Conditional</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Required for Medicare. Verify via HETS.</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Medicaid ID</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Text</w:t>
            </w:r>
          </w:p>
        </w:tc>
        <w:tc>
          <w:tcPr>
            <w:tcW w:type="dxa" w:w="1400"/>
            <w:tcBorders>
              <w:top w:val="single" w:color="BDC3C7" w:sz="1"/>
              <w:left w:val="single" w:color="BDC3C7" w:sz="1"/>
              <w:bottom w:val="single" w:color="BDC3C7" w:sz="1"/>
              <w:right w:val="single" w:color="BDC3C7" w:sz="1"/>
            </w:tcBorders>
          </w:tcPr>
          <w:p>
            <w:pPr>
              <w:jc w:val="left"/>
            </w:pPr>
            <w:r>
              <w:rPr>
                <w:color w:val="2C3E50"/>
                <w:sz w:val="20"/>
                <w:szCs w:val="20"/>
              </w:rPr>
              <w:t xml:space="preserve">Conditional</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Required if Medicaid selected</w:t>
            </w:r>
          </w:p>
        </w:tc>
      </w:tr>
      <w:tr>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Medicare Advantage Plan</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Plan Lookup</w:t>
            </w:r>
          </w:p>
        </w:tc>
        <w:tc>
          <w:tcPr>
            <w:tcW w:type="dxa" w:w="1400"/>
            <w:tcBorders>
              <w:top w:val="single" w:color="BDC3C7" w:sz="1"/>
              <w:left w:val="single" w:color="BDC3C7" w:sz="1"/>
              <w:bottom w:val="single" w:color="BDC3C7" w:sz="1"/>
              <w:right w:val="single" w:color="BDC3C7" w:sz="1"/>
            </w:tcBorders>
          </w:tcPr>
          <w:p>
            <w:pPr>
              <w:jc w:val="left"/>
            </w:pPr>
            <w:r>
              <w:rPr>
                <w:color w:val="2C3E50"/>
                <w:sz w:val="20"/>
                <w:szCs w:val="20"/>
              </w:rPr>
              <w:t xml:space="preserve">Conditional</w:t>
            </w:r>
          </w:p>
        </w:tc>
        <w:tc>
          <w:tcPr>
            <w:tcW w:type="dxa" w:w="4160"/>
            <w:tcBorders>
              <w:top w:val="single" w:color="BDC3C7" w:sz="1"/>
              <w:left w:val="single" w:color="BDC3C7" w:sz="1"/>
              <w:bottom w:val="single" w:color="BDC3C7" w:sz="1"/>
              <w:right w:val="single" w:color="BDC3C7" w:sz="1"/>
            </w:tcBorders>
          </w:tcPr>
          <w:p>
            <w:pPr>
              <w:jc w:val="left"/>
            </w:pPr>
            <w:r>
              <w:rPr>
                <w:color w:val="2C3E50"/>
                <w:sz w:val="20"/>
                <w:szCs w:val="20"/>
              </w:rPr>
              <w:t xml:space="preserve">If MA, verify prior auth requirements</w:t>
            </w:r>
          </w:p>
        </w:tc>
      </w:tr>
    </w:tbl>
    <w:p>
      <w:r>
        <w:br w:type="page"/>
      </w:r>
    </w:p>
    <w:p>
      <w:pPr>
        <w:pStyle w:val="Heading2_0"/>
      </w:pPr>
      <w:r>
        <w:t xml:space="preserve">1.2 Eligibility Screening - Screen: REF-002</w:t>
      </w:r>
    </w:p>
    <w:p>
      <w:pPr>
        <w:shd w:fill="F4ECF7"/>
      </w:pPr>
      <w:r>
        <w:rPr>
          <w:rFonts w:ascii="Consolas" w:cs="Consolas" w:eastAsia="Consolas" w:hAnsi="Consolas"/>
          <w:color w:val="8E44AD"/>
          <w:sz w:val="20"/>
          <w:szCs w:val="20"/>
        </w:rPr>
        <w:t xml:space="preserve">Navigation: Referrals → [Select] → Eligibility Assessment</w:t>
      </w:r>
    </w:p>
    <w:p>
      <w:pPr>
        <w:spacing w:before="200"/>
      </w:pPr>
      <w:r>
        <w:t xml:space="preserve">The eligibility screening module provides decision support for determining hospice appropriateness based on CMS Local Coverage Determinations (LCDs).</w:t>
      </w:r>
    </w:p>
    <w:p>
      <w:pPr>
        <w:pStyle w:val="Heading3_0"/>
      </w:pPr>
      <w:r>
        <w:t xml:space="preserve">General Eligibility Criteria (All Diagnoses)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Criterion</w:t>
            </w:r>
          </w:p>
        </w:tc>
        <w:tc>
          <w:tcPr>
            <w:tcW w:type="dxa" w:w="218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Response</w:t>
            </w:r>
          </w:p>
        </w:tc>
        <w:tc>
          <w:tcPr>
            <w:tcW w:type="dxa" w:w="218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Impact</w:t>
            </w:r>
          </w:p>
        </w:tc>
      </w:tr>
      <w:tr>
        <w:tc>
          <w:tcPr>
            <w:tcW w:type="dxa" w:w="5000"/>
            <w:tcBorders>
              <w:top w:val="single" w:color="BDC3C7" w:sz="1"/>
              <w:left w:val="single" w:color="BDC3C7" w:sz="1"/>
              <w:bottom w:val="single" w:color="BDC3C7" w:sz="1"/>
              <w:right w:val="single" w:color="BDC3C7" w:sz="1"/>
            </w:tcBorders>
          </w:tcPr>
          <w:p>
            <w:pPr>
              <w:jc w:val="left"/>
            </w:pPr>
            <w:r>
              <w:rPr>
                <w:color w:val="2C3E50"/>
                <w:sz w:val="20"/>
                <w:szCs w:val="20"/>
              </w:rPr>
              <w:t xml:space="preserve">Terminal illness with prognosis ≤6 months</w:t>
            </w:r>
          </w:p>
        </w:tc>
        <w:tc>
          <w:tcPr>
            <w:tcW w:type="dxa" w:w="2180"/>
            <w:tcBorders>
              <w:top w:val="single" w:color="BDC3C7" w:sz="1"/>
              <w:left w:val="single" w:color="BDC3C7" w:sz="1"/>
              <w:bottom w:val="single" w:color="BDC3C7" w:sz="1"/>
              <w:right w:val="single" w:color="BDC3C7" w:sz="1"/>
            </w:tcBorders>
          </w:tcPr>
          <w:p>
            <w:pPr>
              <w:jc w:val="left"/>
            </w:pPr>
            <w:r>
              <w:rPr>
                <w:color w:val="2C3E50"/>
                <w:sz w:val="20"/>
                <w:szCs w:val="20"/>
              </w:rPr>
              <w:t xml:space="preserve">Yes/No/Unknown</w:t>
            </w:r>
          </w:p>
        </w:tc>
        <w:tc>
          <w:tcPr>
            <w:tcW w:type="dxa" w:w="218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Required = Yes</w:t>
            </w:r>
          </w:p>
        </w:tc>
      </w:tr>
      <w:tr>
        <w:tc>
          <w:tcPr>
            <w:tcW w:type="dxa" w:w="5000"/>
            <w:tcBorders>
              <w:top w:val="single" w:color="BDC3C7" w:sz="1"/>
              <w:left w:val="single" w:color="BDC3C7" w:sz="1"/>
              <w:bottom w:val="single" w:color="BDC3C7" w:sz="1"/>
              <w:right w:val="single" w:color="BDC3C7" w:sz="1"/>
            </w:tcBorders>
          </w:tcPr>
          <w:p>
            <w:pPr>
              <w:jc w:val="left"/>
            </w:pPr>
            <w:r>
              <w:rPr>
                <w:color w:val="2C3E50"/>
                <w:sz w:val="20"/>
                <w:szCs w:val="20"/>
              </w:rPr>
              <w:t xml:space="preserve">Patient elects palliative over curative care</w:t>
            </w:r>
          </w:p>
        </w:tc>
        <w:tc>
          <w:tcPr>
            <w:tcW w:type="dxa" w:w="2180"/>
            <w:tcBorders>
              <w:top w:val="single" w:color="BDC3C7" w:sz="1"/>
              <w:left w:val="single" w:color="BDC3C7" w:sz="1"/>
              <w:bottom w:val="single" w:color="BDC3C7" w:sz="1"/>
              <w:right w:val="single" w:color="BDC3C7" w:sz="1"/>
            </w:tcBorders>
          </w:tcPr>
          <w:p>
            <w:pPr>
              <w:jc w:val="left"/>
            </w:pPr>
            <w:r>
              <w:rPr>
                <w:color w:val="2C3E50"/>
                <w:sz w:val="20"/>
                <w:szCs w:val="20"/>
              </w:rPr>
              <w:t xml:space="preserve">Yes/No/Unknown</w:t>
            </w:r>
          </w:p>
        </w:tc>
        <w:tc>
          <w:tcPr>
            <w:tcW w:type="dxa" w:w="218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Required = Yes</w:t>
            </w:r>
          </w:p>
        </w:tc>
      </w:tr>
      <w:tr>
        <w:tc>
          <w:tcPr>
            <w:tcW w:type="dxa" w:w="5000"/>
            <w:tcBorders>
              <w:top w:val="single" w:color="BDC3C7" w:sz="1"/>
              <w:left w:val="single" w:color="BDC3C7" w:sz="1"/>
              <w:bottom w:val="single" w:color="BDC3C7" w:sz="1"/>
              <w:right w:val="single" w:color="BDC3C7" w:sz="1"/>
            </w:tcBorders>
          </w:tcPr>
          <w:p>
            <w:pPr>
              <w:jc w:val="left"/>
            </w:pPr>
            <w:r>
              <w:rPr>
                <w:color w:val="2C3E50"/>
                <w:sz w:val="20"/>
                <w:szCs w:val="20"/>
              </w:rPr>
              <w:t xml:space="preserve">Medicare Part A coverage (if Medicare)</w:t>
            </w:r>
          </w:p>
        </w:tc>
        <w:tc>
          <w:tcPr>
            <w:tcW w:type="dxa" w:w="2180"/>
            <w:tcBorders>
              <w:top w:val="single" w:color="BDC3C7" w:sz="1"/>
              <w:left w:val="single" w:color="BDC3C7" w:sz="1"/>
              <w:bottom w:val="single" w:color="BDC3C7" w:sz="1"/>
              <w:right w:val="single" w:color="BDC3C7" w:sz="1"/>
            </w:tcBorders>
          </w:tcPr>
          <w:p>
            <w:pPr>
              <w:jc w:val="left"/>
            </w:pPr>
            <w:r>
              <w:rPr>
                <w:color w:val="2C3E50"/>
                <w:sz w:val="20"/>
                <w:szCs w:val="20"/>
              </w:rPr>
              <w:t xml:space="preserve">Yes/No/N/A</w:t>
            </w:r>
          </w:p>
        </w:tc>
        <w:tc>
          <w:tcPr>
            <w:tcW w:type="dxa" w:w="2180"/>
            <w:tcBorders>
              <w:top w:val="single" w:color="BDC3C7" w:sz="1"/>
              <w:left w:val="single" w:color="BDC3C7" w:sz="1"/>
              <w:bottom w:val="single" w:color="BDC3C7" w:sz="1"/>
              <w:right w:val="single" w:color="BDC3C7" w:sz="1"/>
            </w:tcBorders>
          </w:tcPr>
          <w:p>
            <w:pPr>
              <w:jc w:val="left"/>
            </w:pPr>
            <w:r>
              <w:rPr>
                <w:color w:val="2C3E50"/>
                <w:sz w:val="20"/>
                <w:szCs w:val="20"/>
              </w:rPr>
              <w:t xml:space="preserve">Required if Medicare</w:t>
            </w:r>
          </w:p>
        </w:tc>
      </w:tr>
      <w:tr>
        <w:tc>
          <w:tcPr>
            <w:tcW w:type="dxa" w:w="5000"/>
            <w:tcBorders>
              <w:top w:val="single" w:color="BDC3C7" w:sz="1"/>
              <w:left w:val="single" w:color="BDC3C7" w:sz="1"/>
              <w:bottom w:val="single" w:color="BDC3C7" w:sz="1"/>
              <w:right w:val="single" w:color="BDC3C7" w:sz="1"/>
            </w:tcBorders>
          </w:tcPr>
          <w:p>
            <w:pPr>
              <w:jc w:val="left"/>
            </w:pPr>
            <w:r>
              <w:rPr>
                <w:color w:val="2C3E50"/>
                <w:sz w:val="20"/>
                <w:szCs w:val="20"/>
              </w:rPr>
              <w:t xml:space="preserve">PPS Score ≤70% (or significant decline)</w:t>
            </w:r>
          </w:p>
        </w:tc>
        <w:tc>
          <w:tcPr>
            <w:tcW w:type="dxa" w:w="2180"/>
            <w:tcBorders>
              <w:top w:val="single" w:color="BDC3C7" w:sz="1"/>
              <w:left w:val="single" w:color="BDC3C7" w:sz="1"/>
              <w:bottom w:val="single" w:color="BDC3C7" w:sz="1"/>
              <w:right w:val="single" w:color="BDC3C7" w:sz="1"/>
            </w:tcBorders>
          </w:tcPr>
          <w:p>
            <w:pPr>
              <w:jc w:val="left"/>
            </w:pPr>
            <w:r>
              <w:rPr>
                <w:color w:val="2C3E50"/>
                <w:sz w:val="20"/>
                <w:szCs w:val="20"/>
              </w:rPr>
              <w:t xml:space="preserve">Yes/No/Unknown</w:t>
            </w:r>
          </w:p>
        </w:tc>
        <w:tc>
          <w:tcPr>
            <w:tcW w:type="dxa" w:w="2180"/>
            <w:tcBorders>
              <w:top w:val="single" w:color="BDC3C7" w:sz="1"/>
              <w:left w:val="single" w:color="BDC3C7" w:sz="1"/>
              <w:bottom w:val="single" w:color="BDC3C7" w:sz="1"/>
              <w:right w:val="single" w:color="BDC3C7" w:sz="1"/>
            </w:tcBorders>
          </w:tcPr>
          <w:p>
            <w:pPr>
              <w:jc w:val="left"/>
            </w:pPr>
            <w:r>
              <w:rPr>
                <w:color w:val="2C3E50"/>
                <w:sz w:val="20"/>
                <w:szCs w:val="20"/>
              </w:rPr>
              <w:t xml:space="preserve">Supporting</w:t>
            </w:r>
          </w:p>
        </w:tc>
      </w:tr>
      <w:tr>
        <w:tc>
          <w:tcPr>
            <w:tcW w:type="dxa" w:w="5000"/>
            <w:tcBorders>
              <w:top w:val="single" w:color="BDC3C7" w:sz="1"/>
              <w:left w:val="single" w:color="BDC3C7" w:sz="1"/>
              <w:bottom w:val="single" w:color="BDC3C7" w:sz="1"/>
              <w:right w:val="single" w:color="BDC3C7" w:sz="1"/>
            </w:tcBorders>
          </w:tcPr>
          <w:p>
            <w:pPr>
              <w:jc w:val="left"/>
            </w:pPr>
            <w:r>
              <w:rPr>
                <w:color w:val="2C3E50"/>
                <w:sz w:val="20"/>
                <w:szCs w:val="20"/>
              </w:rPr>
              <w:t xml:space="preserve">Recurrent hospitalizations in past 6 months</w:t>
            </w:r>
          </w:p>
        </w:tc>
        <w:tc>
          <w:tcPr>
            <w:tcW w:type="dxa" w:w="2180"/>
            <w:tcBorders>
              <w:top w:val="single" w:color="BDC3C7" w:sz="1"/>
              <w:left w:val="single" w:color="BDC3C7" w:sz="1"/>
              <w:bottom w:val="single" w:color="BDC3C7" w:sz="1"/>
              <w:right w:val="single" w:color="BDC3C7" w:sz="1"/>
            </w:tcBorders>
          </w:tcPr>
          <w:p>
            <w:pPr>
              <w:jc w:val="left"/>
            </w:pPr>
            <w:r>
              <w:rPr>
                <w:color w:val="2C3E50"/>
                <w:sz w:val="20"/>
                <w:szCs w:val="20"/>
              </w:rPr>
              <w:t xml:space="preserve">Yes/No/Unknown</w:t>
            </w:r>
          </w:p>
        </w:tc>
        <w:tc>
          <w:tcPr>
            <w:tcW w:type="dxa" w:w="2180"/>
            <w:tcBorders>
              <w:top w:val="single" w:color="BDC3C7" w:sz="1"/>
              <w:left w:val="single" w:color="BDC3C7" w:sz="1"/>
              <w:bottom w:val="single" w:color="BDC3C7" w:sz="1"/>
              <w:right w:val="single" w:color="BDC3C7" w:sz="1"/>
            </w:tcBorders>
          </w:tcPr>
          <w:p>
            <w:pPr>
              <w:jc w:val="left"/>
            </w:pPr>
            <w:r>
              <w:rPr>
                <w:color w:val="2C3E50"/>
                <w:sz w:val="20"/>
                <w:szCs w:val="20"/>
              </w:rPr>
              <w:t xml:space="preserve">Supporting</w:t>
            </w:r>
          </w:p>
        </w:tc>
      </w:tr>
      <w:tr>
        <w:tc>
          <w:tcPr>
            <w:tcW w:type="dxa" w:w="5000"/>
            <w:tcBorders>
              <w:top w:val="single" w:color="BDC3C7" w:sz="1"/>
              <w:left w:val="single" w:color="BDC3C7" w:sz="1"/>
              <w:bottom w:val="single" w:color="BDC3C7" w:sz="1"/>
              <w:right w:val="single" w:color="BDC3C7" w:sz="1"/>
            </w:tcBorders>
          </w:tcPr>
          <w:p>
            <w:pPr>
              <w:jc w:val="left"/>
            </w:pPr>
            <w:r>
              <w:rPr>
                <w:color w:val="2C3E50"/>
                <w:sz w:val="20"/>
                <w:szCs w:val="20"/>
              </w:rPr>
              <w:t xml:space="preserve">Significant weight loss (&gt;10% in 6 months)</w:t>
            </w:r>
          </w:p>
        </w:tc>
        <w:tc>
          <w:tcPr>
            <w:tcW w:type="dxa" w:w="2180"/>
            <w:tcBorders>
              <w:top w:val="single" w:color="BDC3C7" w:sz="1"/>
              <w:left w:val="single" w:color="BDC3C7" w:sz="1"/>
              <w:bottom w:val="single" w:color="BDC3C7" w:sz="1"/>
              <w:right w:val="single" w:color="BDC3C7" w:sz="1"/>
            </w:tcBorders>
          </w:tcPr>
          <w:p>
            <w:pPr>
              <w:jc w:val="left"/>
            </w:pPr>
            <w:r>
              <w:rPr>
                <w:color w:val="2C3E50"/>
                <w:sz w:val="20"/>
                <w:szCs w:val="20"/>
              </w:rPr>
              <w:t xml:space="preserve">Yes/No/Unknown</w:t>
            </w:r>
          </w:p>
        </w:tc>
        <w:tc>
          <w:tcPr>
            <w:tcW w:type="dxa" w:w="2180"/>
            <w:tcBorders>
              <w:top w:val="single" w:color="BDC3C7" w:sz="1"/>
              <w:left w:val="single" w:color="BDC3C7" w:sz="1"/>
              <w:bottom w:val="single" w:color="BDC3C7" w:sz="1"/>
              <w:right w:val="single" w:color="BDC3C7" w:sz="1"/>
            </w:tcBorders>
          </w:tcPr>
          <w:p>
            <w:pPr>
              <w:jc w:val="left"/>
            </w:pPr>
            <w:r>
              <w:rPr>
                <w:color w:val="2C3E50"/>
                <w:sz w:val="20"/>
                <w:szCs w:val="20"/>
              </w:rPr>
              <w:t xml:space="preserve">Supporting</w:t>
            </w:r>
          </w:p>
        </w:tc>
      </w:tr>
      <w:tr>
        <w:tc>
          <w:tcPr>
            <w:tcW w:type="dxa" w:w="5000"/>
            <w:tcBorders>
              <w:top w:val="single" w:color="BDC3C7" w:sz="1"/>
              <w:left w:val="single" w:color="BDC3C7" w:sz="1"/>
              <w:bottom w:val="single" w:color="BDC3C7" w:sz="1"/>
              <w:right w:val="single" w:color="BDC3C7" w:sz="1"/>
            </w:tcBorders>
          </w:tcPr>
          <w:p>
            <w:pPr>
              <w:jc w:val="left"/>
            </w:pPr>
            <w:r>
              <w:rPr>
                <w:color w:val="2C3E50"/>
                <w:sz w:val="20"/>
                <w:szCs w:val="20"/>
              </w:rPr>
              <w:t xml:space="preserve">Declining functional status (ADLs)</w:t>
            </w:r>
          </w:p>
        </w:tc>
        <w:tc>
          <w:tcPr>
            <w:tcW w:type="dxa" w:w="2180"/>
            <w:tcBorders>
              <w:top w:val="single" w:color="BDC3C7" w:sz="1"/>
              <w:left w:val="single" w:color="BDC3C7" w:sz="1"/>
              <w:bottom w:val="single" w:color="BDC3C7" w:sz="1"/>
              <w:right w:val="single" w:color="BDC3C7" w:sz="1"/>
            </w:tcBorders>
          </w:tcPr>
          <w:p>
            <w:pPr>
              <w:jc w:val="left"/>
            </w:pPr>
            <w:r>
              <w:rPr>
                <w:color w:val="2C3E50"/>
                <w:sz w:val="20"/>
                <w:szCs w:val="20"/>
              </w:rPr>
              <w:t xml:space="preserve">Yes/No/Unknown</w:t>
            </w:r>
          </w:p>
        </w:tc>
        <w:tc>
          <w:tcPr>
            <w:tcW w:type="dxa" w:w="2180"/>
            <w:tcBorders>
              <w:top w:val="single" w:color="BDC3C7" w:sz="1"/>
              <w:left w:val="single" w:color="BDC3C7" w:sz="1"/>
              <w:bottom w:val="single" w:color="BDC3C7" w:sz="1"/>
              <w:right w:val="single" w:color="BDC3C7" w:sz="1"/>
            </w:tcBorders>
          </w:tcPr>
          <w:p>
            <w:pPr>
              <w:jc w:val="left"/>
            </w:pPr>
            <w:r>
              <w:rPr>
                <w:color w:val="2C3E50"/>
                <w:sz w:val="20"/>
                <w:szCs w:val="20"/>
              </w:rPr>
              <w:t xml:space="preserve">Supporting</w:t>
            </w:r>
          </w:p>
        </w:tc>
      </w:tr>
    </w:tbl>
    <w:p>
      <w:pPr>
        <w:pStyle w:val="Heading3_0"/>
      </w:pPr>
      <w:r>
        <w:t xml:space="preserve">Disease-Specific LCD Criteria</w:t>
      </w:r>
    </w:p>
    <w:p>
      <w:r>
        <w:rPr>
          <w:b/>
          <w:bCs/>
        </w:rPr>
        <w:t xml:space="preserve">Cancer:</w:t>
      </w:r>
      <w:r>
        <w:t xml:space="preserve"> Metastasized/locally aggressive, declined/failed treatment, significant functional decline</w:t>
      </w:r>
    </w:p>
    <w:p>
      <w:r>
        <w:rPr>
          <w:b/>
          <w:bCs/>
        </w:rPr>
        <w:t xml:space="preserve">Heart Disease (CHF):</w:t>
      </w:r>
      <w:r>
        <w:t xml:space="preserve"> NYHA Class IV or recurrent III, EF ≤20%, treatment-resistant arrhythmias, recurrent hospitalizations</w:t>
      </w:r>
    </w:p>
    <w:p>
      <w:r>
        <w:rPr>
          <w:b/>
          <w:bCs/>
        </w:rPr>
        <w:t xml:space="preserve">Pulmonary (COPD/IPF):</w:t>
      </w:r>
      <w:r>
        <w:t xml:space="preserve"> Disabling dyspnea at rest, FEV1 &lt;30%, O2-dependent, cor pulmonale</w:t>
      </w:r>
    </w:p>
    <w:p>
      <w:r>
        <w:rPr>
          <w:b/>
          <w:bCs/>
        </w:rPr>
        <w:t xml:space="preserve">Dementia:</w:t>
      </w:r>
      <w:r>
        <w:t xml:space="preserve"> FAST Stage 7C+, unable to ambulate/dress/bathe, incontinence, ≤6 intelligible words/day, plus complication in past 12 months</w:t>
      </w:r>
    </w:p>
    <w:p>
      <w:r>
        <w:rPr>
          <w:b/>
          <w:bCs/>
        </w:rPr>
        <w:t xml:space="preserve">Renal Disease:</w:t>
      </w:r>
      <w:r>
        <w:t xml:space="preserve"> CrCl &lt;10cc/min (&lt;15 for diabetics), serum Cr &gt;8.0 (&gt;6.0 diabetics), declined dialysis, uremic symptoms</w:t>
      </w:r>
    </w:p>
    <w:p>
      <w:r>
        <w:rPr>
          <w:b/>
          <w:bCs/>
        </w:rPr>
        <w:t xml:space="preserve">Liver Disease:</w:t>
      </w:r>
      <w:r>
        <w:t xml:space="preserve"> End-stage cirrhosis (PT &gt;5 sec, albumin &lt;2.5), refractory ascites/encephalopathy, variceal bleeding, hepatorenal syndrome</w:t>
      </w:r>
    </w:p>
    <w:p>
      <w:r>
        <w:rPr>
          <w:b/>
          <w:bCs/>
        </w:rPr>
        <w:t xml:space="preserve">ALS:</w:t>
      </w:r>
      <w:r>
        <w:t xml:space="preserve"> VC &lt;30%, dyspnea at rest, declined ventilation, critical nutritional impairment, life-threatening complications</w:t>
      </w:r>
    </w:p>
    <w:p>
      <w:r>
        <w:rPr>
          <w:b/>
          <w:bCs/>
        </w:rPr>
        <w:t xml:space="preserve">Stroke/Coma:</w:t>
      </w:r>
      <w:r>
        <w:t xml:space="preserve"> Comatose with abnormal brainstem responses, persistent vegetative state &gt;3 days, PPS ≤40%</w:t>
      </w:r>
    </w:p>
    <w:p>
      <w:pPr>
        <w:pStyle w:val="Heading2_0"/>
      </w:pPr>
      <w:r>
        <w:t xml:space="preserve">1.3 Physician Enrollment Verification</w:t>
      </w:r>
    </w:p>
    <w:p>
      <w:r>
        <w:rPr>
          <w:b/>
          <w:bCs/>
          <w:color w:val="922B21"/>
        </w:rPr>
        <w:t xml:space="preserve">CRITICAL (Effective May 1, 2024): </w:t>
      </w:r>
      <w:r>
        <w:t xml:space="preserve">All certifying physicians must be enrolled in Medicare or opted-out per PECOS.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Physician Role</w:t>
            </w:r>
          </w:p>
        </w:tc>
        <w:tc>
          <w:tcPr>
            <w:tcW w:type="dxa" w:w="35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PECOS Requirement</w:t>
            </w:r>
          </w:p>
        </w:tc>
        <w:tc>
          <w:tcPr>
            <w:tcW w:type="dxa" w:w="33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System Validation</w:t>
            </w:r>
          </w:p>
        </w:tc>
      </w:tr>
      <w:tr>
        <w:tc>
          <w:tcPr>
            <w:tcW w:type="dxa" w:w="25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Hospice Medical Director</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Must be enrolled or opted-out</w:t>
            </w:r>
          </w:p>
        </w:tc>
        <w:tc>
          <w:tcPr>
            <w:tcW w:type="dxa" w:w="336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HARD STOP - blocks CTI</w:t>
            </w:r>
          </w:p>
        </w:tc>
      </w:tr>
      <w:tr>
        <w:tc>
          <w:tcPr>
            <w:tcW w:type="dxa" w:w="25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Hospice Attending Physician</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Must be enrolled or opted-out</w:t>
            </w:r>
          </w:p>
        </w:tc>
        <w:tc>
          <w:tcPr>
            <w:tcW w:type="dxa" w:w="336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HARD STOP - blocks CTI</w:t>
            </w:r>
          </w:p>
        </w:tc>
      </w:tr>
      <w:tr>
        <w:tc>
          <w:tcPr>
            <w:tcW w:type="dxa" w:w="25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Patient's Attending Physician</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Must be enrolled or opted-out if certifying</w:t>
            </w:r>
          </w:p>
        </w:tc>
        <w:tc>
          <w:tcPr>
            <w:tcW w:type="dxa" w:w="3360"/>
            <w:tcBorders>
              <w:top w:val="single" w:color="BDC3C7" w:sz="1"/>
              <w:left w:val="single" w:color="BDC3C7" w:sz="1"/>
              <w:bottom w:val="single" w:color="BDC3C7" w:sz="1"/>
              <w:right w:val="single" w:color="BDC3C7" w:sz="1"/>
            </w:tcBorders>
            <w:shd w:fill="FCF3CF" w:val="clear"/>
          </w:tcPr>
          <w:p>
            <w:pPr>
              <w:jc w:val="left"/>
            </w:pPr>
            <w:r>
              <w:rPr>
                <w:color w:val="2C3E50"/>
                <w:sz w:val="20"/>
                <w:szCs w:val="20"/>
              </w:rPr>
              <w:t xml:space="preserve">Warning with override</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Face-to-Face NP</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NPs don't require enrollment for F2F</w:t>
            </w:r>
          </w:p>
        </w:tc>
        <w:tc>
          <w:tcPr>
            <w:tcW w:type="dxa" w:w="3360"/>
            <w:tcBorders>
              <w:top w:val="single" w:color="BDC3C7" w:sz="1"/>
              <w:left w:val="single" w:color="BDC3C7" w:sz="1"/>
              <w:bottom w:val="single" w:color="BDC3C7" w:sz="1"/>
              <w:right w:val="single" w:color="BDC3C7" w:sz="1"/>
            </w:tcBorders>
            <w:shd w:fill="D5F5E3" w:val="clear"/>
          </w:tcPr>
          <w:p>
            <w:pPr>
              <w:jc w:val="left"/>
            </w:pPr>
            <w:r>
              <w:rPr>
                <w:color w:val="2C3E50"/>
                <w:sz w:val="20"/>
                <w:szCs w:val="20"/>
              </w:rPr>
              <w:t xml:space="preserve">No verification required</w:t>
            </w:r>
          </w:p>
        </w:tc>
      </w:tr>
    </w:tbl>
    <w:p>
      <w:r>
        <w:br w:type="page"/>
      </w:r>
    </w:p>
    <w:p>
      <w:pPr>
        <w:pStyle w:val="Heading1_0"/>
      </w:pPr>
      <w:r>
        <w:t xml:space="preserve">PHASE 2: PATIENT ADMISSION</w:t>
      </w:r>
    </w:p>
    <w:p>
      <w:pPr>
        <w:pStyle w:val="Heading2_0"/>
      </w:pPr>
      <w:r>
        <w:t xml:space="preserve">2.1 Admission Prerequisites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Prerequisite</w:t>
            </w:r>
          </w:p>
        </w:tc>
        <w:tc>
          <w:tcPr>
            <w:tcW w:type="dxa" w:w="218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Status</w:t>
            </w:r>
          </w:p>
        </w:tc>
        <w:tc>
          <w:tcPr>
            <w:tcW w:type="dxa" w:w="218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Override</w:t>
            </w:r>
          </w:p>
        </w:tc>
      </w:tr>
      <w:tr>
        <w:tc>
          <w:tcPr>
            <w:tcW w:type="dxa" w:w="5000"/>
            <w:tcBorders>
              <w:top w:val="single" w:color="BDC3C7" w:sz="1"/>
              <w:left w:val="single" w:color="BDC3C7" w:sz="1"/>
              <w:bottom w:val="single" w:color="BDC3C7" w:sz="1"/>
              <w:right w:val="single" w:color="BDC3C7" w:sz="1"/>
            </w:tcBorders>
          </w:tcPr>
          <w:p>
            <w:pPr>
              <w:jc w:val="left"/>
            </w:pPr>
            <w:r>
              <w:rPr>
                <w:color w:val="2C3E50"/>
                <w:sz w:val="20"/>
                <w:szCs w:val="20"/>
              </w:rPr>
              <w:t xml:space="preserve">Insurance eligibility verified (within 7 days)</w:t>
            </w:r>
          </w:p>
        </w:tc>
        <w:tc>
          <w:tcPr>
            <w:tcW w:type="dxa" w:w="218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Required</w:t>
            </w:r>
          </w:p>
        </w:tc>
        <w:tc>
          <w:tcPr>
            <w:tcW w:type="dxa" w:w="218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No</w:t>
            </w:r>
          </w:p>
        </w:tc>
      </w:tr>
      <w:tr>
        <w:tc>
          <w:tcPr>
            <w:tcW w:type="dxa" w:w="5000"/>
            <w:tcBorders>
              <w:top w:val="single" w:color="BDC3C7" w:sz="1"/>
              <w:left w:val="single" w:color="BDC3C7" w:sz="1"/>
              <w:bottom w:val="single" w:color="BDC3C7" w:sz="1"/>
              <w:right w:val="single" w:color="BDC3C7" w:sz="1"/>
            </w:tcBorders>
          </w:tcPr>
          <w:p>
            <w:pPr>
              <w:jc w:val="left"/>
            </w:pPr>
            <w:r>
              <w:rPr>
                <w:color w:val="2C3E50"/>
                <w:sz w:val="20"/>
                <w:szCs w:val="20"/>
              </w:rPr>
              <w:t xml:space="preserve">Eligibility screening completed</w:t>
            </w:r>
          </w:p>
        </w:tc>
        <w:tc>
          <w:tcPr>
            <w:tcW w:type="dxa" w:w="218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Required</w:t>
            </w:r>
          </w:p>
        </w:tc>
        <w:tc>
          <w:tcPr>
            <w:tcW w:type="dxa" w:w="218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No</w:t>
            </w:r>
          </w:p>
        </w:tc>
      </w:tr>
      <w:tr>
        <w:tc>
          <w:tcPr>
            <w:tcW w:type="dxa" w:w="5000"/>
            <w:tcBorders>
              <w:top w:val="single" w:color="BDC3C7" w:sz="1"/>
              <w:left w:val="single" w:color="BDC3C7" w:sz="1"/>
              <w:bottom w:val="single" w:color="BDC3C7" w:sz="1"/>
              <w:right w:val="single" w:color="BDC3C7" w:sz="1"/>
            </w:tcBorders>
          </w:tcPr>
          <w:p>
            <w:pPr>
              <w:jc w:val="left"/>
            </w:pPr>
            <w:r>
              <w:rPr>
                <w:color w:val="2C3E50"/>
                <w:sz w:val="20"/>
                <w:szCs w:val="20"/>
              </w:rPr>
              <w:t xml:space="preserve">Primary diagnosis documented</w:t>
            </w:r>
          </w:p>
        </w:tc>
        <w:tc>
          <w:tcPr>
            <w:tcW w:type="dxa" w:w="218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Required</w:t>
            </w:r>
          </w:p>
        </w:tc>
        <w:tc>
          <w:tcPr>
            <w:tcW w:type="dxa" w:w="218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No</w:t>
            </w:r>
          </w:p>
        </w:tc>
      </w:tr>
      <w:tr>
        <w:tc>
          <w:tcPr>
            <w:tcW w:type="dxa" w:w="5000"/>
            <w:tcBorders>
              <w:top w:val="single" w:color="BDC3C7" w:sz="1"/>
              <w:left w:val="single" w:color="BDC3C7" w:sz="1"/>
              <w:bottom w:val="single" w:color="BDC3C7" w:sz="1"/>
              <w:right w:val="single" w:color="BDC3C7" w:sz="1"/>
            </w:tcBorders>
          </w:tcPr>
          <w:p>
            <w:pPr>
              <w:jc w:val="left"/>
            </w:pPr>
            <w:r>
              <w:rPr>
                <w:color w:val="2C3E50"/>
                <w:sz w:val="20"/>
                <w:szCs w:val="20"/>
              </w:rPr>
              <w:t xml:space="preserve">Patient location in service area</w:t>
            </w:r>
          </w:p>
        </w:tc>
        <w:tc>
          <w:tcPr>
            <w:tcW w:type="dxa" w:w="218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Required</w:t>
            </w:r>
          </w:p>
        </w:tc>
        <w:tc>
          <w:tcPr>
            <w:tcW w:type="dxa" w:w="218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No</w:t>
            </w:r>
          </w:p>
        </w:tc>
      </w:tr>
      <w:tr>
        <w:tc>
          <w:tcPr>
            <w:tcW w:type="dxa" w:w="5000"/>
            <w:tcBorders>
              <w:top w:val="single" w:color="BDC3C7" w:sz="1"/>
              <w:left w:val="single" w:color="BDC3C7" w:sz="1"/>
              <w:bottom w:val="single" w:color="BDC3C7" w:sz="1"/>
              <w:right w:val="single" w:color="BDC3C7" w:sz="1"/>
            </w:tcBorders>
          </w:tcPr>
          <w:p>
            <w:pPr>
              <w:jc w:val="left"/>
            </w:pPr>
            <w:r>
              <w:rPr>
                <w:color w:val="2C3E50"/>
                <w:sz w:val="20"/>
                <w:szCs w:val="20"/>
              </w:rPr>
              <w:t xml:space="preserve">Caregiver/emergency contact documented</w:t>
            </w:r>
          </w:p>
        </w:tc>
        <w:tc>
          <w:tcPr>
            <w:tcW w:type="dxa" w:w="218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Required</w:t>
            </w:r>
          </w:p>
        </w:tc>
        <w:tc>
          <w:tcPr>
            <w:tcW w:type="dxa" w:w="218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No</w:t>
            </w:r>
          </w:p>
        </w:tc>
      </w:tr>
      <w:tr>
        <w:tc>
          <w:tcPr>
            <w:tcW w:type="dxa" w:w="5000"/>
            <w:tcBorders>
              <w:top w:val="single" w:color="BDC3C7" w:sz="1"/>
              <w:left w:val="single" w:color="BDC3C7" w:sz="1"/>
              <w:bottom w:val="single" w:color="BDC3C7" w:sz="1"/>
              <w:right w:val="single" w:color="BDC3C7" w:sz="1"/>
            </w:tcBorders>
          </w:tcPr>
          <w:p>
            <w:pPr>
              <w:jc w:val="left"/>
            </w:pPr>
            <w:r>
              <w:rPr>
                <w:color w:val="2C3E50"/>
                <w:sz w:val="20"/>
                <w:szCs w:val="20"/>
              </w:rPr>
              <w:t xml:space="preserve">Referring physician order received</w:t>
            </w:r>
          </w:p>
        </w:tc>
        <w:tc>
          <w:tcPr>
            <w:tcW w:type="dxa" w:w="2180"/>
            <w:tcBorders>
              <w:top w:val="single" w:color="BDC3C7" w:sz="1"/>
              <w:left w:val="single" w:color="BDC3C7" w:sz="1"/>
              <w:bottom w:val="single" w:color="BDC3C7" w:sz="1"/>
              <w:right w:val="single" w:color="BDC3C7" w:sz="1"/>
            </w:tcBorders>
          </w:tcPr>
          <w:p>
            <w:pPr>
              <w:jc w:val="left"/>
            </w:pPr>
            <w:r>
              <w:rPr>
                <w:color w:val="2C3E50"/>
                <w:sz w:val="20"/>
                <w:szCs w:val="20"/>
              </w:rPr>
              <w:t xml:space="preserve">Recommended</w:t>
            </w:r>
          </w:p>
        </w:tc>
        <w:tc>
          <w:tcPr>
            <w:tcW w:type="dxa" w:w="2180"/>
            <w:tcBorders>
              <w:top w:val="single" w:color="BDC3C7" w:sz="1"/>
              <w:left w:val="single" w:color="BDC3C7" w:sz="1"/>
              <w:bottom w:val="single" w:color="BDC3C7" w:sz="1"/>
              <w:right w:val="single" w:color="BDC3C7" w:sz="1"/>
            </w:tcBorders>
          </w:tcPr>
          <w:p>
            <w:pPr>
              <w:jc w:val="left"/>
            </w:pPr>
            <w:r>
              <w:rPr>
                <w:color w:val="2C3E50"/>
                <w:sz w:val="20"/>
                <w:szCs w:val="20"/>
              </w:rPr>
              <w:t xml:space="preserve">Yes - with note</w:t>
            </w:r>
          </w:p>
        </w:tc>
      </w:tr>
    </w:tbl>
    <w:p>
      <w:pPr>
        <w:pStyle w:val="Heading2_0"/>
      </w:pPr>
      <w:r>
        <w:t xml:space="preserve">2.2 Election Statement (42 CFR 418.24) - Screen: ADM-001</w:t>
      </w:r>
    </w:p>
    <w:p>
      <w:pPr>
        <w:shd w:fill="F4ECF7"/>
      </w:pPr>
      <w:r>
        <w:rPr>
          <w:rFonts w:ascii="Consolas" w:cs="Consolas" w:eastAsia="Consolas" w:hAnsi="Consolas"/>
          <w:color w:val="8E44AD"/>
          <w:sz w:val="20"/>
          <w:szCs w:val="20"/>
        </w:rPr>
        <w:t xml:space="preserve">Navigation: Referrals → [Select] → Convert to Admission → Election Statement</w:t>
      </w:r>
    </w:p>
    <w:p>
      <w:pPr>
        <w:spacing w:before="200"/>
      </w:pPr>
      <w:r>
        <w:rPr>
          <w:b/>
          <w:bCs/>
        </w:rPr>
        <w:t xml:space="preserve">Required Election Statement Elements: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Element</w:t>
            </w:r>
          </w:p>
        </w:tc>
        <w:tc>
          <w:tcPr>
            <w:tcW w:type="dxa" w:w="24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Field Type</w:t>
            </w:r>
          </w:p>
        </w:tc>
        <w:tc>
          <w:tcPr>
            <w:tcW w:type="dxa" w:w="37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Validation</w:t>
            </w:r>
          </w:p>
        </w:tc>
      </w:tr>
      <w:tr>
        <w:tc>
          <w:tcPr>
            <w:tcW w:type="dxa" w:w="3200"/>
            <w:tcBorders>
              <w:top w:val="single" w:color="BDC3C7" w:sz="1"/>
              <w:left w:val="single" w:color="BDC3C7" w:sz="1"/>
              <w:bottom w:val="single" w:color="BDC3C7" w:sz="1"/>
              <w:right w:val="single" w:color="BDC3C7" w:sz="1"/>
            </w:tcBorders>
          </w:tcPr>
          <w:p>
            <w:pPr>
              <w:jc w:val="left"/>
            </w:pPr>
            <w:r>
              <w:rPr>
                <w:color w:val="2C3E50"/>
                <w:sz w:val="20"/>
                <w:szCs w:val="20"/>
              </w:rPr>
              <w:t xml:space="preserve">Hospice Organization Name</w:t>
            </w:r>
          </w:p>
        </w:tc>
        <w:tc>
          <w:tcPr>
            <w:tcW w:type="dxa" w:w="2400"/>
            <w:tcBorders>
              <w:top w:val="single" w:color="BDC3C7" w:sz="1"/>
              <w:left w:val="single" w:color="BDC3C7" w:sz="1"/>
              <w:bottom w:val="single" w:color="BDC3C7" w:sz="1"/>
              <w:right w:val="single" w:color="BDC3C7" w:sz="1"/>
            </w:tcBorders>
          </w:tcPr>
          <w:p>
            <w:pPr>
              <w:jc w:val="left"/>
            </w:pPr>
            <w:r>
              <w:rPr>
                <w:color w:val="2C3E50"/>
                <w:sz w:val="20"/>
                <w:szCs w:val="20"/>
              </w:rPr>
              <w:t xml:space="preserve">Auto-populated</w:t>
            </w:r>
          </w:p>
        </w:tc>
        <w:tc>
          <w:tcPr>
            <w:tcW w:type="dxa" w:w="3760"/>
            <w:tcBorders>
              <w:top w:val="single" w:color="BDC3C7" w:sz="1"/>
              <w:left w:val="single" w:color="BDC3C7" w:sz="1"/>
              <w:bottom w:val="single" w:color="BDC3C7" w:sz="1"/>
              <w:right w:val="single" w:color="BDC3C7" w:sz="1"/>
            </w:tcBorders>
          </w:tcPr>
          <w:p>
            <w:pPr>
              <w:jc w:val="left"/>
            </w:pPr>
            <w:r>
              <w:rPr>
                <w:color w:val="2C3E50"/>
                <w:sz w:val="20"/>
                <w:szCs w:val="20"/>
              </w:rPr>
              <w:t xml:space="preserve">'Engrace Hospice' with CCN</w:t>
            </w:r>
          </w:p>
        </w:tc>
      </w:tr>
      <w:tr>
        <w:tc>
          <w:tcPr>
            <w:tcW w:type="dxa" w:w="3200"/>
            <w:tcBorders>
              <w:top w:val="single" w:color="BDC3C7" w:sz="1"/>
              <w:left w:val="single" w:color="BDC3C7" w:sz="1"/>
              <w:bottom w:val="single" w:color="BDC3C7" w:sz="1"/>
              <w:right w:val="single" w:color="BDC3C7" w:sz="1"/>
            </w:tcBorders>
          </w:tcPr>
          <w:p>
            <w:pPr>
              <w:jc w:val="left"/>
            </w:pPr>
            <w:r>
              <w:rPr>
                <w:color w:val="2C3E50"/>
                <w:sz w:val="20"/>
                <w:szCs w:val="20"/>
              </w:rPr>
              <w:t xml:space="preserve">Patient Name</w:t>
            </w:r>
          </w:p>
        </w:tc>
        <w:tc>
          <w:tcPr>
            <w:tcW w:type="dxa" w:w="2400"/>
            <w:tcBorders>
              <w:top w:val="single" w:color="BDC3C7" w:sz="1"/>
              <w:left w:val="single" w:color="BDC3C7" w:sz="1"/>
              <w:bottom w:val="single" w:color="BDC3C7" w:sz="1"/>
              <w:right w:val="single" w:color="BDC3C7" w:sz="1"/>
            </w:tcBorders>
          </w:tcPr>
          <w:p>
            <w:pPr>
              <w:jc w:val="left"/>
            </w:pPr>
            <w:r>
              <w:rPr>
                <w:color w:val="2C3E50"/>
                <w:sz w:val="20"/>
                <w:szCs w:val="20"/>
              </w:rPr>
              <w:t xml:space="preserve">Auto-populated</w:t>
            </w:r>
          </w:p>
        </w:tc>
        <w:tc>
          <w:tcPr>
            <w:tcW w:type="dxa" w:w="3760"/>
            <w:tcBorders>
              <w:top w:val="single" w:color="BDC3C7" w:sz="1"/>
              <w:left w:val="single" w:color="BDC3C7" w:sz="1"/>
              <w:bottom w:val="single" w:color="BDC3C7" w:sz="1"/>
              <w:right w:val="single" w:color="BDC3C7" w:sz="1"/>
            </w:tcBorders>
          </w:tcPr>
          <w:p>
            <w:pPr>
              <w:jc w:val="left"/>
            </w:pPr>
            <w:r>
              <w:rPr>
                <w:color w:val="2C3E50"/>
                <w:sz w:val="20"/>
                <w:szCs w:val="20"/>
              </w:rPr>
              <w:t xml:space="preserve">From demographics - patient verifies</w:t>
            </w:r>
          </w:p>
        </w:tc>
      </w:tr>
      <w:tr>
        <w:tc>
          <w:tcPr>
            <w:tcW w:type="dxa" w:w="3200"/>
            <w:tcBorders>
              <w:top w:val="single" w:color="BDC3C7" w:sz="1"/>
              <w:left w:val="single" w:color="BDC3C7" w:sz="1"/>
              <w:bottom w:val="single" w:color="BDC3C7" w:sz="1"/>
              <w:right w:val="single" w:color="BDC3C7" w:sz="1"/>
            </w:tcBorders>
          </w:tcPr>
          <w:p>
            <w:pPr>
              <w:jc w:val="left"/>
            </w:pPr>
            <w:r>
              <w:rPr>
                <w:color w:val="2C3E50"/>
                <w:sz w:val="20"/>
                <w:szCs w:val="20"/>
              </w:rPr>
              <w:t xml:space="preserve">Effective Date of Election</w:t>
            </w:r>
          </w:p>
        </w:tc>
        <w:tc>
          <w:tcPr>
            <w:tcW w:type="dxa" w:w="2400"/>
            <w:tcBorders>
              <w:top w:val="single" w:color="BDC3C7" w:sz="1"/>
              <w:left w:val="single" w:color="BDC3C7" w:sz="1"/>
              <w:bottom w:val="single" w:color="BDC3C7" w:sz="1"/>
              <w:right w:val="single" w:color="BDC3C7" w:sz="1"/>
            </w:tcBorders>
          </w:tcPr>
          <w:p>
            <w:pPr>
              <w:jc w:val="left"/>
            </w:pPr>
            <w:r>
              <w:rPr>
                <w:color w:val="2C3E50"/>
                <w:sz w:val="20"/>
                <w:szCs w:val="20"/>
              </w:rPr>
              <w:t xml:space="preserve">Date picker</w:t>
            </w:r>
          </w:p>
        </w:tc>
        <w:tc>
          <w:tcPr>
            <w:tcW w:type="dxa" w:w="3760"/>
            <w:tcBorders>
              <w:top w:val="single" w:color="BDC3C7" w:sz="1"/>
              <w:left w:val="single" w:color="BDC3C7" w:sz="1"/>
              <w:bottom w:val="single" w:color="BDC3C7" w:sz="1"/>
              <w:right w:val="single" w:color="BDC3C7" w:sz="1"/>
            </w:tcBorders>
          </w:tcPr>
          <w:p>
            <w:pPr>
              <w:jc w:val="left"/>
            </w:pPr>
            <w:r>
              <w:rPr>
                <w:color w:val="2C3E50"/>
                <w:sz w:val="20"/>
                <w:szCs w:val="20"/>
              </w:rPr>
              <w:t xml:space="preserve">Cannot be before referral. Max future = 3 days.</w:t>
            </w:r>
          </w:p>
        </w:tc>
      </w:tr>
      <w:tr>
        <w:tc>
          <w:tcPr>
            <w:tcW w:type="dxa" w:w="3200"/>
            <w:tcBorders>
              <w:top w:val="single" w:color="BDC3C7" w:sz="1"/>
              <w:left w:val="single" w:color="BDC3C7" w:sz="1"/>
              <w:bottom w:val="single" w:color="BDC3C7" w:sz="1"/>
              <w:right w:val="single" w:color="BDC3C7" w:sz="1"/>
            </w:tcBorders>
          </w:tcPr>
          <w:p>
            <w:pPr>
              <w:jc w:val="left"/>
            </w:pPr>
            <w:r>
              <w:rPr>
                <w:color w:val="2C3E50"/>
                <w:sz w:val="20"/>
                <w:szCs w:val="20"/>
              </w:rPr>
              <w:t xml:space="preserve">Acknowledgment: Palliative Care</w:t>
            </w:r>
          </w:p>
        </w:tc>
        <w:tc>
          <w:tcPr>
            <w:tcW w:type="dxa" w:w="2400"/>
            <w:tcBorders>
              <w:top w:val="single" w:color="BDC3C7" w:sz="1"/>
              <w:left w:val="single" w:color="BDC3C7" w:sz="1"/>
              <w:bottom w:val="single" w:color="BDC3C7" w:sz="1"/>
              <w:right w:val="single" w:color="BDC3C7" w:sz="1"/>
            </w:tcBorders>
          </w:tcPr>
          <w:p>
            <w:pPr>
              <w:jc w:val="left"/>
            </w:pPr>
            <w:r>
              <w:rPr>
                <w:color w:val="2C3E50"/>
                <w:sz w:val="20"/>
                <w:szCs w:val="20"/>
              </w:rPr>
              <w:t xml:space="preserve">Checkbox + Signature</w:t>
            </w:r>
          </w:p>
        </w:tc>
        <w:tc>
          <w:tcPr>
            <w:tcW w:type="dxa" w:w="3760"/>
            <w:tcBorders>
              <w:top w:val="single" w:color="BDC3C7" w:sz="1"/>
              <w:left w:val="single" w:color="BDC3C7" w:sz="1"/>
              <w:bottom w:val="single" w:color="BDC3C7" w:sz="1"/>
              <w:right w:val="single" w:color="BDC3C7" w:sz="1"/>
            </w:tcBorders>
          </w:tcPr>
          <w:p>
            <w:pPr>
              <w:jc w:val="left"/>
            </w:pPr>
            <w:r>
              <w:rPr>
                <w:color w:val="2C3E50"/>
                <w:sz w:val="20"/>
                <w:szCs w:val="20"/>
              </w:rPr>
              <w:t xml:space="preserve">Required - system can read aloud</w:t>
            </w:r>
          </w:p>
        </w:tc>
      </w:tr>
      <w:tr>
        <w:tc>
          <w:tcPr>
            <w:tcW w:type="dxa" w:w="3200"/>
            <w:tcBorders>
              <w:top w:val="single" w:color="BDC3C7" w:sz="1"/>
              <w:left w:val="single" w:color="BDC3C7" w:sz="1"/>
              <w:bottom w:val="single" w:color="BDC3C7" w:sz="1"/>
              <w:right w:val="single" w:color="BDC3C7" w:sz="1"/>
            </w:tcBorders>
          </w:tcPr>
          <w:p>
            <w:pPr>
              <w:jc w:val="left"/>
            </w:pPr>
            <w:r>
              <w:rPr>
                <w:color w:val="2C3E50"/>
                <w:sz w:val="20"/>
                <w:szCs w:val="20"/>
              </w:rPr>
              <w:t xml:space="preserve">Acknowledgment: Waiver of Benefits</w:t>
            </w:r>
          </w:p>
        </w:tc>
        <w:tc>
          <w:tcPr>
            <w:tcW w:type="dxa" w:w="2400"/>
            <w:tcBorders>
              <w:top w:val="single" w:color="BDC3C7" w:sz="1"/>
              <w:left w:val="single" w:color="BDC3C7" w:sz="1"/>
              <w:bottom w:val="single" w:color="BDC3C7" w:sz="1"/>
              <w:right w:val="single" w:color="BDC3C7" w:sz="1"/>
            </w:tcBorders>
          </w:tcPr>
          <w:p>
            <w:pPr>
              <w:jc w:val="left"/>
            </w:pPr>
            <w:r>
              <w:rPr>
                <w:color w:val="2C3E50"/>
                <w:sz w:val="20"/>
                <w:szCs w:val="20"/>
              </w:rPr>
              <w:t xml:space="preserve">Checkbox + Signature</w:t>
            </w:r>
          </w:p>
        </w:tc>
        <w:tc>
          <w:tcPr>
            <w:tcW w:type="dxa" w:w="3760"/>
            <w:tcBorders>
              <w:top w:val="single" w:color="BDC3C7" w:sz="1"/>
              <w:left w:val="single" w:color="BDC3C7" w:sz="1"/>
              <w:bottom w:val="single" w:color="BDC3C7" w:sz="1"/>
              <w:right w:val="single" w:color="BDC3C7" w:sz="1"/>
            </w:tcBorders>
          </w:tcPr>
          <w:p>
            <w:pPr>
              <w:jc w:val="left"/>
            </w:pPr>
            <w:r>
              <w:rPr>
                <w:color w:val="2C3E50"/>
                <w:sz w:val="20"/>
                <w:szCs w:val="20"/>
              </w:rPr>
              <w:t xml:space="preserve">Required - explicit waiver language</w:t>
            </w:r>
          </w:p>
        </w:tc>
      </w:tr>
      <w:tr>
        <w:tc>
          <w:tcPr>
            <w:tcW w:type="dxa" w:w="3200"/>
            <w:tcBorders>
              <w:top w:val="single" w:color="BDC3C7" w:sz="1"/>
              <w:left w:val="single" w:color="BDC3C7" w:sz="1"/>
              <w:bottom w:val="single" w:color="BDC3C7" w:sz="1"/>
              <w:right w:val="single" w:color="BDC3C7" w:sz="1"/>
            </w:tcBorders>
          </w:tcPr>
          <w:p>
            <w:pPr>
              <w:jc w:val="left"/>
            </w:pPr>
            <w:r>
              <w:rPr>
                <w:color w:val="2C3E50"/>
                <w:sz w:val="20"/>
                <w:szCs w:val="20"/>
              </w:rPr>
              <w:t xml:space="preserve">Designated Attending Physician</w:t>
            </w:r>
          </w:p>
        </w:tc>
        <w:tc>
          <w:tcPr>
            <w:tcW w:type="dxa" w:w="2400"/>
            <w:tcBorders>
              <w:top w:val="single" w:color="BDC3C7" w:sz="1"/>
              <w:left w:val="single" w:color="BDC3C7" w:sz="1"/>
              <w:bottom w:val="single" w:color="BDC3C7" w:sz="1"/>
              <w:right w:val="single" w:color="BDC3C7" w:sz="1"/>
            </w:tcBorders>
          </w:tcPr>
          <w:p>
            <w:pPr>
              <w:jc w:val="left"/>
            </w:pPr>
            <w:r>
              <w:rPr>
                <w:color w:val="2C3E50"/>
                <w:sz w:val="20"/>
                <w:szCs w:val="20"/>
              </w:rPr>
              <w:t xml:space="preserve">Physician lookup</w:t>
            </w:r>
          </w:p>
        </w:tc>
        <w:tc>
          <w:tcPr>
            <w:tcW w:type="dxa" w:w="3760"/>
            <w:tcBorders>
              <w:top w:val="single" w:color="BDC3C7" w:sz="1"/>
              <w:left w:val="single" w:color="BDC3C7" w:sz="1"/>
              <w:bottom w:val="single" w:color="BDC3C7" w:sz="1"/>
              <w:right w:val="single" w:color="BDC3C7" w:sz="1"/>
            </w:tcBorders>
          </w:tcPr>
          <w:p>
            <w:pPr>
              <w:jc w:val="left"/>
            </w:pPr>
            <w:r>
              <w:rPr>
                <w:color w:val="2C3E50"/>
                <w:sz w:val="20"/>
                <w:szCs w:val="20"/>
              </w:rPr>
              <w:t xml:space="preserve">Optional. If none: 'Declined to designate'</w:t>
            </w:r>
          </w:p>
        </w:tc>
      </w:tr>
      <w:tr>
        <w:tc>
          <w:tcPr>
            <w:tcW w:type="dxa" w:w="3200"/>
            <w:tcBorders>
              <w:top w:val="single" w:color="BDC3C7" w:sz="1"/>
              <w:left w:val="single" w:color="BDC3C7" w:sz="1"/>
              <w:bottom w:val="single" w:color="BDC3C7" w:sz="1"/>
              <w:right w:val="single" w:color="BDC3C7" w:sz="1"/>
            </w:tcBorders>
          </w:tcPr>
          <w:p>
            <w:pPr>
              <w:jc w:val="left"/>
            </w:pPr>
            <w:r>
              <w:rPr>
                <w:color w:val="2C3E50"/>
                <w:sz w:val="20"/>
                <w:szCs w:val="20"/>
              </w:rPr>
              <w:t xml:space="preserve">Patient/Representative Signature</w:t>
            </w:r>
          </w:p>
        </w:tc>
        <w:tc>
          <w:tcPr>
            <w:tcW w:type="dxa" w:w="2400"/>
            <w:tcBorders>
              <w:top w:val="single" w:color="BDC3C7" w:sz="1"/>
              <w:left w:val="single" w:color="BDC3C7" w:sz="1"/>
              <w:bottom w:val="single" w:color="BDC3C7" w:sz="1"/>
              <w:right w:val="single" w:color="BDC3C7" w:sz="1"/>
            </w:tcBorders>
          </w:tcPr>
          <w:p>
            <w:pPr>
              <w:jc w:val="left"/>
            </w:pPr>
            <w:r>
              <w:rPr>
                <w:color w:val="2C3E50"/>
                <w:sz w:val="20"/>
                <w:szCs w:val="20"/>
              </w:rPr>
              <w:t xml:space="preserve">E-signature</w:t>
            </w:r>
          </w:p>
        </w:tc>
        <w:tc>
          <w:tcPr>
            <w:tcW w:type="dxa" w:w="3760"/>
            <w:tcBorders>
              <w:top w:val="single" w:color="BDC3C7" w:sz="1"/>
              <w:left w:val="single" w:color="BDC3C7" w:sz="1"/>
              <w:bottom w:val="single" w:color="BDC3C7" w:sz="1"/>
              <w:right w:val="single" w:color="BDC3C7" w:sz="1"/>
            </w:tcBorders>
          </w:tcPr>
          <w:p>
            <w:pPr>
              <w:jc w:val="left"/>
            </w:pPr>
            <w:r>
              <w:rPr>
                <w:color w:val="2C3E50"/>
                <w:sz w:val="20"/>
                <w:szCs w:val="20"/>
              </w:rPr>
              <w:t xml:space="preserve">Required - digital or wet with witness</w:t>
            </w:r>
          </w:p>
        </w:tc>
      </w:tr>
      <w:tr>
        <w:tc>
          <w:tcPr>
            <w:tcW w:type="dxa" w:w="3200"/>
            <w:tcBorders>
              <w:top w:val="single" w:color="BDC3C7" w:sz="1"/>
              <w:left w:val="single" w:color="BDC3C7" w:sz="1"/>
              <w:bottom w:val="single" w:color="BDC3C7" w:sz="1"/>
              <w:right w:val="single" w:color="BDC3C7" w:sz="1"/>
            </w:tcBorders>
          </w:tcPr>
          <w:p>
            <w:pPr>
              <w:jc w:val="left"/>
            </w:pPr>
            <w:r>
              <w:rPr>
                <w:color w:val="2C3E50"/>
                <w:sz w:val="20"/>
                <w:szCs w:val="20"/>
              </w:rPr>
              <w:t xml:space="preserve">Signature Date</w:t>
            </w:r>
          </w:p>
        </w:tc>
        <w:tc>
          <w:tcPr>
            <w:tcW w:type="dxa" w:w="2400"/>
            <w:tcBorders>
              <w:top w:val="single" w:color="BDC3C7" w:sz="1"/>
              <w:left w:val="single" w:color="BDC3C7" w:sz="1"/>
              <w:bottom w:val="single" w:color="BDC3C7" w:sz="1"/>
              <w:right w:val="single" w:color="BDC3C7" w:sz="1"/>
            </w:tcBorders>
          </w:tcPr>
          <w:p>
            <w:pPr>
              <w:jc w:val="left"/>
            </w:pPr>
            <w:r>
              <w:rPr>
                <w:color w:val="2C3E50"/>
                <w:sz w:val="20"/>
                <w:szCs w:val="20"/>
              </w:rPr>
              <w:t xml:space="preserve">Date (auto)</w:t>
            </w:r>
          </w:p>
        </w:tc>
        <w:tc>
          <w:tcPr>
            <w:tcW w:type="dxa" w:w="3760"/>
            <w:tcBorders>
              <w:top w:val="single" w:color="BDC3C7" w:sz="1"/>
              <w:left w:val="single" w:color="BDC3C7" w:sz="1"/>
              <w:bottom w:val="single" w:color="BDC3C7" w:sz="1"/>
              <w:right w:val="single" w:color="BDC3C7" w:sz="1"/>
            </w:tcBorders>
          </w:tcPr>
          <w:p>
            <w:pPr>
              <w:jc w:val="left"/>
            </w:pPr>
            <w:r>
              <w:rPr>
                <w:color w:val="2C3E50"/>
                <w:sz w:val="20"/>
                <w:szCs w:val="20"/>
              </w:rPr>
              <w:t xml:space="preserve">Must be ≤ election effective date</w:t>
            </w:r>
          </w:p>
        </w:tc>
      </w:tr>
      <w:tr>
        <w:tc>
          <w:tcPr>
            <w:tcW w:type="dxa" w:w="3200"/>
            <w:tcBorders>
              <w:top w:val="single" w:color="BDC3C7" w:sz="1"/>
              <w:left w:val="single" w:color="BDC3C7" w:sz="1"/>
              <w:bottom w:val="single" w:color="BDC3C7" w:sz="1"/>
              <w:right w:val="single" w:color="BDC3C7" w:sz="1"/>
            </w:tcBorders>
          </w:tcPr>
          <w:p>
            <w:pPr>
              <w:jc w:val="left"/>
            </w:pPr>
            <w:r>
              <w:rPr>
                <w:color w:val="2C3E50"/>
                <w:sz w:val="20"/>
                <w:szCs w:val="20"/>
              </w:rPr>
              <w:t xml:space="preserve">Representative Relationship</w:t>
            </w:r>
          </w:p>
        </w:tc>
        <w:tc>
          <w:tcPr>
            <w:tcW w:type="dxa" w:w="2400"/>
            <w:tcBorders>
              <w:top w:val="single" w:color="BDC3C7" w:sz="1"/>
              <w:left w:val="single" w:color="BDC3C7" w:sz="1"/>
              <w:bottom w:val="single" w:color="BDC3C7" w:sz="1"/>
              <w:right w:val="single" w:color="BDC3C7" w:sz="1"/>
            </w:tcBorders>
          </w:tcPr>
          <w:p>
            <w:pPr>
              <w:jc w:val="left"/>
            </w:pPr>
            <w:r>
              <w:rPr>
                <w:color w:val="2C3E50"/>
                <w:sz w:val="20"/>
                <w:szCs w:val="20"/>
              </w:rPr>
              <w:t xml:space="preserve">Dropdown</w:t>
            </w:r>
          </w:p>
        </w:tc>
        <w:tc>
          <w:tcPr>
            <w:tcW w:type="dxa" w:w="3760"/>
            <w:tcBorders>
              <w:top w:val="single" w:color="BDC3C7" w:sz="1"/>
              <w:left w:val="single" w:color="BDC3C7" w:sz="1"/>
              <w:bottom w:val="single" w:color="BDC3C7" w:sz="1"/>
              <w:right w:val="single" w:color="BDC3C7" w:sz="1"/>
            </w:tcBorders>
          </w:tcPr>
          <w:p>
            <w:pPr>
              <w:jc w:val="left"/>
            </w:pPr>
            <w:r>
              <w:rPr>
                <w:color w:val="2C3E50"/>
                <w:sz w:val="20"/>
                <w:szCs w:val="20"/>
              </w:rPr>
              <w:t xml:space="preserve">Required if representative signs</w:t>
            </w:r>
          </w:p>
        </w:tc>
      </w:tr>
      <w:tr>
        <w:tc>
          <w:tcPr>
            <w:tcW w:type="dxa" w:w="3200"/>
            <w:tcBorders>
              <w:top w:val="single" w:color="BDC3C7" w:sz="1"/>
              <w:left w:val="single" w:color="BDC3C7" w:sz="1"/>
              <w:bottom w:val="single" w:color="BDC3C7" w:sz="1"/>
              <w:right w:val="single" w:color="BDC3C7" w:sz="1"/>
            </w:tcBorders>
          </w:tcPr>
          <w:p>
            <w:pPr>
              <w:jc w:val="left"/>
            </w:pPr>
            <w:r>
              <w:rPr>
                <w:color w:val="2C3E50"/>
                <w:sz w:val="20"/>
                <w:szCs w:val="20"/>
              </w:rPr>
              <w:t xml:space="preserve">Witness Signature</w:t>
            </w:r>
          </w:p>
        </w:tc>
        <w:tc>
          <w:tcPr>
            <w:tcW w:type="dxa" w:w="2400"/>
            <w:tcBorders>
              <w:top w:val="single" w:color="BDC3C7" w:sz="1"/>
              <w:left w:val="single" w:color="BDC3C7" w:sz="1"/>
              <w:bottom w:val="single" w:color="BDC3C7" w:sz="1"/>
              <w:right w:val="single" w:color="BDC3C7" w:sz="1"/>
            </w:tcBorders>
          </w:tcPr>
          <w:p>
            <w:pPr>
              <w:jc w:val="left"/>
            </w:pPr>
            <w:r>
              <w:rPr>
                <w:color w:val="2C3E50"/>
                <w:sz w:val="20"/>
                <w:szCs w:val="20"/>
              </w:rPr>
              <w:t xml:space="preserve">E-signature</w:t>
            </w:r>
          </w:p>
        </w:tc>
        <w:tc>
          <w:tcPr>
            <w:tcW w:type="dxa" w:w="3760"/>
            <w:tcBorders>
              <w:top w:val="single" w:color="BDC3C7" w:sz="1"/>
              <w:left w:val="single" w:color="BDC3C7" w:sz="1"/>
              <w:bottom w:val="single" w:color="BDC3C7" w:sz="1"/>
              <w:right w:val="single" w:color="BDC3C7" w:sz="1"/>
            </w:tcBorders>
          </w:tcPr>
          <w:p>
            <w:pPr>
              <w:jc w:val="left"/>
            </w:pPr>
            <w:r>
              <w:rPr>
                <w:color w:val="2C3E50"/>
                <w:sz w:val="20"/>
                <w:szCs w:val="20"/>
              </w:rPr>
              <w:t xml:space="preserve">Hospice staff - cannot be admitting nurse</w:t>
            </w:r>
          </w:p>
        </w:tc>
      </w:tr>
    </w:tbl>
    <w:p>
      <w:pPr>
        <w:pStyle w:val="Heading2_0"/>
      </w:pPr>
      <w:r>
        <w:t xml:space="preserve">2.3 Notice of Election (NOE) - Screen: ADM-002</w:t>
      </w:r>
    </w:p>
    <w:p>
      <w:r>
        <w:rPr>
          <w:b/>
          <w:bCs/>
          <w:color w:val="922B21"/>
        </w:rPr>
        <w:t xml:space="preserve">TIMELINE: </w:t>
      </w:r>
      <w:r>
        <w:t xml:space="preserve">NOE must be submitted to MAC within 5 calendar days of election. Late submission = payment starts from NOE date, not election date.</w:t>
      </w:r>
    </w:p>
    <w:p>
      <w:pPr>
        <w:spacing w:before="150"/>
      </w:pPr>
      <w:r>
        <w:rPr>
          <w:b/>
          <w:bCs/>
        </w:rPr>
        <w:t xml:space="preserve">NOE Workflow:</w:t>
      </w:r>
    </w:p>
    <w:p>
      <w:pPr>
        <w:pStyle w:val="ListParagraph_0"/>
        <w:numPr>
          <w:ilvl w:val="0"/>
          <w:numId w:val="2"/>
        </w:numPr>
      </w:pPr>
      <w:r>
        <w:t xml:space="preserve">System generates NOE upon admission completion</w:t>
      </w:r>
    </w:p>
    <w:p>
      <w:pPr>
        <w:pStyle w:val="ListParagraph_0"/>
        <w:numPr>
          <w:ilvl w:val="0"/>
          <w:numId w:val="2"/>
        </w:numPr>
      </w:pPr>
      <w:r>
        <w:t xml:space="preserve">NOE queued for electronic submission to MAC</w:t>
      </w:r>
    </w:p>
    <w:p>
      <w:pPr>
        <w:pStyle w:val="ListParagraph_0"/>
        <w:numPr>
          <w:ilvl w:val="0"/>
          <w:numId w:val="2"/>
        </w:numPr>
      </w:pPr>
      <w:r>
        <w:t xml:space="preserve">System transmits via DDE or clearinghouse</w:t>
      </w:r>
    </w:p>
    <w:p>
      <w:pPr>
        <w:pStyle w:val="ListParagraph_0"/>
        <w:numPr>
          <w:ilvl w:val="0"/>
          <w:numId w:val="2"/>
        </w:numPr>
      </w:pPr>
      <w:r>
        <w:t xml:space="preserve">MAC returns acceptance/rejection in 24-48 hours</w:t>
      </w:r>
    </w:p>
    <w:p>
      <w:pPr>
        <w:pStyle w:val="ListParagraph_0"/>
        <w:numPr>
          <w:ilvl w:val="0"/>
          <w:numId w:val="2"/>
        </w:numPr>
      </w:pPr>
      <w:r>
        <w:t xml:space="preserve">Dashboard displays status and days remaining</w:t>
      </w:r>
    </w:p>
    <w:p>
      <w:pPr>
        <w:pStyle w:val="Heading2_0"/>
      </w:pPr>
      <w:r>
        <w:t xml:space="preserve">2.4 Staff Assignment - Screen: ADM-004</w:t>
      </w:r>
    </w:p>
    <w:p>
      <w:r>
        <w:rPr>
          <w:b/>
          <w:bCs/>
          <w:color w:val="922B21"/>
        </w:rPr>
        <w:t xml:space="preserve">SYSTEM ENFORCEMENT: </w:t>
      </w:r>
      <w:r>
        <w:t xml:space="preserve">Patient cannot transition to 'Admitted' until all required team members assigned.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00"/>
        <w:gridCol w:w="3160"/>
      </w:tblGrid>
      <w:tr>
        <w:tc>
          <w:tcPr>
            <w:tcW w:type="dxa" w:w="2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Role</w:t>
            </w:r>
          </w:p>
        </w:tc>
        <w:tc>
          <w:tcPr>
            <w:tcW w:type="dxa" w:w="12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Required</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Selection Criteria</w:t>
            </w:r>
          </w:p>
        </w:tc>
        <w:tc>
          <w:tcPr>
            <w:tcW w:type="dxa" w:w="31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Responsibilities</w:t>
            </w:r>
          </w:p>
        </w:tc>
      </w:tr>
      <w:tr>
        <w:tc>
          <w:tcPr>
            <w:tcW w:type="dxa" w:w="20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Hospice Physician</w:t>
            </w:r>
          </w:p>
        </w:tc>
        <w:tc>
          <w:tcPr>
            <w:tcW w:type="dxa" w:w="12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Medical Director or designee</w:t>
            </w:r>
          </w:p>
        </w:tc>
        <w:tc>
          <w:tcPr>
            <w:tcW w:type="dxa" w:w="3160"/>
            <w:tcBorders>
              <w:top w:val="single" w:color="BDC3C7" w:sz="1"/>
              <w:left w:val="single" w:color="BDC3C7" w:sz="1"/>
              <w:bottom w:val="single" w:color="BDC3C7" w:sz="1"/>
              <w:right w:val="single" w:color="BDC3C7" w:sz="1"/>
            </w:tcBorders>
          </w:tcPr>
          <w:p>
            <w:pPr>
              <w:jc w:val="left"/>
            </w:pPr>
            <w:r>
              <w:rPr>
                <w:color w:val="2C3E50"/>
                <w:sz w:val="20"/>
                <w:szCs w:val="20"/>
              </w:rPr>
              <w:t xml:space="preserve">CTI, care plan approval, oversight</w:t>
            </w:r>
          </w:p>
        </w:tc>
      </w:tr>
      <w:tr>
        <w:tc>
          <w:tcPr>
            <w:tcW w:type="dxa" w:w="20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Primary RN</w:t>
            </w:r>
          </w:p>
        </w:tc>
        <w:tc>
          <w:tcPr>
            <w:tcW w:type="dxa" w:w="12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Territory/caseload-based</w:t>
            </w:r>
          </w:p>
        </w:tc>
        <w:tc>
          <w:tcPr>
            <w:tcW w:type="dxa" w:w="3160"/>
            <w:tcBorders>
              <w:top w:val="single" w:color="BDC3C7" w:sz="1"/>
              <w:left w:val="single" w:color="BDC3C7" w:sz="1"/>
              <w:bottom w:val="single" w:color="BDC3C7" w:sz="1"/>
              <w:right w:val="single" w:color="BDC3C7" w:sz="1"/>
            </w:tcBorders>
          </w:tcPr>
          <w:p>
            <w:pPr>
              <w:jc w:val="left"/>
            </w:pPr>
            <w:r>
              <w:rPr>
                <w:color w:val="2C3E50"/>
                <w:sz w:val="20"/>
                <w:szCs w:val="20"/>
              </w:rPr>
              <w:t xml:space="preserve">Assessments, coordination, HOPE</w:t>
            </w:r>
          </w:p>
        </w:tc>
      </w:tr>
      <w:tr>
        <w:tc>
          <w:tcPr>
            <w:tcW w:type="dxa" w:w="20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MSW</w:t>
            </w:r>
          </w:p>
        </w:tc>
        <w:tc>
          <w:tcPr>
            <w:tcW w:type="dxa" w:w="12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Hospice MSW</w:t>
            </w:r>
          </w:p>
        </w:tc>
        <w:tc>
          <w:tcPr>
            <w:tcW w:type="dxa" w:w="3160"/>
            <w:tcBorders>
              <w:top w:val="single" w:color="BDC3C7" w:sz="1"/>
              <w:left w:val="single" w:color="BDC3C7" w:sz="1"/>
              <w:bottom w:val="single" w:color="BDC3C7" w:sz="1"/>
              <w:right w:val="single" w:color="BDC3C7" w:sz="1"/>
            </w:tcBorders>
          </w:tcPr>
          <w:p>
            <w:pPr>
              <w:jc w:val="left"/>
            </w:pPr>
            <w:r>
              <w:rPr>
                <w:color w:val="2C3E50"/>
                <w:sz w:val="20"/>
                <w:szCs w:val="20"/>
              </w:rPr>
              <w:t xml:space="preserve">Psychosocial assessment, resources</w:t>
            </w:r>
          </w:p>
        </w:tc>
      </w:tr>
      <w:tr>
        <w:tc>
          <w:tcPr>
            <w:tcW w:type="dxa" w:w="20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Chaplain</w:t>
            </w:r>
          </w:p>
        </w:tc>
        <w:tc>
          <w:tcPr>
            <w:tcW w:type="dxa" w:w="12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YES</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Patient preference</w:t>
            </w:r>
          </w:p>
        </w:tc>
        <w:tc>
          <w:tcPr>
            <w:tcW w:type="dxa" w:w="3160"/>
            <w:tcBorders>
              <w:top w:val="single" w:color="BDC3C7" w:sz="1"/>
              <w:left w:val="single" w:color="BDC3C7" w:sz="1"/>
              <w:bottom w:val="single" w:color="BDC3C7" w:sz="1"/>
              <w:right w:val="single" w:color="BDC3C7" w:sz="1"/>
            </w:tcBorders>
          </w:tcPr>
          <w:p>
            <w:pPr>
              <w:jc w:val="left"/>
            </w:pPr>
            <w:r>
              <w:rPr>
                <w:color w:val="2C3E50"/>
                <w:sz w:val="20"/>
                <w:szCs w:val="20"/>
              </w:rPr>
              <w:t xml:space="preserve">Spiritual assessment, counseling</w:t>
            </w:r>
          </w:p>
        </w:tc>
      </w:tr>
      <w:tr>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Attending Physician</w:t>
            </w:r>
          </w:p>
        </w:tc>
        <w:tc>
          <w:tcPr>
            <w:tcW w:type="dxa" w:w="1200"/>
            <w:tcBorders>
              <w:top w:val="single" w:color="BDC3C7" w:sz="1"/>
              <w:left w:val="single" w:color="BDC3C7" w:sz="1"/>
              <w:bottom w:val="single" w:color="BDC3C7" w:sz="1"/>
              <w:right w:val="single" w:color="BDC3C7" w:sz="1"/>
            </w:tcBorders>
          </w:tcPr>
          <w:p>
            <w:pPr>
              <w:jc w:val="left"/>
            </w:pPr>
            <w:r>
              <w:rPr>
                <w:color w:val="2C3E50"/>
                <w:sz w:val="20"/>
                <w:szCs w:val="20"/>
              </w:rPr>
              <w:t xml:space="preserve">If designated</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Patient's personal MD</w:t>
            </w:r>
          </w:p>
        </w:tc>
        <w:tc>
          <w:tcPr>
            <w:tcW w:type="dxa" w:w="3160"/>
            <w:tcBorders>
              <w:top w:val="single" w:color="BDC3C7" w:sz="1"/>
              <w:left w:val="single" w:color="BDC3C7" w:sz="1"/>
              <w:bottom w:val="single" w:color="BDC3C7" w:sz="1"/>
              <w:right w:val="single" w:color="BDC3C7" w:sz="1"/>
            </w:tcBorders>
          </w:tcPr>
          <w:p>
            <w:pPr>
              <w:jc w:val="left"/>
            </w:pPr>
            <w:r>
              <w:rPr>
                <w:color w:val="2C3E50"/>
                <w:sz w:val="20"/>
                <w:szCs w:val="20"/>
              </w:rPr>
              <w:t xml:space="preserve">Medical consultation, orders</w:t>
            </w:r>
          </w:p>
        </w:tc>
      </w:tr>
      <w:tr>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Hospice Aide/CNA</w:t>
            </w:r>
          </w:p>
        </w:tc>
        <w:tc>
          <w:tcPr>
            <w:tcW w:type="dxa" w:w="1200"/>
            <w:tcBorders>
              <w:top w:val="single" w:color="BDC3C7" w:sz="1"/>
              <w:left w:val="single" w:color="BDC3C7" w:sz="1"/>
              <w:bottom w:val="single" w:color="BDC3C7" w:sz="1"/>
              <w:right w:val="single" w:color="BDC3C7" w:sz="1"/>
            </w:tcBorders>
          </w:tcPr>
          <w:p>
            <w:pPr>
              <w:jc w:val="left"/>
            </w:pPr>
            <w:r>
              <w:rPr>
                <w:color w:val="2C3E50"/>
                <w:sz w:val="20"/>
                <w:szCs w:val="20"/>
              </w:rPr>
              <w:t xml:space="preserve">If ordered</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Competency-verified</w:t>
            </w:r>
          </w:p>
        </w:tc>
        <w:tc>
          <w:tcPr>
            <w:tcW w:type="dxa" w:w="3160"/>
            <w:tcBorders>
              <w:top w:val="single" w:color="BDC3C7" w:sz="1"/>
              <w:left w:val="single" w:color="BDC3C7" w:sz="1"/>
              <w:bottom w:val="single" w:color="BDC3C7" w:sz="1"/>
              <w:right w:val="single" w:color="BDC3C7" w:sz="1"/>
            </w:tcBorders>
          </w:tcPr>
          <w:p>
            <w:pPr>
              <w:jc w:val="left"/>
            </w:pPr>
            <w:r>
              <w:rPr>
                <w:color w:val="2C3E50"/>
                <w:sz w:val="20"/>
                <w:szCs w:val="20"/>
              </w:rPr>
              <w:t xml:space="preserve">Personal care, ADL assistance</w:t>
            </w:r>
          </w:p>
        </w:tc>
      </w:tr>
      <w:tr>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Bereavement Coord</w:t>
            </w:r>
          </w:p>
        </w:tc>
        <w:tc>
          <w:tcPr>
            <w:tcW w:type="dxa" w:w="1200"/>
            <w:tcBorders>
              <w:top w:val="single" w:color="BDC3C7" w:sz="1"/>
              <w:left w:val="single" w:color="BDC3C7" w:sz="1"/>
              <w:bottom w:val="single" w:color="BDC3C7" w:sz="1"/>
              <w:right w:val="single" w:color="BDC3C7" w:sz="1"/>
            </w:tcBorders>
          </w:tcPr>
          <w:p>
            <w:pPr>
              <w:jc w:val="left"/>
            </w:pPr>
            <w:r>
              <w:rPr>
                <w:color w:val="2C3E50"/>
                <w:sz w:val="20"/>
                <w:szCs w:val="20"/>
              </w:rPr>
              <w:t xml:space="preserve">Auto-assigned</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Default</w:t>
            </w:r>
          </w:p>
        </w:tc>
        <w:tc>
          <w:tcPr>
            <w:tcW w:type="dxa" w:w="3160"/>
            <w:tcBorders>
              <w:top w:val="single" w:color="BDC3C7" w:sz="1"/>
              <w:left w:val="single" w:color="BDC3C7" w:sz="1"/>
              <w:bottom w:val="single" w:color="BDC3C7" w:sz="1"/>
              <w:right w:val="single" w:color="BDC3C7" w:sz="1"/>
            </w:tcBorders>
          </w:tcPr>
          <w:p>
            <w:pPr>
              <w:jc w:val="left"/>
            </w:pPr>
            <w:r>
              <w:rPr>
                <w:color w:val="2C3E50"/>
                <w:sz w:val="20"/>
                <w:szCs w:val="20"/>
              </w:rPr>
              <w:t xml:space="preserve">Family support, grief services</w:t>
            </w:r>
          </w:p>
        </w:tc>
      </w:tr>
    </w:tbl>
    <w:p>
      <w:r>
        <w:br w:type="page"/>
      </w:r>
    </w:p>
    <w:p>
      <w:pPr>
        <w:pStyle w:val="Heading1_0"/>
      </w:pPr>
      <w:r>
        <w:t xml:space="preserve">PHASE 3: INITIAL &amp; COMPREHENSIVE ASSESSMENT</w:t>
      </w:r>
    </w:p>
    <w:p>
      <w:pPr>
        <w:pStyle w:val="Heading2_0"/>
      </w:pPr>
      <w:r>
        <w:t xml:space="preserve">3.1 Assessment Timeline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Assessment Type</w:t>
            </w:r>
          </w:p>
        </w:tc>
        <w:tc>
          <w:tcPr>
            <w:tcW w:type="dxa" w:w="1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Timeline</w:t>
            </w:r>
          </w:p>
        </w:tc>
        <w:tc>
          <w:tcPr>
            <w:tcW w:type="dxa" w:w="1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Performed By</w:t>
            </w:r>
          </w:p>
        </w:tc>
        <w:tc>
          <w:tcPr>
            <w:tcW w:type="dxa" w:w="32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Regulatory Cite</w:t>
            </w:r>
          </w:p>
        </w:tc>
      </w:tr>
      <w:tr>
        <w:tc>
          <w:tcPr>
            <w:tcW w:type="dxa" w:w="25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Initial Assessment</w:t>
            </w:r>
          </w:p>
        </w:tc>
        <w:tc>
          <w:tcPr>
            <w:tcW w:type="dxa" w:w="180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Within 48 hours</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RN (required)</w:t>
            </w:r>
          </w:p>
        </w:tc>
        <w:tc>
          <w:tcPr>
            <w:tcW w:type="dxa" w:w="3260"/>
            <w:tcBorders>
              <w:top w:val="single" w:color="BDC3C7" w:sz="1"/>
              <w:left w:val="single" w:color="BDC3C7" w:sz="1"/>
              <w:bottom w:val="single" w:color="BDC3C7" w:sz="1"/>
              <w:right w:val="single" w:color="BDC3C7" w:sz="1"/>
            </w:tcBorders>
          </w:tcPr>
          <w:p>
            <w:pPr>
              <w:jc w:val="left"/>
            </w:pPr>
            <w:r>
              <w:rPr>
                <w:color w:val="2C3E50"/>
                <w:sz w:val="20"/>
                <w:szCs w:val="20"/>
              </w:rPr>
              <w:t xml:space="preserve">42 CFR 418.54(a)</w:t>
            </w:r>
          </w:p>
        </w:tc>
      </w:tr>
      <w:tr>
        <w:tc>
          <w:tcPr>
            <w:tcW w:type="dxa" w:w="25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Comprehensive Assessment</w:t>
            </w:r>
          </w:p>
        </w:tc>
        <w:tc>
          <w:tcPr>
            <w:tcW w:type="dxa" w:w="180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Within 5 days</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IDG members</w:t>
            </w:r>
          </w:p>
        </w:tc>
        <w:tc>
          <w:tcPr>
            <w:tcW w:type="dxa" w:w="3260"/>
            <w:tcBorders>
              <w:top w:val="single" w:color="BDC3C7" w:sz="1"/>
              <w:left w:val="single" w:color="BDC3C7" w:sz="1"/>
              <w:bottom w:val="single" w:color="BDC3C7" w:sz="1"/>
              <w:right w:val="single" w:color="BDC3C7" w:sz="1"/>
            </w:tcBorders>
          </w:tcPr>
          <w:p>
            <w:pPr>
              <w:jc w:val="left"/>
            </w:pPr>
            <w:r>
              <w:rPr>
                <w:color w:val="2C3E50"/>
                <w:sz w:val="20"/>
                <w:szCs w:val="20"/>
              </w:rPr>
              <w:t xml:space="preserve">42 CFR 418.54(b)</w:t>
            </w:r>
          </w:p>
        </w:tc>
      </w:tr>
      <w:tr>
        <w:tc>
          <w:tcPr>
            <w:tcW w:type="dxa" w:w="25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HOPE-Admission</w:t>
            </w:r>
          </w:p>
        </w:tc>
        <w:tc>
          <w:tcPr>
            <w:tcW w:type="dxa" w:w="180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Days 0-5</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RN (in-person)</w:t>
            </w:r>
          </w:p>
        </w:tc>
        <w:tc>
          <w:tcPr>
            <w:tcW w:type="dxa" w:w="3260"/>
            <w:tcBorders>
              <w:top w:val="single" w:color="BDC3C7" w:sz="1"/>
              <w:left w:val="single" w:color="BDC3C7" w:sz="1"/>
              <w:bottom w:val="single" w:color="BDC3C7" w:sz="1"/>
              <w:right w:val="single" w:color="BDC3C7" w:sz="1"/>
            </w:tcBorders>
          </w:tcPr>
          <w:p>
            <w:pPr>
              <w:jc w:val="left"/>
            </w:pPr>
            <w:r>
              <w:rPr>
                <w:color w:val="2C3E50"/>
                <w:sz w:val="20"/>
                <w:szCs w:val="20"/>
              </w:rPr>
              <w:t xml:space="preserve">FY 2025 Final Rule</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Psychosocial Assessment</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Within 5 days</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MSW</w:t>
            </w:r>
          </w:p>
        </w:tc>
        <w:tc>
          <w:tcPr>
            <w:tcW w:type="dxa" w:w="3260"/>
            <w:tcBorders>
              <w:top w:val="single" w:color="BDC3C7" w:sz="1"/>
              <w:left w:val="single" w:color="BDC3C7" w:sz="1"/>
              <w:bottom w:val="single" w:color="BDC3C7" w:sz="1"/>
              <w:right w:val="single" w:color="BDC3C7" w:sz="1"/>
            </w:tcBorders>
          </w:tcPr>
          <w:p>
            <w:pPr>
              <w:jc w:val="left"/>
            </w:pPr>
            <w:r>
              <w:rPr>
                <w:color w:val="2C3E50"/>
                <w:sz w:val="20"/>
                <w:szCs w:val="20"/>
              </w:rPr>
              <w:t xml:space="preserve">42 CFR 418.54(b)</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Spiritual Assessment</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Within 5 days</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Chaplain</w:t>
            </w:r>
          </w:p>
        </w:tc>
        <w:tc>
          <w:tcPr>
            <w:tcW w:type="dxa" w:w="3260"/>
            <w:tcBorders>
              <w:top w:val="single" w:color="BDC3C7" w:sz="1"/>
              <w:left w:val="single" w:color="BDC3C7" w:sz="1"/>
              <w:bottom w:val="single" w:color="BDC3C7" w:sz="1"/>
              <w:right w:val="single" w:color="BDC3C7" w:sz="1"/>
            </w:tcBorders>
          </w:tcPr>
          <w:p>
            <w:pPr>
              <w:jc w:val="left"/>
            </w:pPr>
            <w:r>
              <w:rPr>
                <w:color w:val="2C3E50"/>
                <w:sz w:val="20"/>
                <w:szCs w:val="20"/>
              </w:rPr>
              <w:t xml:space="preserve">42 CFR 418.54(b)</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Bereavement Assessment</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Within 5 days</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MSW/Chaplain</w:t>
            </w:r>
          </w:p>
        </w:tc>
        <w:tc>
          <w:tcPr>
            <w:tcW w:type="dxa" w:w="3260"/>
            <w:tcBorders>
              <w:top w:val="single" w:color="BDC3C7" w:sz="1"/>
              <w:left w:val="single" w:color="BDC3C7" w:sz="1"/>
              <w:bottom w:val="single" w:color="BDC3C7" w:sz="1"/>
              <w:right w:val="single" w:color="BDC3C7" w:sz="1"/>
            </w:tcBorders>
          </w:tcPr>
          <w:p>
            <w:pPr>
              <w:jc w:val="left"/>
            </w:pPr>
            <w:r>
              <w:rPr>
                <w:color w:val="2C3E50"/>
                <w:sz w:val="20"/>
                <w:szCs w:val="20"/>
              </w:rPr>
              <w:t xml:space="preserve">42 CFR 418.54(c)</w:t>
            </w:r>
          </w:p>
        </w:tc>
      </w:tr>
    </w:tbl>
    <w:p>
      <w:pPr>
        <w:pStyle w:val="Heading2_0"/>
      </w:pPr>
      <w:r>
        <w:t xml:space="preserve">3.2 Initial Assessment (48-Hour) - Screen: ASM-001</w:t>
      </w:r>
    </w:p>
    <w:p>
      <w:pPr>
        <w:shd w:fill="F4ECF7"/>
      </w:pPr>
      <w:r>
        <w:rPr>
          <w:rFonts w:ascii="Consolas" w:cs="Consolas" w:eastAsia="Consolas" w:hAnsi="Consolas"/>
          <w:color w:val="8E44AD"/>
          <w:sz w:val="20"/>
          <w:szCs w:val="20"/>
        </w:rPr>
        <w:t xml:space="preserve">Navigation: Patients → [Patient] → Assessments → Initial Assessment</w:t>
      </w:r>
    </w:p>
    <w:p>
      <w:pPr>
        <w:spacing w:before="200"/>
      </w:pPr>
      <w:r>
        <w:rPr>
          <w:b/>
          <w:bCs/>
        </w:rPr>
        <w:t xml:space="preserve">Physical Assessment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Area</w:t>
            </w:r>
          </w:p>
        </w:tc>
        <w:tc>
          <w:tcPr>
            <w:tcW w:type="dxa" w:w="35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Elements</w:t>
            </w:r>
          </w:p>
        </w:tc>
        <w:tc>
          <w:tcPr>
            <w:tcW w:type="dxa" w:w="33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Scoring</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General Appearance</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Distress, consciousness, orientation</w:t>
            </w:r>
          </w:p>
        </w:tc>
        <w:tc>
          <w:tcPr>
            <w:tcW w:type="dxa" w:w="3360"/>
            <w:tcBorders>
              <w:top w:val="single" w:color="BDC3C7" w:sz="1"/>
              <w:left w:val="single" w:color="BDC3C7" w:sz="1"/>
              <w:bottom w:val="single" w:color="BDC3C7" w:sz="1"/>
              <w:right w:val="single" w:color="BDC3C7" w:sz="1"/>
            </w:tcBorders>
          </w:tcPr>
          <w:p>
            <w:pPr>
              <w:jc w:val="left"/>
            </w:pPr>
            <w:r>
              <w:rPr>
                <w:color w:val="2C3E50"/>
                <w:sz w:val="20"/>
                <w:szCs w:val="20"/>
              </w:rPr>
              <w:t xml:space="preserve">Alert/Confused/Lethargic/Unresponsive</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Vital Signs</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BP, HR, RR, Temp, O2 Sat, Weight</w:t>
            </w:r>
          </w:p>
        </w:tc>
        <w:tc>
          <w:tcPr>
            <w:tcW w:type="dxa" w:w="3360"/>
            <w:tcBorders>
              <w:top w:val="single" w:color="BDC3C7" w:sz="1"/>
              <w:left w:val="single" w:color="BDC3C7" w:sz="1"/>
              <w:bottom w:val="single" w:color="BDC3C7" w:sz="1"/>
              <w:right w:val="single" w:color="BDC3C7" w:sz="1"/>
            </w:tcBorders>
          </w:tcPr>
          <w:p>
            <w:pPr>
              <w:jc w:val="left"/>
            </w:pPr>
            <w:r>
              <w:rPr>
                <w:color w:val="2C3E50"/>
                <w:sz w:val="20"/>
                <w:szCs w:val="20"/>
              </w:rPr>
              <w:t xml:space="preserve">Numeric with normal range flags</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Pain Assessment</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Location, intensity, quality, duration</w:t>
            </w:r>
          </w:p>
        </w:tc>
        <w:tc>
          <w:tcPr>
            <w:tcW w:type="dxa" w:w="3360"/>
            <w:tcBorders>
              <w:top w:val="single" w:color="BDC3C7" w:sz="1"/>
              <w:left w:val="single" w:color="BDC3C7" w:sz="1"/>
              <w:bottom w:val="single" w:color="BDC3C7" w:sz="1"/>
              <w:right w:val="single" w:color="BDC3C7" w:sz="1"/>
            </w:tcBorders>
          </w:tcPr>
          <w:p>
            <w:pPr>
              <w:jc w:val="left"/>
            </w:pPr>
            <w:r>
              <w:rPr>
                <w:color w:val="2C3E50"/>
                <w:sz w:val="20"/>
                <w:szCs w:val="20"/>
              </w:rPr>
              <w:t xml:space="preserve">0-10 scale + descriptors (HOPE J0510)</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Respiratory</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Breath sounds, dyspnea, O2 use</w:t>
            </w:r>
          </w:p>
        </w:tc>
        <w:tc>
          <w:tcPr>
            <w:tcW w:type="dxa" w:w="3360"/>
            <w:tcBorders>
              <w:top w:val="single" w:color="BDC3C7" w:sz="1"/>
              <w:left w:val="single" w:color="BDC3C7" w:sz="1"/>
              <w:bottom w:val="single" w:color="BDC3C7" w:sz="1"/>
              <w:right w:val="single" w:color="BDC3C7" w:sz="1"/>
            </w:tcBorders>
          </w:tcPr>
          <w:p>
            <w:pPr>
              <w:jc w:val="left"/>
            </w:pPr>
            <w:r>
              <w:rPr>
                <w:color w:val="2C3E50"/>
                <w:sz w:val="20"/>
                <w:szCs w:val="20"/>
              </w:rPr>
              <w:t xml:space="preserve">Clear/Diminished/Wheezes/Crackles</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Cardiovascular</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Heart sounds, edema, perfusion</w:t>
            </w:r>
          </w:p>
        </w:tc>
        <w:tc>
          <w:tcPr>
            <w:tcW w:type="dxa" w:w="3360"/>
            <w:tcBorders>
              <w:top w:val="single" w:color="BDC3C7" w:sz="1"/>
              <w:left w:val="single" w:color="BDC3C7" w:sz="1"/>
              <w:bottom w:val="single" w:color="BDC3C7" w:sz="1"/>
              <w:right w:val="single" w:color="BDC3C7" w:sz="1"/>
            </w:tcBorders>
          </w:tcPr>
          <w:p>
            <w:pPr>
              <w:jc w:val="left"/>
            </w:pPr>
            <w:r>
              <w:rPr>
                <w:color w:val="2C3E50"/>
                <w:sz w:val="20"/>
                <w:szCs w:val="20"/>
              </w:rPr>
              <w:t xml:space="preserve">Regular/Irregular + edema 0-4+</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Neurological</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LOC, pupils, motor/sensory</w:t>
            </w:r>
          </w:p>
        </w:tc>
        <w:tc>
          <w:tcPr>
            <w:tcW w:type="dxa" w:w="3360"/>
            <w:tcBorders>
              <w:top w:val="single" w:color="BDC3C7" w:sz="1"/>
              <w:left w:val="single" w:color="BDC3C7" w:sz="1"/>
              <w:bottom w:val="single" w:color="BDC3C7" w:sz="1"/>
              <w:right w:val="single" w:color="BDC3C7" w:sz="1"/>
            </w:tcBorders>
          </w:tcPr>
          <w:p>
            <w:pPr>
              <w:jc w:val="left"/>
            </w:pPr>
            <w:r>
              <w:rPr>
                <w:color w:val="2C3E50"/>
                <w:sz w:val="20"/>
                <w:szCs w:val="20"/>
              </w:rPr>
              <w:t xml:space="preserve">GCS or descriptive</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GI</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Appetite, nausea, bowel function</w:t>
            </w:r>
          </w:p>
        </w:tc>
        <w:tc>
          <w:tcPr>
            <w:tcW w:type="dxa" w:w="3360"/>
            <w:tcBorders>
              <w:top w:val="single" w:color="BDC3C7" w:sz="1"/>
              <w:left w:val="single" w:color="BDC3C7" w:sz="1"/>
              <w:bottom w:val="single" w:color="BDC3C7" w:sz="1"/>
              <w:right w:val="single" w:color="BDC3C7" w:sz="1"/>
            </w:tcBorders>
          </w:tcPr>
          <w:p>
            <w:pPr>
              <w:jc w:val="left"/>
            </w:pPr>
            <w:r>
              <w:rPr>
                <w:color w:val="2C3E50"/>
                <w:sz w:val="20"/>
                <w:szCs w:val="20"/>
              </w:rPr>
              <w:t xml:space="preserve">Last BM, N/V frequency, intake %</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GU</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Continence, catheter, output</w:t>
            </w:r>
          </w:p>
        </w:tc>
        <w:tc>
          <w:tcPr>
            <w:tcW w:type="dxa" w:w="3360"/>
            <w:tcBorders>
              <w:top w:val="single" w:color="BDC3C7" w:sz="1"/>
              <w:left w:val="single" w:color="BDC3C7" w:sz="1"/>
              <w:bottom w:val="single" w:color="BDC3C7" w:sz="1"/>
              <w:right w:val="single" w:color="BDC3C7" w:sz="1"/>
            </w:tcBorders>
          </w:tcPr>
          <w:p>
            <w:pPr>
              <w:jc w:val="left"/>
            </w:pPr>
            <w:r>
              <w:rPr>
                <w:color w:val="2C3E50"/>
                <w:sz w:val="20"/>
                <w:szCs w:val="20"/>
              </w:rPr>
              <w:t xml:space="preserve">Continent/Incontinent/Catheter</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Integumentary</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Skin, wounds, pressure injuries</w:t>
            </w:r>
          </w:p>
        </w:tc>
        <w:tc>
          <w:tcPr>
            <w:tcW w:type="dxa" w:w="3360"/>
            <w:tcBorders>
              <w:top w:val="single" w:color="BDC3C7" w:sz="1"/>
              <w:left w:val="single" w:color="BDC3C7" w:sz="1"/>
              <w:bottom w:val="single" w:color="BDC3C7" w:sz="1"/>
              <w:right w:val="single" w:color="BDC3C7" w:sz="1"/>
            </w:tcBorders>
          </w:tcPr>
          <w:p>
            <w:pPr>
              <w:jc w:val="left"/>
            </w:pPr>
            <w:r>
              <w:rPr>
                <w:color w:val="2C3E50"/>
                <w:sz w:val="20"/>
                <w:szCs w:val="20"/>
              </w:rPr>
              <w:t xml:space="preserve">Braden Scale + wound staging</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Musculoskeletal</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Mobility, ROM, contractures</w:t>
            </w:r>
          </w:p>
        </w:tc>
        <w:tc>
          <w:tcPr>
            <w:tcW w:type="dxa" w:w="3360"/>
            <w:tcBorders>
              <w:top w:val="single" w:color="BDC3C7" w:sz="1"/>
              <w:left w:val="single" w:color="BDC3C7" w:sz="1"/>
              <w:bottom w:val="single" w:color="BDC3C7" w:sz="1"/>
              <w:right w:val="single" w:color="BDC3C7" w:sz="1"/>
            </w:tcBorders>
          </w:tcPr>
          <w:p>
            <w:pPr>
              <w:jc w:val="left"/>
            </w:pPr>
            <w:r>
              <w:rPr>
                <w:color w:val="2C3E50"/>
                <w:sz w:val="20"/>
                <w:szCs w:val="20"/>
              </w:rPr>
              <w:t xml:space="preserve">Ambulatory/Assist/Bed-bound</w:t>
            </w:r>
          </w:p>
        </w:tc>
      </w:tr>
    </w:tbl>
    <w:p>
      <w:pPr>
        <w:spacing w:before="200"/>
      </w:pPr>
      <w:r>
        <w:rPr>
          <w:b/>
          <w:bCs/>
        </w:rPr>
        <w:t xml:space="preserve">Functional Status (ADL/IADL):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ADL</w:t>
            </w:r>
          </w:p>
        </w:tc>
        <w:tc>
          <w:tcPr>
            <w:tcW w:type="dxa" w:w="73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Response Options</w:t>
            </w:r>
          </w:p>
        </w:tc>
      </w:tr>
      <w:tr>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Bathing</w:t>
            </w:r>
          </w:p>
        </w:tc>
        <w:tc>
          <w:tcPr>
            <w:tcW w:type="dxa" w:w="7360"/>
            <w:tcBorders>
              <w:top w:val="single" w:color="BDC3C7" w:sz="1"/>
              <w:left w:val="single" w:color="BDC3C7" w:sz="1"/>
              <w:bottom w:val="single" w:color="BDC3C7" w:sz="1"/>
              <w:right w:val="single" w:color="BDC3C7" w:sz="1"/>
            </w:tcBorders>
          </w:tcPr>
          <w:p>
            <w:pPr>
              <w:jc w:val="left"/>
            </w:pPr>
            <w:r>
              <w:rPr>
                <w:color w:val="2C3E50"/>
                <w:sz w:val="20"/>
                <w:szCs w:val="20"/>
              </w:rPr>
              <w:t xml:space="preserve">Independent / Setup / Supervision / Limited Assist / Extensive Assist / Total Dependence</w:t>
            </w:r>
          </w:p>
        </w:tc>
      </w:tr>
      <w:tr>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Dressing</w:t>
            </w:r>
          </w:p>
        </w:tc>
        <w:tc>
          <w:tcPr>
            <w:tcW w:type="dxa" w:w="7360"/>
            <w:tcBorders>
              <w:top w:val="single" w:color="BDC3C7" w:sz="1"/>
              <w:left w:val="single" w:color="BDC3C7" w:sz="1"/>
              <w:bottom w:val="single" w:color="BDC3C7" w:sz="1"/>
              <w:right w:val="single" w:color="BDC3C7" w:sz="1"/>
            </w:tcBorders>
          </w:tcPr>
          <w:p>
            <w:pPr>
              <w:jc w:val="left"/>
            </w:pPr>
            <w:r>
              <w:rPr>
                <w:color w:val="2C3E50"/>
                <w:sz w:val="20"/>
                <w:szCs w:val="20"/>
              </w:rPr>
              <w:t xml:space="preserve">Independent / Setup / Supervision / Limited Assist / Extensive Assist / Total Dependence</w:t>
            </w:r>
          </w:p>
        </w:tc>
      </w:tr>
      <w:tr>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Toileting</w:t>
            </w:r>
          </w:p>
        </w:tc>
        <w:tc>
          <w:tcPr>
            <w:tcW w:type="dxa" w:w="7360"/>
            <w:tcBorders>
              <w:top w:val="single" w:color="BDC3C7" w:sz="1"/>
              <w:left w:val="single" w:color="BDC3C7" w:sz="1"/>
              <w:bottom w:val="single" w:color="BDC3C7" w:sz="1"/>
              <w:right w:val="single" w:color="BDC3C7" w:sz="1"/>
            </w:tcBorders>
          </w:tcPr>
          <w:p>
            <w:pPr>
              <w:jc w:val="left"/>
            </w:pPr>
            <w:r>
              <w:rPr>
                <w:color w:val="2C3E50"/>
                <w:sz w:val="20"/>
                <w:szCs w:val="20"/>
              </w:rPr>
              <w:t xml:space="preserve">Independent / Setup / Supervision / Limited Assist / Extensive Assist / Total Dependence</w:t>
            </w:r>
          </w:p>
        </w:tc>
      </w:tr>
      <w:tr>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Transferring</w:t>
            </w:r>
          </w:p>
        </w:tc>
        <w:tc>
          <w:tcPr>
            <w:tcW w:type="dxa" w:w="7360"/>
            <w:tcBorders>
              <w:top w:val="single" w:color="BDC3C7" w:sz="1"/>
              <w:left w:val="single" w:color="BDC3C7" w:sz="1"/>
              <w:bottom w:val="single" w:color="BDC3C7" w:sz="1"/>
              <w:right w:val="single" w:color="BDC3C7" w:sz="1"/>
            </w:tcBorders>
          </w:tcPr>
          <w:p>
            <w:pPr>
              <w:jc w:val="left"/>
            </w:pPr>
            <w:r>
              <w:rPr>
                <w:color w:val="2C3E50"/>
                <w:sz w:val="20"/>
                <w:szCs w:val="20"/>
              </w:rPr>
              <w:t xml:space="preserve">Independent / Setup / Supervision / Limited Assist / Extensive Assist / Total Dependence</w:t>
            </w:r>
          </w:p>
        </w:tc>
      </w:tr>
      <w:tr>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Eating</w:t>
            </w:r>
          </w:p>
        </w:tc>
        <w:tc>
          <w:tcPr>
            <w:tcW w:type="dxa" w:w="7360"/>
            <w:tcBorders>
              <w:top w:val="single" w:color="BDC3C7" w:sz="1"/>
              <w:left w:val="single" w:color="BDC3C7" w:sz="1"/>
              <w:bottom w:val="single" w:color="BDC3C7" w:sz="1"/>
              <w:right w:val="single" w:color="BDC3C7" w:sz="1"/>
            </w:tcBorders>
          </w:tcPr>
          <w:p>
            <w:pPr>
              <w:jc w:val="left"/>
            </w:pPr>
            <w:r>
              <w:rPr>
                <w:color w:val="2C3E50"/>
                <w:sz w:val="20"/>
                <w:szCs w:val="20"/>
              </w:rPr>
              <w:t xml:space="preserve">Independent / Setup / Supervision / Limited Assist / Extensive Assist / Total Dependence</w:t>
            </w:r>
          </w:p>
        </w:tc>
      </w:tr>
      <w:tr>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Ambulation</w:t>
            </w:r>
          </w:p>
        </w:tc>
        <w:tc>
          <w:tcPr>
            <w:tcW w:type="dxa" w:w="7360"/>
            <w:tcBorders>
              <w:top w:val="single" w:color="BDC3C7" w:sz="1"/>
              <w:left w:val="single" w:color="BDC3C7" w:sz="1"/>
              <w:bottom w:val="single" w:color="BDC3C7" w:sz="1"/>
              <w:right w:val="single" w:color="BDC3C7" w:sz="1"/>
            </w:tcBorders>
          </w:tcPr>
          <w:p>
            <w:pPr>
              <w:jc w:val="left"/>
            </w:pPr>
            <w:r>
              <w:rPr>
                <w:color w:val="2C3E50"/>
                <w:sz w:val="20"/>
                <w:szCs w:val="20"/>
              </w:rPr>
              <w:t xml:space="preserve">Independent / Device / 1-Person Assist / 2-Person Assist / Non-Ambulatory</w:t>
            </w:r>
          </w:p>
        </w:tc>
      </w:tr>
      <w:tr>
        <w:tc>
          <w:tcPr>
            <w:tcW w:type="dxa" w:w="20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PPS Score</w:t>
            </w:r>
          </w:p>
        </w:tc>
        <w:tc>
          <w:tcPr>
            <w:tcW w:type="dxa" w:w="7360"/>
            <w:tcBorders>
              <w:top w:val="single" w:color="BDC3C7" w:sz="1"/>
              <w:left w:val="single" w:color="BDC3C7" w:sz="1"/>
              <w:bottom w:val="single" w:color="BDC3C7" w:sz="1"/>
              <w:right w:val="single" w:color="BDC3C7" w:sz="1"/>
            </w:tcBorders>
          </w:tcPr>
          <w:p>
            <w:pPr>
              <w:jc w:val="left"/>
            </w:pPr>
            <w:r>
              <w:rPr>
                <w:color w:val="2C3E50"/>
                <w:sz w:val="20"/>
                <w:szCs w:val="20"/>
              </w:rPr>
              <w:t xml:space="preserve">Palliative Performance Scale: 0-100% in 10% increments</w:t>
            </w:r>
          </w:p>
        </w:tc>
      </w:tr>
    </w:tbl>
    <w:p>
      <w:r>
        <w:br w:type="page"/>
      </w:r>
    </w:p>
    <w:p>
      <w:pPr>
        <w:pStyle w:val="Heading1_1"/>
      </w:pPr>
      <w:r>
        <w:t xml:space="preserve">SECTION III: HOPE ASSESSMENT INTEGRATION</w:t>
      </w:r>
    </w:p>
    <w:p>
      <w:r>
        <w:t xml:space="preserve">The Hospice Outcomes and Patient Evaluation (HOPE) assessment tool replaces the Hospice Item Set (HIS) effective October 1, 2025. HOPE is a standardized patient assessment instrument collecting data at multiple timepoints.</w:t>
      </w:r>
    </w:p>
    <w:p>
      <w:pPr>
        <w:pStyle w:val="Heading2_1"/>
      </w:pPr>
      <w:r>
        <w:t xml:space="preserve">3.1 HOPE Assessment Timepoints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c>
          <w:tcPr>
            <w:tcW w:type="dxa" w:w="1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Timepoint</w:t>
            </w:r>
          </w:p>
        </w:tc>
        <w:tc>
          <w:tcPr>
            <w:tcW w:type="dxa" w:w="16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Window</w:t>
            </w:r>
          </w:p>
        </w:tc>
        <w:tc>
          <w:tcPr>
            <w:tcW w:type="dxa" w:w="22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Visit Type</w:t>
            </w:r>
          </w:p>
        </w:tc>
        <w:tc>
          <w:tcPr>
            <w:tcW w:type="dxa" w:w="37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Submission Deadline</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HOPE-Admission</w:t>
            </w:r>
          </w:p>
        </w:tc>
        <w:tc>
          <w:tcPr>
            <w:tcW w:type="dxa" w:w="160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Days 0-5</w:t>
            </w:r>
          </w:p>
        </w:tc>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In-person RN</w:t>
            </w:r>
          </w:p>
        </w:tc>
        <w:tc>
          <w:tcPr>
            <w:tcW w:type="dxa" w:w="3760"/>
            <w:tcBorders>
              <w:top w:val="single" w:color="BDC3C7" w:sz="1"/>
              <w:left w:val="single" w:color="BDC3C7" w:sz="1"/>
              <w:bottom w:val="single" w:color="BDC3C7" w:sz="1"/>
              <w:right w:val="single" w:color="BDC3C7" w:sz="1"/>
            </w:tcBorders>
          </w:tcPr>
          <w:p>
            <w:pPr>
              <w:jc w:val="left"/>
            </w:pPr>
            <w:r>
              <w:rPr>
                <w:color w:val="2C3E50"/>
                <w:sz w:val="20"/>
                <w:szCs w:val="20"/>
              </w:rPr>
              <w:t xml:space="preserve">30 days from admission</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HUV1</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Days 6-15</w:t>
            </w:r>
          </w:p>
        </w:tc>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In-person RN</w:t>
            </w:r>
          </w:p>
        </w:tc>
        <w:tc>
          <w:tcPr>
            <w:tcW w:type="dxa" w:w="3760"/>
            <w:tcBorders>
              <w:top w:val="single" w:color="BDC3C7" w:sz="1"/>
              <w:left w:val="single" w:color="BDC3C7" w:sz="1"/>
              <w:bottom w:val="single" w:color="BDC3C7" w:sz="1"/>
              <w:right w:val="single" w:color="BDC3C7" w:sz="1"/>
            </w:tcBorders>
          </w:tcPr>
          <w:p>
            <w:pPr>
              <w:jc w:val="left"/>
            </w:pPr>
            <w:r>
              <w:rPr>
                <w:color w:val="2C3E50"/>
                <w:sz w:val="20"/>
                <w:szCs w:val="20"/>
              </w:rPr>
              <w:t xml:space="preserve">30 days from completion</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HUV2</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Days 16-30</w:t>
            </w:r>
          </w:p>
        </w:tc>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In-person RN</w:t>
            </w:r>
          </w:p>
        </w:tc>
        <w:tc>
          <w:tcPr>
            <w:tcW w:type="dxa" w:w="3760"/>
            <w:tcBorders>
              <w:top w:val="single" w:color="BDC3C7" w:sz="1"/>
              <w:left w:val="single" w:color="BDC3C7" w:sz="1"/>
              <w:bottom w:val="single" w:color="BDC3C7" w:sz="1"/>
              <w:right w:val="single" w:color="BDC3C7" w:sz="1"/>
            </w:tcBorders>
          </w:tcPr>
          <w:p>
            <w:pPr>
              <w:jc w:val="left"/>
            </w:pPr>
            <w:r>
              <w:rPr>
                <w:color w:val="2C3E50"/>
                <w:sz w:val="20"/>
                <w:szCs w:val="20"/>
              </w:rPr>
              <w:t xml:space="preserve">30 days from completion</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SFV</w:t>
            </w:r>
          </w:p>
        </w:tc>
        <w:tc>
          <w:tcPr>
            <w:tcW w:type="dxa" w:w="160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Within 2 days</w:t>
            </w:r>
          </w:p>
        </w:tc>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In-person RN</w:t>
            </w:r>
          </w:p>
        </w:tc>
        <w:tc>
          <w:tcPr>
            <w:tcW w:type="dxa" w:w="3760"/>
            <w:tcBorders>
              <w:top w:val="single" w:color="BDC3C7" w:sz="1"/>
              <w:left w:val="single" w:color="BDC3C7" w:sz="1"/>
              <w:bottom w:val="single" w:color="BDC3C7" w:sz="1"/>
              <w:right w:val="single" w:color="BDC3C7" w:sz="1"/>
            </w:tcBorders>
          </w:tcPr>
          <w:p>
            <w:pPr>
              <w:jc w:val="left"/>
            </w:pPr>
            <w:r>
              <w:rPr>
                <w:color w:val="2C3E50"/>
                <w:sz w:val="20"/>
                <w:szCs w:val="20"/>
              </w:rPr>
              <w:t xml:space="preserve">30 days from completion</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HOPE-Discharge</w:t>
            </w:r>
          </w:p>
        </w:tc>
        <w:tc>
          <w:tcPr>
            <w:tcW w:type="dxa" w:w="1600"/>
            <w:tcBorders>
              <w:top w:val="single" w:color="BDC3C7" w:sz="1"/>
              <w:left w:val="single" w:color="BDC3C7" w:sz="1"/>
              <w:bottom w:val="single" w:color="BDC3C7" w:sz="1"/>
              <w:right w:val="single" w:color="BDC3C7" w:sz="1"/>
            </w:tcBorders>
          </w:tcPr>
          <w:p>
            <w:pPr>
              <w:jc w:val="left"/>
            </w:pPr>
            <w:r>
              <w:rPr>
                <w:color w:val="2C3E50"/>
                <w:sz w:val="20"/>
                <w:szCs w:val="20"/>
              </w:rPr>
              <w:t xml:space="preserve">At discharge</w:t>
            </w:r>
          </w:p>
        </w:tc>
        <w:tc>
          <w:tcPr>
            <w:tcW w:type="dxa" w:w="2200"/>
            <w:tcBorders>
              <w:top w:val="single" w:color="BDC3C7" w:sz="1"/>
              <w:left w:val="single" w:color="BDC3C7" w:sz="1"/>
              <w:bottom w:val="single" w:color="BDC3C7" w:sz="1"/>
              <w:right w:val="single" w:color="BDC3C7" w:sz="1"/>
            </w:tcBorders>
          </w:tcPr>
          <w:p>
            <w:pPr>
              <w:jc w:val="left"/>
            </w:pPr>
            <w:r>
              <w:rPr>
                <w:color w:val="2C3E50"/>
                <w:sz w:val="20"/>
                <w:szCs w:val="20"/>
              </w:rPr>
              <w:t xml:space="preserve">Chart-based OK</w:t>
            </w:r>
          </w:p>
        </w:tc>
        <w:tc>
          <w:tcPr>
            <w:tcW w:type="dxa" w:w="3760"/>
            <w:tcBorders>
              <w:top w:val="single" w:color="BDC3C7" w:sz="1"/>
              <w:left w:val="single" w:color="BDC3C7" w:sz="1"/>
              <w:bottom w:val="single" w:color="BDC3C7" w:sz="1"/>
              <w:right w:val="single" w:color="BDC3C7" w:sz="1"/>
            </w:tcBorders>
          </w:tcPr>
          <w:p>
            <w:pPr>
              <w:jc w:val="left"/>
            </w:pPr>
            <w:r>
              <w:rPr>
                <w:color w:val="2C3E50"/>
                <w:sz w:val="20"/>
                <w:szCs w:val="20"/>
              </w:rPr>
              <w:t xml:space="preserve">30 days from discharge</w:t>
            </w:r>
          </w:p>
        </w:tc>
      </w:tr>
    </w:tbl>
    <w:p>
      <w:pPr>
        <w:pStyle w:val="Heading2_1"/>
      </w:pPr>
      <w:r>
        <w:t xml:space="preserve">3.2 HOPE Section J - Symptom Assessment</w:t>
      </w:r>
    </w:p>
    <w:p>
      <w:r>
        <w:rPr>
          <w:b/>
          <w:bCs/>
          <w:color w:val="922B21"/>
        </w:rPr>
        <w:t xml:space="preserve">Critical for Quality Measures - triggers SFV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000"/>
        <w:gridCol w:w="3360"/>
      </w:tblGrid>
      <w:tr>
        <w:tc>
          <w:tcPr>
            <w:tcW w:type="dxa" w:w="1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Item #</w:t>
            </w:r>
          </w:p>
        </w:tc>
        <w:tc>
          <w:tcPr>
            <w:tcW w:type="dxa" w:w="2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Symptom</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Scale</w:t>
            </w:r>
          </w:p>
        </w:tc>
        <w:tc>
          <w:tcPr>
            <w:tcW w:type="dxa" w:w="33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SFV Trigger</w:t>
            </w:r>
          </w:p>
        </w:tc>
      </w:tr>
      <w:tr>
        <w:tc>
          <w:tcPr>
            <w:tcW w:type="dxa" w:w="1000"/>
            <w:tcBorders>
              <w:top w:val="single" w:color="BDC3C7" w:sz="1"/>
              <w:left w:val="single" w:color="BDC3C7" w:sz="1"/>
              <w:bottom w:val="single" w:color="BDC3C7" w:sz="1"/>
              <w:right w:val="single" w:color="BDC3C7" w:sz="1"/>
            </w:tcBorders>
          </w:tcPr>
          <w:p>
            <w:pPr>
              <w:jc w:val="left"/>
            </w:pPr>
            <w:r>
              <w:rPr>
                <w:color w:val="2C3E50"/>
                <w:sz w:val="20"/>
                <w:szCs w:val="20"/>
              </w:rPr>
              <w:t xml:space="preserve">J0510</w:t>
            </w:r>
          </w:p>
        </w:tc>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Pain Severity</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0-10 numeric</w:t>
            </w:r>
          </w:p>
        </w:tc>
        <w:tc>
          <w:tcPr>
            <w:tcW w:type="dxa" w:w="336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≥4 → SFV</w:t>
            </w:r>
          </w:p>
        </w:tc>
      </w:tr>
      <w:tr>
        <w:tc>
          <w:tcPr>
            <w:tcW w:type="dxa" w:w="1000"/>
            <w:tcBorders>
              <w:top w:val="single" w:color="BDC3C7" w:sz="1"/>
              <w:left w:val="single" w:color="BDC3C7" w:sz="1"/>
              <w:bottom w:val="single" w:color="BDC3C7" w:sz="1"/>
              <w:right w:val="single" w:color="BDC3C7" w:sz="1"/>
            </w:tcBorders>
          </w:tcPr>
          <w:p>
            <w:pPr>
              <w:jc w:val="left"/>
            </w:pPr>
            <w:r>
              <w:rPr>
                <w:color w:val="2C3E50"/>
                <w:sz w:val="20"/>
                <w:szCs w:val="20"/>
              </w:rPr>
              <w:t xml:space="preserve">J0520</w:t>
            </w:r>
          </w:p>
        </w:tc>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Shortness of Breath</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0=None,1=Mild,2=Mod,3=Severe</w:t>
            </w:r>
          </w:p>
        </w:tc>
        <w:tc>
          <w:tcPr>
            <w:tcW w:type="dxa" w:w="336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2 or 3 → SFV</w:t>
            </w:r>
          </w:p>
        </w:tc>
      </w:tr>
      <w:tr>
        <w:tc>
          <w:tcPr>
            <w:tcW w:type="dxa" w:w="1000"/>
            <w:tcBorders>
              <w:top w:val="single" w:color="BDC3C7" w:sz="1"/>
              <w:left w:val="single" w:color="BDC3C7" w:sz="1"/>
              <w:bottom w:val="single" w:color="BDC3C7" w:sz="1"/>
              <w:right w:val="single" w:color="BDC3C7" w:sz="1"/>
            </w:tcBorders>
          </w:tcPr>
          <w:p>
            <w:pPr>
              <w:jc w:val="left"/>
            </w:pPr>
            <w:r>
              <w:rPr>
                <w:color w:val="2C3E50"/>
                <w:sz w:val="20"/>
                <w:szCs w:val="20"/>
              </w:rPr>
              <w:t xml:space="preserve">J0530</w:t>
            </w:r>
          </w:p>
        </w:tc>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Nausea</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0=None,1=Mild,2=Mod,3=Severe</w:t>
            </w:r>
          </w:p>
        </w:tc>
        <w:tc>
          <w:tcPr>
            <w:tcW w:type="dxa" w:w="336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2 or 3 → SFV</w:t>
            </w:r>
          </w:p>
        </w:tc>
      </w:tr>
      <w:tr>
        <w:tc>
          <w:tcPr>
            <w:tcW w:type="dxa" w:w="1000"/>
            <w:tcBorders>
              <w:top w:val="single" w:color="BDC3C7" w:sz="1"/>
              <w:left w:val="single" w:color="BDC3C7" w:sz="1"/>
              <w:bottom w:val="single" w:color="BDC3C7" w:sz="1"/>
              <w:right w:val="single" w:color="BDC3C7" w:sz="1"/>
            </w:tcBorders>
          </w:tcPr>
          <w:p>
            <w:pPr>
              <w:jc w:val="left"/>
            </w:pPr>
            <w:r>
              <w:rPr>
                <w:color w:val="2C3E50"/>
                <w:sz w:val="20"/>
                <w:szCs w:val="20"/>
              </w:rPr>
              <w:t xml:space="preserve">J0540</w:t>
            </w:r>
          </w:p>
        </w:tc>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Vomiting</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0=None,1=Mild,2=Mod,3=Severe</w:t>
            </w:r>
          </w:p>
        </w:tc>
        <w:tc>
          <w:tcPr>
            <w:tcW w:type="dxa" w:w="336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2 or 3 → SFV</w:t>
            </w:r>
          </w:p>
        </w:tc>
      </w:tr>
      <w:tr>
        <w:tc>
          <w:tcPr>
            <w:tcW w:type="dxa" w:w="1000"/>
            <w:tcBorders>
              <w:top w:val="single" w:color="BDC3C7" w:sz="1"/>
              <w:left w:val="single" w:color="BDC3C7" w:sz="1"/>
              <w:bottom w:val="single" w:color="BDC3C7" w:sz="1"/>
              <w:right w:val="single" w:color="BDC3C7" w:sz="1"/>
            </w:tcBorders>
          </w:tcPr>
          <w:p>
            <w:pPr>
              <w:jc w:val="left"/>
            </w:pPr>
            <w:r>
              <w:rPr>
                <w:color w:val="2C3E50"/>
                <w:sz w:val="20"/>
                <w:szCs w:val="20"/>
              </w:rPr>
              <w:t xml:space="preserve">J0550</w:t>
            </w:r>
          </w:p>
        </w:tc>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Anxiety</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0=None,1=Mild,2=Mod,3=Severe</w:t>
            </w:r>
          </w:p>
        </w:tc>
        <w:tc>
          <w:tcPr>
            <w:tcW w:type="dxa" w:w="336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2 or 3 → SFV</w:t>
            </w:r>
          </w:p>
        </w:tc>
      </w:tr>
      <w:tr>
        <w:tc>
          <w:tcPr>
            <w:tcW w:type="dxa" w:w="1000"/>
            <w:tcBorders>
              <w:top w:val="single" w:color="BDC3C7" w:sz="1"/>
              <w:left w:val="single" w:color="BDC3C7" w:sz="1"/>
              <w:bottom w:val="single" w:color="BDC3C7" w:sz="1"/>
              <w:right w:val="single" w:color="BDC3C7" w:sz="1"/>
            </w:tcBorders>
          </w:tcPr>
          <w:p>
            <w:pPr>
              <w:jc w:val="left"/>
            </w:pPr>
            <w:r>
              <w:rPr>
                <w:color w:val="2C3E50"/>
                <w:sz w:val="20"/>
                <w:szCs w:val="20"/>
              </w:rPr>
              <w:t xml:space="preserve">J0560</w:t>
            </w:r>
          </w:p>
        </w:tc>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Constipation</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0=None,1=Mild,2=Mod,3=Severe</w:t>
            </w:r>
          </w:p>
        </w:tc>
        <w:tc>
          <w:tcPr>
            <w:tcW w:type="dxa" w:w="336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2 or 3 → SFV</w:t>
            </w:r>
          </w:p>
        </w:tc>
      </w:tr>
      <w:tr>
        <w:tc>
          <w:tcPr>
            <w:tcW w:type="dxa" w:w="1000"/>
            <w:tcBorders>
              <w:top w:val="single" w:color="BDC3C7" w:sz="1"/>
              <w:left w:val="single" w:color="BDC3C7" w:sz="1"/>
              <w:bottom w:val="single" w:color="BDC3C7" w:sz="1"/>
              <w:right w:val="single" w:color="BDC3C7" w:sz="1"/>
            </w:tcBorders>
          </w:tcPr>
          <w:p>
            <w:pPr>
              <w:jc w:val="left"/>
            </w:pPr>
            <w:r>
              <w:rPr>
                <w:color w:val="2C3E50"/>
                <w:sz w:val="20"/>
                <w:szCs w:val="20"/>
              </w:rPr>
              <w:t xml:space="preserve">J0570</w:t>
            </w:r>
          </w:p>
        </w:tc>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Diarrhea</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0=None,1=Mild,2=Mod,3=Severe</w:t>
            </w:r>
          </w:p>
        </w:tc>
        <w:tc>
          <w:tcPr>
            <w:tcW w:type="dxa" w:w="336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2 or 3 → SFV</w:t>
            </w:r>
          </w:p>
        </w:tc>
      </w:tr>
      <w:tr>
        <w:tc>
          <w:tcPr>
            <w:tcW w:type="dxa" w:w="1000"/>
            <w:tcBorders>
              <w:top w:val="single" w:color="BDC3C7" w:sz="1"/>
              <w:left w:val="single" w:color="BDC3C7" w:sz="1"/>
              <w:bottom w:val="single" w:color="BDC3C7" w:sz="1"/>
              <w:right w:val="single" w:color="BDC3C7" w:sz="1"/>
            </w:tcBorders>
          </w:tcPr>
          <w:p>
            <w:pPr>
              <w:jc w:val="left"/>
            </w:pPr>
            <w:r>
              <w:rPr>
                <w:color w:val="2C3E50"/>
                <w:sz w:val="20"/>
                <w:szCs w:val="20"/>
              </w:rPr>
              <w:t xml:space="preserve">J0580</w:t>
            </w:r>
          </w:p>
        </w:tc>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Agitation</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0=None,1=Mild,2=Mod,3=Severe</w:t>
            </w:r>
          </w:p>
        </w:tc>
        <w:tc>
          <w:tcPr>
            <w:tcW w:type="dxa" w:w="336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2 or 3 → SFV</w:t>
            </w:r>
          </w:p>
        </w:tc>
      </w:tr>
      <w:tr>
        <w:tc>
          <w:tcPr>
            <w:tcW w:type="dxa" w:w="1000"/>
            <w:tcBorders>
              <w:top w:val="single" w:color="BDC3C7" w:sz="1"/>
              <w:left w:val="single" w:color="BDC3C7" w:sz="1"/>
              <w:bottom w:val="single" w:color="BDC3C7" w:sz="1"/>
              <w:right w:val="single" w:color="BDC3C7" w:sz="1"/>
            </w:tcBorders>
          </w:tcPr>
          <w:p>
            <w:pPr>
              <w:jc w:val="left"/>
            </w:pPr>
            <w:r>
              <w:rPr>
                <w:color w:val="2C3E50"/>
                <w:sz w:val="20"/>
                <w:szCs w:val="20"/>
              </w:rPr>
              <w:t xml:space="preserve">J0600</w:t>
            </w:r>
          </w:p>
        </w:tc>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Pain Impact-Function</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0-4 frequency scale</w:t>
            </w:r>
          </w:p>
        </w:tc>
        <w:tc>
          <w:tcPr>
            <w:tcW w:type="dxa" w:w="3360"/>
            <w:tcBorders>
              <w:top w:val="single" w:color="BDC3C7" w:sz="1"/>
              <w:left w:val="single" w:color="BDC3C7" w:sz="1"/>
              <w:bottom w:val="single" w:color="BDC3C7" w:sz="1"/>
              <w:right w:val="single" w:color="BDC3C7" w:sz="1"/>
            </w:tcBorders>
          </w:tcPr>
          <w:p>
            <w:pPr>
              <w:jc w:val="left"/>
            </w:pPr>
            <w:r>
              <w:rPr>
                <w:color w:val="2C3E50"/>
                <w:sz w:val="20"/>
                <w:szCs w:val="20"/>
              </w:rPr>
              <w:t xml:space="preserve">Pain Impact Measure</w:t>
            </w:r>
          </w:p>
        </w:tc>
      </w:tr>
      <w:tr>
        <w:tc>
          <w:tcPr>
            <w:tcW w:type="dxa" w:w="1000"/>
            <w:tcBorders>
              <w:top w:val="single" w:color="BDC3C7" w:sz="1"/>
              <w:left w:val="single" w:color="BDC3C7" w:sz="1"/>
              <w:bottom w:val="single" w:color="BDC3C7" w:sz="1"/>
              <w:right w:val="single" w:color="BDC3C7" w:sz="1"/>
            </w:tcBorders>
          </w:tcPr>
          <w:p>
            <w:pPr>
              <w:jc w:val="left"/>
            </w:pPr>
            <w:r>
              <w:rPr>
                <w:color w:val="2C3E50"/>
                <w:sz w:val="20"/>
                <w:szCs w:val="20"/>
              </w:rPr>
              <w:t xml:space="preserve">J0700</w:t>
            </w:r>
          </w:p>
        </w:tc>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Pain Impact-Sleep</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0-4 frequency scale</w:t>
            </w:r>
          </w:p>
        </w:tc>
        <w:tc>
          <w:tcPr>
            <w:tcW w:type="dxa" w:w="3360"/>
            <w:tcBorders>
              <w:top w:val="single" w:color="BDC3C7" w:sz="1"/>
              <w:left w:val="single" w:color="BDC3C7" w:sz="1"/>
              <w:bottom w:val="single" w:color="BDC3C7" w:sz="1"/>
              <w:right w:val="single" w:color="BDC3C7" w:sz="1"/>
            </w:tcBorders>
          </w:tcPr>
          <w:p>
            <w:pPr>
              <w:jc w:val="left"/>
            </w:pPr>
            <w:r>
              <w:rPr>
                <w:color w:val="2C3E50"/>
                <w:sz w:val="20"/>
                <w:szCs w:val="20"/>
              </w:rPr>
              <w:t xml:space="preserve">Pain Impact Measure</w:t>
            </w:r>
          </w:p>
        </w:tc>
      </w:tr>
      <w:tr>
        <w:tc>
          <w:tcPr>
            <w:tcW w:type="dxa" w:w="1000"/>
            <w:tcBorders>
              <w:top w:val="single" w:color="BDC3C7" w:sz="1"/>
              <w:left w:val="single" w:color="BDC3C7" w:sz="1"/>
              <w:bottom w:val="single" w:color="BDC3C7" w:sz="1"/>
              <w:right w:val="single" w:color="BDC3C7" w:sz="1"/>
            </w:tcBorders>
          </w:tcPr>
          <w:p>
            <w:pPr>
              <w:jc w:val="left"/>
            </w:pPr>
            <w:r>
              <w:rPr>
                <w:color w:val="2C3E50"/>
                <w:sz w:val="20"/>
                <w:szCs w:val="20"/>
              </w:rPr>
              <w:t xml:space="preserve">J0800</w:t>
            </w:r>
          </w:p>
        </w:tc>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Pain Impact-Mood</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0-4 frequency scale</w:t>
            </w:r>
          </w:p>
        </w:tc>
        <w:tc>
          <w:tcPr>
            <w:tcW w:type="dxa" w:w="3360"/>
            <w:tcBorders>
              <w:top w:val="single" w:color="BDC3C7" w:sz="1"/>
              <w:left w:val="single" w:color="BDC3C7" w:sz="1"/>
              <w:bottom w:val="single" w:color="BDC3C7" w:sz="1"/>
              <w:right w:val="single" w:color="BDC3C7" w:sz="1"/>
            </w:tcBorders>
          </w:tcPr>
          <w:p>
            <w:pPr>
              <w:jc w:val="left"/>
            </w:pPr>
            <w:r>
              <w:rPr>
                <w:color w:val="2C3E50"/>
                <w:sz w:val="20"/>
                <w:szCs w:val="20"/>
              </w:rPr>
              <w:t xml:space="preserve">Pain Impact Measure</w:t>
            </w:r>
          </w:p>
        </w:tc>
      </w:tr>
      <w:tr>
        <w:tc>
          <w:tcPr>
            <w:tcW w:type="dxa" w:w="1000"/>
            <w:tcBorders>
              <w:top w:val="single" w:color="BDC3C7" w:sz="1"/>
              <w:left w:val="single" w:color="BDC3C7" w:sz="1"/>
              <w:bottom w:val="single" w:color="BDC3C7" w:sz="1"/>
              <w:right w:val="single" w:color="BDC3C7" w:sz="1"/>
            </w:tcBorders>
          </w:tcPr>
          <w:p>
            <w:pPr>
              <w:jc w:val="left"/>
            </w:pPr>
            <w:r>
              <w:rPr>
                <w:color w:val="2C3E50"/>
                <w:sz w:val="20"/>
                <w:szCs w:val="20"/>
              </w:rPr>
              <w:t xml:space="preserve">J2053</w:t>
            </w:r>
          </w:p>
        </w:tc>
        <w:tc>
          <w:tcPr>
            <w:tcW w:type="dxa" w:w="2000"/>
            <w:tcBorders>
              <w:top w:val="single" w:color="BDC3C7" w:sz="1"/>
              <w:left w:val="single" w:color="BDC3C7" w:sz="1"/>
              <w:bottom w:val="single" w:color="BDC3C7" w:sz="1"/>
              <w:right w:val="single" w:color="BDC3C7" w:sz="1"/>
            </w:tcBorders>
          </w:tcPr>
          <w:p>
            <w:pPr>
              <w:jc w:val="left"/>
            </w:pPr>
            <w:r>
              <w:rPr>
                <w:color w:val="2C3E50"/>
                <w:sz w:val="20"/>
                <w:szCs w:val="20"/>
              </w:rPr>
              <w:t xml:space="preserve">SFV Symptom Impact</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Post-SFV reassessment</w:t>
            </w:r>
          </w:p>
        </w:tc>
        <w:tc>
          <w:tcPr>
            <w:tcW w:type="dxa" w:w="3360"/>
            <w:tcBorders>
              <w:top w:val="single" w:color="BDC3C7" w:sz="1"/>
              <w:left w:val="single" w:color="BDC3C7" w:sz="1"/>
              <w:bottom w:val="single" w:color="BDC3C7" w:sz="1"/>
              <w:right w:val="single" w:color="BDC3C7" w:sz="1"/>
            </w:tcBorders>
          </w:tcPr>
          <w:p>
            <w:pPr>
              <w:jc w:val="left"/>
            </w:pPr>
            <w:r>
              <w:rPr>
                <w:color w:val="2C3E50"/>
                <w:sz w:val="20"/>
                <w:szCs w:val="20"/>
              </w:rPr>
              <w:t xml:space="preserve">Quality numerator</w:t>
            </w:r>
          </w:p>
        </w:tc>
      </w:tr>
    </w:tbl>
    <w:p>
      <w:pPr>
        <w:pStyle w:val="Heading2_1"/>
      </w:pPr>
      <w:r>
        <w:t xml:space="preserve">3.3 HOPE Quality Measures</w:t>
      </w:r>
    </w:p>
    <w:p>
      <w:r>
        <w:rPr>
          <w:b/>
          <w:bCs/>
          <w:sz w:val="24"/>
          <w:szCs w:val="24"/>
        </w:rPr>
        <w:t xml:space="preserve">Measure 1: Timely Reassessment of Pain Impact</w:t>
      </w:r>
    </w:p>
    <w:p>
      <w:r>
        <w:rPr>
          <w:b/>
          <w:bCs/>
        </w:rPr>
        <w:t xml:space="preserve">Denominator: </w:t>
      </w:r>
      <w:r>
        <w:t xml:space="preserve">Patients with J0510 ≥4 OR J0600/J0700/J0800 ≥2</w:t>
      </w:r>
    </w:p>
    <w:p>
      <w:r>
        <w:rPr>
          <w:b/>
          <w:bCs/>
        </w:rPr>
        <w:t xml:space="preserve">Numerator: </w:t>
      </w:r>
      <w:r>
        <w:t xml:space="preserve">SFV within 2 days with J2053 completed</w:t>
      </w:r>
    </w:p>
    <w:p>
      <w:pPr>
        <w:spacing w:before="150"/>
      </w:pPr>
      <w:r>
        <w:rPr>
          <w:b/>
          <w:bCs/>
          <w:sz w:val="24"/>
          <w:szCs w:val="24"/>
        </w:rPr>
        <w:t xml:space="preserve">Measure 2: Timely Reassessment of Non-Pain Symptoms</w:t>
      </w:r>
    </w:p>
    <w:p>
      <w:r>
        <w:rPr>
          <w:b/>
          <w:bCs/>
        </w:rPr>
        <w:t xml:space="preserve">Denominator: </w:t>
      </w:r>
      <w:r>
        <w:t xml:space="preserve">Patients with J0520-J0580 = 2 (Moderate) or 3 (Severe)</w:t>
      </w:r>
    </w:p>
    <w:p>
      <w:r>
        <w:rPr>
          <w:b/>
          <w:bCs/>
        </w:rPr>
        <w:t xml:space="preserve">Numerator: </w:t>
      </w:r>
      <w:r>
        <w:t xml:space="preserve">SFV within 2 days with J2053 completed</w:t>
      </w:r>
    </w:p>
    <w:p>
      <w:pPr>
        <w:pStyle w:val="Heading3_1"/>
      </w:pPr>
      <w:r>
        <w:t xml:space="preserve">SFV Trigger Logic</w:t>
      </w:r>
    </w:p>
    <w:p>
      <w:r>
        <w:t xml:space="preserve">1. On HOPE save: Check J0510 ≥4 and J0520-J0580 ≥2</w:t>
      </w:r>
    </w:p>
    <w:p>
      <w:r>
        <w:t xml:space="preserve">2. If trigger: SFV_Due = Assessment_Date + 2 calendar days</w:t>
      </w:r>
    </w:p>
    <w:p>
      <w:r>
        <w:t xml:space="preserve">3. Create SFV task → Primary RN with immediate alert</w:t>
      </w:r>
    </w:p>
    <w:p>
      <w:r>
        <w:t xml:space="preserve">4. SFV requires: symptom reassessment + J2053</w:t>
      </w:r>
    </w:p>
    <w:p>
      <w:r>
        <w:t xml:space="preserve">5. Maximum 3 SFVs per hospice stay</w:t>
      </w:r>
    </w:p>
    <w:p>
      <w:r>
        <w:br w:type="page"/>
      </w:r>
    </w:p>
    <w:p>
      <w:pPr>
        <w:pStyle w:val="Heading1_1"/>
      </w:pPr>
      <w:r>
        <w:t xml:space="preserve">SECTION V: SYSTEM VALIDATION RULES</w:t>
      </w:r>
    </w:p>
    <w:p>
      <w:pPr>
        <w:pStyle w:val="Heading2_1"/>
      </w:pPr>
      <w:r>
        <w:t xml:space="preserve">5.1 Validation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Category</w:t>
            </w:r>
          </w:p>
        </w:tc>
        <w:tc>
          <w:tcPr>
            <w:tcW w:type="dxa" w:w="3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Behavior</w:t>
            </w:r>
          </w:p>
        </w:tc>
        <w:tc>
          <w:tcPr>
            <w:tcW w:type="dxa" w:w="43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Use Case</w:t>
            </w:r>
          </w:p>
        </w:tc>
      </w:tr>
      <w:tr>
        <w:tc>
          <w:tcPr>
            <w:tcW w:type="dxa" w:w="2000"/>
            <w:tcBorders>
              <w:top w:val="single" w:color="BDC3C7" w:sz="1"/>
              <w:left w:val="single" w:color="BDC3C7" w:sz="1"/>
              <w:bottom w:val="single" w:color="BDC3C7" w:sz="1"/>
              <w:right w:val="single" w:color="BDC3C7" w:sz="1"/>
            </w:tcBorders>
          </w:tcPr>
          <w:p>
            <w:pPr>
              <w:jc w:val="left"/>
            </w:pPr>
            <w:r>
              <w:rPr>
                <w:b/>
                <w:bCs/>
                <w:color w:val="922B21"/>
                <w:sz w:val="20"/>
                <w:szCs w:val="20"/>
              </w:rPr>
              <w:t xml:space="preserve">HARD STOP</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Prevents action</w:t>
            </w:r>
          </w:p>
        </w:tc>
        <w:tc>
          <w:tcPr>
            <w:tcW w:type="dxa" w:w="4360"/>
            <w:tcBorders>
              <w:top w:val="single" w:color="BDC3C7" w:sz="1"/>
              <w:left w:val="single" w:color="BDC3C7" w:sz="1"/>
              <w:bottom w:val="single" w:color="BDC3C7" w:sz="1"/>
              <w:right w:val="single" w:color="BDC3C7" w:sz="1"/>
            </w:tcBorders>
          </w:tcPr>
          <w:p>
            <w:pPr>
              <w:jc w:val="left"/>
            </w:pPr>
            <w:r>
              <w:rPr>
                <w:color w:val="2C3E50"/>
                <w:sz w:val="20"/>
                <w:szCs w:val="20"/>
              </w:rPr>
              <w:t xml:space="preserve">Critical compliance (billing without CTI)</w:t>
            </w:r>
          </w:p>
        </w:tc>
      </w:tr>
      <w:tr>
        <w:tc>
          <w:tcPr>
            <w:tcW w:type="dxa" w:w="2000"/>
            <w:tcBorders>
              <w:top w:val="single" w:color="BDC3C7" w:sz="1"/>
              <w:left w:val="single" w:color="BDC3C7" w:sz="1"/>
              <w:bottom w:val="single" w:color="BDC3C7" w:sz="1"/>
              <w:right w:val="single" w:color="BDC3C7" w:sz="1"/>
            </w:tcBorders>
          </w:tcPr>
          <w:p>
            <w:pPr>
              <w:jc w:val="left"/>
            </w:pPr>
            <w:r>
              <w:rPr>
                <w:b/>
                <w:bCs/>
                <w:color w:val="D68910"/>
                <w:sz w:val="20"/>
                <w:szCs w:val="20"/>
              </w:rPr>
              <w:t xml:space="preserve">SOFT ALERT</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Warning + override</w:t>
            </w:r>
          </w:p>
        </w:tc>
        <w:tc>
          <w:tcPr>
            <w:tcW w:type="dxa" w:w="4360"/>
            <w:tcBorders>
              <w:top w:val="single" w:color="BDC3C7" w:sz="1"/>
              <w:left w:val="single" w:color="BDC3C7" w:sz="1"/>
              <w:bottom w:val="single" w:color="BDC3C7" w:sz="1"/>
              <w:right w:val="single" w:color="BDC3C7" w:sz="1"/>
            </w:tcBorders>
          </w:tcPr>
          <w:p>
            <w:pPr>
              <w:jc w:val="left"/>
            </w:pPr>
            <w:r>
              <w:rPr>
                <w:color w:val="2C3E50"/>
                <w:sz w:val="20"/>
                <w:szCs w:val="20"/>
              </w:rPr>
              <w:t xml:space="preserve">Best practices</w:t>
            </w:r>
          </w:p>
        </w:tc>
      </w:tr>
      <w:tr>
        <w:tc>
          <w:tcPr>
            <w:tcW w:type="dxa" w:w="2000"/>
            <w:tcBorders>
              <w:top w:val="single" w:color="BDC3C7" w:sz="1"/>
              <w:left w:val="single" w:color="BDC3C7" w:sz="1"/>
              <w:bottom w:val="single" w:color="BDC3C7" w:sz="1"/>
              <w:right w:val="single" w:color="BDC3C7" w:sz="1"/>
            </w:tcBorders>
          </w:tcPr>
          <w:p>
            <w:pPr>
              <w:jc w:val="left"/>
            </w:pPr>
            <w:r>
              <w:rPr>
                <w:b/>
                <w:bCs/>
                <w:color w:val="2874A6"/>
                <w:sz w:val="20"/>
                <w:szCs w:val="20"/>
              </w:rPr>
              <w:t xml:space="preserve">INFO</w:t>
            </w:r>
          </w:p>
        </w:tc>
        <w:tc>
          <w:tcPr>
            <w:tcW w:type="dxa" w:w="3000"/>
            <w:tcBorders>
              <w:top w:val="single" w:color="BDC3C7" w:sz="1"/>
              <w:left w:val="single" w:color="BDC3C7" w:sz="1"/>
              <w:bottom w:val="single" w:color="BDC3C7" w:sz="1"/>
              <w:right w:val="single" w:color="BDC3C7" w:sz="1"/>
            </w:tcBorders>
          </w:tcPr>
          <w:p>
            <w:pPr>
              <w:jc w:val="left"/>
            </w:pPr>
            <w:r>
              <w:rPr>
                <w:color w:val="2C3E50"/>
                <w:sz w:val="20"/>
                <w:szCs w:val="20"/>
              </w:rPr>
              <w:t xml:space="preserve">Notice only</w:t>
            </w:r>
          </w:p>
        </w:tc>
        <w:tc>
          <w:tcPr>
            <w:tcW w:type="dxa" w:w="4360"/>
            <w:tcBorders>
              <w:top w:val="single" w:color="BDC3C7" w:sz="1"/>
              <w:left w:val="single" w:color="BDC3C7" w:sz="1"/>
              <w:bottom w:val="single" w:color="BDC3C7" w:sz="1"/>
              <w:right w:val="single" w:color="BDC3C7" w:sz="1"/>
            </w:tcBorders>
          </w:tcPr>
          <w:p>
            <w:pPr>
              <w:jc w:val="left"/>
            </w:pPr>
            <w:r>
              <w:rPr>
                <w:color w:val="2C3E50"/>
                <w:sz w:val="20"/>
                <w:szCs w:val="20"/>
              </w:rPr>
              <w:t xml:space="preserve">Reminders</w:t>
            </w:r>
          </w:p>
        </w:tc>
      </w:tr>
    </w:tbl>
    <w:p>
      <w:pPr>
        <w:pStyle w:val="Heading2_1"/>
      </w:pPr>
      <w:r>
        <w:t xml:space="preserve">5.2 Key Validation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000"/>
        <w:gridCol w:w="3060"/>
      </w:tblGrid>
      <w:tr>
        <w:tc>
          <w:tcPr>
            <w:tcW w:type="dxa" w:w="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ID</w:t>
            </w:r>
          </w:p>
        </w:tc>
        <w:tc>
          <w:tcPr>
            <w:tcW w:type="dxa" w:w="35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Rule</w:t>
            </w:r>
          </w:p>
        </w:tc>
        <w:tc>
          <w:tcPr>
            <w:tcW w:type="dxa" w:w="20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Type</w:t>
            </w:r>
          </w:p>
        </w:tc>
        <w:tc>
          <w:tcPr>
            <w:tcW w:type="dxa" w:w="30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Trigger</w:t>
            </w:r>
          </w:p>
        </w:tc>
      </w:tr>
      <w:tr>
        <w:tc>
          <w:tcPr>
            <w:tcW w:type="dxa" w:w="800"/>
            <w:tcBorders>
              <w:top w:val="single" w:color="BDC3C7" w:sz="1"/>
              <w:left w:val="single" w:color="BDC3C7" w:sz="1"/>
              <w:bottom w:val="single" w:color="BDC3C7" w:sz="1"/>
              <w:right w:val="single" w:color="BDC3C7" w:sz="1"/>
            </w:tcBorders>
          </w:tcPr>
          <w:p>
            <w:pPr>
              <w:jc w:val="left"/>
            </w:pPr>
            <w:r>
              <w:rPr>
                <w:color w:val="2C3E50"/>
                <w:sz w:val="20"/>
                <w:szCs w:val="20"/>
              </w:rPr>
              <w:t xml:space="preserve">ADM-V01</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Insurance verified before admission</w:t>
            </w:r>
          </w:p>
        </w:tc>
        <w:tc>
          <w:tcPr>
            <w:tcW w:type="dxa" w:w="200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HARD STOP</w:t>
            </w:r>
          </w:p>
        </w:tc>
        <w:tc>
          <w:tcPr>
            <w:tcW w:type="dxa" w:w="3060"/>
            <w:tcBorders>
              <w:top w:val="single" w:color="BDC3C7" w:sz="1"/>
              <w:left w:val="single" w:color="BDC3C7" w:sz="1"/>
              <w:bottom w:val="single" w:color="BDC3C7" w:sz="1"/>
              <w:right w:val="single" w:color="BDC3C7" w:sz="1"/>
            </w:tcBorders>
          </w:tcPr>
          <w:p>
            <w:pPr>
              <w:jc w:val="left"/>
            </w:pPr>
            <w:r>
              <w:rPr>
                <w:color w:val="2C3E50"/>
                <w:sz w:val="20"/>
                <w:szCs w:val="20"/>
              </w:rPr>
              <w:t xml:space="preserve">Status ≠ Verified</w:t>
            </w:r>
          </w:p>
        </w:tc>
      </w:tr>
      <w:tr>
        <w:tc>
          <w:tcPr>
            <w:tcW w:type="dxa" w:w="800"/>
            <w:tcBorders>
              <w:top w:val="single" w:color="BDC3C7" w:sz="1"/>
              <w:left w:val="single" w:color="BDC3C7" w:sz="1"/>
              <w:bottom w:val="single" w:color="BDC3C7" w:sz="1"/>
              <w:right w:val="single" w:color="BDC3C7" w:sz="1"/>
            </w:tcBorders>
          </w:tcPr>
          <w:p>
            <w:pPr>
              <w:jc w:val="left"/>
            </w:pPr>
            <w:r>
              <w:rPr>
                <w:color w:val="2C3E50"/>
                <w:sz w:val="20"/>
                <w:szCs w:val="20"/>
              </w:rPr>
              <w:t xml:space="preserve">ADM-V02</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Election signature required</w:t>
            </w:r>
          </w:p>
        </w:tc>
        <w:tc>
          <w:tcPr>
            <w:tcW w:type="dxa" w:w="200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HARD STOP</w:t>
            </w:r>
          </w:p>
        </w:tc>
        <w:tc>
          <w:tcPr>
            <w:tcW w:type="dxa" w:w="3060"/>
            <w:tcBorders>
              <w:top w:val="single" w:color="BDC3C7" w:sz="1"/>
              <w:left w:val="single" w:color="BDC3C7" w:sz="1"/>
              <w:bottom w:val="single" w:color="BDC3C7" w:sz="1"/>
              <w:right w:val="single" w:color="BDC3C7" w:sz="1"/>
            </w:tcBorders>
          </w:tcPr>
          <w:p>
            <w:pPr>
              <w:jc w:val="left"/>
            </w:pPr>
            <w:r>
              <w:rPr>
                <w:color w:val="2C3E50"/>
                <w:sz w:val="20"/>
                <w:szCs w:val="20"/>
              </w:rPr>
              <w:t xml:space="preserve">Empty</w:t>
            </w:r>
          </w:p>
        </w:tc>
      </w:tr>
      <w:tr>
        <w:tc>
          <w:tcPr>
            <w:tcW w:type="dxa" w:w="800"/>
            <w:tcBorders>
              <w:top w:val="single" w:color="BDC3C7" w:sz="1"/>
              <w:left w:val="single" w:color="BDC3C7" w:sz="1"/>
              <w:bottom w:val="single" w:color="BDC3C7" w:sz="1"/>
              <w:right w:val="single" w:color="BDC3C7" w:sz="1"/>
            </w:tcBorders>
          </w:tcPr>
          <w:p>
            <w:pPr>
              <w:jc w:val="left"/>
            </w:pPr>
            <w:r>
              <w:rPr>
                <w:color w:val="2C3E50"/>
                <w:sz w:val="20"/>
                <w:szCs w:val="20"/>
              </w:rPr>
              <w:t xml:space="preserve">ASM-V01</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Initial assessment 48 hours</w:t>
            </w:r>
          </w:p>
        </w:tc>
        <w:tc>
          <w:tcPr>
            <w:tcW w:type="dxa" w:w="200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HARD STOP</w:t>
            </w:r>
          </w:p>
        </w:tc>
        <w:tc>
          <w:tcPr>
            <w:tcW w:type="dxa" w:w="3060"/>
            <w:tcBorders>
              <w:top w:val="single" w:color="BDC3C7" w:sz="1"/>
              <w:left w:val="single" w:color="BDC3C7" w:sz="1"/>
              <w:bottom w:val="single" w:color="BDC3C7" w:sz="1"/>
              <w:right w:val="single" w:color="BDC3C7" w:sz="1"/>
            </w:tcBorders>
          </w:tcPr>
          <w:p>
            <w:pPr>
              <w:jc w:val="left"/>
            </w:pPr>
            <w:r>
              <w:rPr>
                <w:color w:val="2C3E50"/>
                <w:sz w:val="20"/>
                <w:szCs w:val="20"/>
              </w:rPr>
              <w:t xml:space="preserve">Blocks billing</w:t>
            </w:r>
          </w:p>
        </w:tc>
      </w:tr>
      <w:tr>
        <w:tc>
          <w:tcPr>
            <w:tcW w:type="dxa" w:w="800"/>
            <w:tcBorders>
              <w:top w:val="single" w:color="BDC3C7" w:sz="1"/>
              <w:left w:val="single" w:color="BDC3C7" w:sz="1"/>
              <w:bottom w:val="single" w:color="BDC3C7" w:sz="1"/>
              <w:right w:val="single" w:color="BDC3C7" w:sz="1"/>
            </w:tcBorders>
          </w:tcPr>
          <w:p>
            <w:pPr>
              <w:jc w:val="left"/>
            </w:pPr>
            <w:r>
              <w:rPr>
                <w:color w:val="2C3E50"/>
                <w:sz w:val="20"/>
                <w:szCs w:val="20"/>
              </w:rPr>
              <w:t xml:space="preserve">ASM-V02</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Comprehensive assessment 5 days</w:t>
            </w:r>
          </w:p>
        </w:tc>
        <w:tc>
          <w:tcPr>
            <w:tcW w:type="dxa" w:w="200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HARD STOP</w:t>
            </w:r>
          </w:p>
        </w:tc>
        <w:tc>
          <w:tcPr>
            <w:tcW w:type="dxa" w:w="3060"/>
            <w:tcBorders>
              <w:top w:val="single" w:color="BDC3C7" w:sz="1"/>
              <w:left w:val="single" w:color="BDC3C7" w:sz="1"/>
              <w:bottom w:val="single" w:color="BDC3C7" w:sz="1"/>
              <w:right w:val="single" w:color="BDC3C7" w:sz="1"/>
            </w:tcBorders>
          </w:tcPr>
          <w:p>
            <w:pPr>
              <w:jc w:val="left"/>
            </w:pPr>
            <w:r>
              <w:rPr>
                <w:color w:val="2C3E50"/>
                <w:sz w:val="20"/>
                <w:szCs w:val="20"/>
              </w:rPr>
              <w:t xml:space="preserve">Blocks care plan</w:t>
            </w:r>
          </w:p>
        </w:tc>
      </w:tr>
      <w:tr>
        <w:tc>
          <w:tcPr>
            <w:tcW w:type="dxa" w:w="800"/>
            <w:tcBorders>
              <w:top w:val="single" w:color="BDC3C7" w:sz="1"/>
              <w:left w:val="single" w:color="BDC3C7" w:sz="1"/>
              <w:bottom w:val="single" w:color="BDC3C7" w:sz="1"/>
              <w:right w:val="single" w:color="BDC3C7" w:sz="1"/>
            </w:tcBorders>
          </w:tcPr>
          <w:p>
            <w:pPr>
              <w:jc w:val="left"/>
            </w:pPr>
            <w:r>
              <w:rPr>
                <w:color w:val="2C3E50"/>
                <w:sz w:val="20"/>
                <w:szCs w:val="20"/>
              </w:rPr>
              <w:t xml:space="preserve">ASM-V04</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Pain ≥4 triggers SFV</w:t>
            </w:r>
          </w:p>
        </w:tc>
        <w:tc>
          <w:tcPr>
            <w:tcW w:type="dxa" w:w="200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HARD STOP</w:t>
            </w:r>
          </w:p>
        </w:tc>
        <w:tc>
          <w:tcPr>
            <w:tcW w:type="dxa" w:w="3060"/>
            <w:tcBorders>
              <w:top w:val="single" w:color="BDC3C7" w:sz="1"/>
              <w:left w:val="single" w:color="BDC3C7" w:sz="1"/>
              <w:bottom w:val="single" w:color="BDC3C7" w:sz="1"/>
              <w:right w:val="single" w:color="BDC3C7" w:sz="1"/>
            </w:tcBorders>
          </w:tcPr>
          <w:p>
            <w:pPr>
              <w:jc w:val="left"/>
            </w:pPr>
            <w:r>
              <w:rPr>
                <w:color w:val="2C3E50"/>
                <w:sz w:val="20"/>
                <w:szCs w:val="20"/>
              </w:rPr>
              <w:t xml:space="preserve">Auto-task</w:t>
            </w:r>
          </w:p>
        </w:tc>
      </w:tr>
      <w:tr>
        <w:tc>
          <w:tcPr>
            <w:tcW w:type="dxa" w:w="800"/>
            <w:tcBorders>
              <w:top w:val="single" w:color="BDC3C7" w:sz="1"/>
              <w:left w:val="single" w:color="BDC3C7" w:sz="1"/>
              <w:bottom w:val="single" w:color="BDC3C7" w:sz="1"/>
              <w:right w:val="single" w:color="BDC3C7" w:sz="1"/>
            </w:tcBorders>
          </w:tcPr>
          <w:p>
            <w:pPr>
              <w:jc w:val="left"/>
            </w:pPr>
            <w:r>
              <w:rPr>
                <w:color w:val="2C3E50"/>
                <w:sz w:val="20"/>
                <w:szCs w:val="20"/>
              </w:rPr>
              <w:t xml:space="preserve">CTI-V01</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CTI required for billing</w:t>
            </w:r>
          </w:p>
        </w:tc>
        <w:tc>
          <w:tcPr>
            <w:tcW w:type="dxa" w:w="200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HARD STOP</w:t>
            </w:r>
          </w:p>
        </w:tc>
        <w:tc>
          <w:tcPr>
            <w:tcW w:type="dxa" w:w="3060"/>
            <w:tcBorders>
              <w:top w:val="single" w:color="BDC3C7" w:sz="1"/>
              <w:left w:val="single" w:color="BDC3C7" w:sz="1"/>
              <w:bottom w:val="single" w:color="BDC3C7" w:sz="1"/>
              <w:right w:val="single" w:color="BDC3C7" w:sz="1"/>
            </w:tcBorders>
          </w:tcPr>
          <w:p>
            <w:pPr>
              <w:jc w:val="left"/>
            </w:pPr>
            <w:r>
              <w:rPr>
                <w:color w:val="2C3E50"/>
                <w:sz w:val="20"/>
                <w:szCs w:val="20"/>
              </w:rPr>
              <w:t xml:space="preserve">Claims blocked</w:t>
            </w:r>
          </w:p>
        </w:tc>
      </w:tr>
      <w:tr>
        <w:tc>
          <w:tcPr>
            <w:tcW w:type="dxa" w:w="800"/>
            <w:tcBorders>
              <w:top w:val="single" w:color="BDC3C7" w:sz="1"/>
              <w:left w:val="single" w:color="BDC3C7" w:sz="1"/>
              <w:bottom w:val="single" w:color="BDC3C7" w:sz="1"/>
              <w:right w:val="single" w:color="BDC3C7" w:sz="1"/>
            </w:tcBorders>
          </w:tcPr>
          <w:p>
            <w:pPr>
              <w:jc w:val="left"/>
            </w:pPr>
            <w:r>
              <w:rPr>
                <w:color w:val="2C3E50"/>
                <w:sz w:val="20"/>
                <w:szCs w:val="20"/>
              </w:rPr>
              <w:t xml:space="preserve">CTI-V02</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MD PECOS verified</w:t>
            </w:r>
          </w:p>
        </w:tc>
        <w:tc>
          <w:tcPr>
            <w:tcW w:type="dxa" w:w="200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HARD STOP</w:t>
            </w:r>
          </w:p>
        </w:tc>
        <w:tc>
          <w:tcPr>
            <w:tcW w:type="dxa" w:w="3060"/>
            <w:tcBorders>
              <w:top w:val="single" w:color="BDC3C7" w:sz="1"/>
              <w:left w:val="single" w:color="BDC3C7" w:sz="1"/>
              <w:bottom w:val="single" w:color="BDC3C7" w:sz="1"/>
              <w:right w:val="single" w:color="BDC3C7" w:sz="1"/>
            </w:tcBorders>
          </w:tcPr>
          <w:p>
            <w:pPr>
              <w:jc w:val="left"/>
            </w:pPr>
            <w:r>
              <w:rPr>
                <w:color w:val="2C3E50"/>
                <w:sz w:val="20"/>
                <w:szCs w:val="20"/>
              </w:rPr>
              <w:t xml:space="preserve">Verification failed</w:t>
            </w:r>
          </w:p>
        </w:tc>
      </w:tr>
      <w:tr>
        <w:tc>
          <w:tcPr>
            <w:tcW w:type="dxa" w:w="800"/>
            <w:tcBorders>
              <w:top w:val="single" w:color="BDC3C7" w:sz="1"/>
              <w:left w:val="single" w:color="BDC3C7" w:sz="1"/>
              <w:bottom w:val="single" w:color="BDC3C7" w:sz="1"/>
              <w:right w:val="single" w:color="BDC3C7" w:sz="1"/>
            </w:tcBorders>
          </w:tcPr>
          <w:p>
            <w:pPr>
              <w:jc w:val="left"/>
            </w:pPr>
            <w:r>
              <w:rPr>
                <w:color w:val="2C3E50"/>
                <w:sz w:val="20"/>
                <w:szCs w:val="20"/>
              </w:rPr>
              <w:t xml:space="preserve">CTI-V03</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F2F for 3rd+ period</w:t>
            </w:r>
          </w:p>
        </w:tc>
        <w:tc>
          <w:tcPr>
            <w:tcW w:type="dxa" w:w="200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HARD STOP</w:t>
            </w:r>
          </w:p>
        </w:tc>
        <w:tc>
          <w:tcPr>
            <w:tcW w:type="dxa" w:w="3060"/>
            <w:tcBorders>
              <w:top w:val="single" w:color="BDC3C7" w:sz="1"/>
              <w:left w:val="single" w:color="BDC3C7" w:sz="1"/>
              <w:bottom w:val="single" w:color="BDC3C7" w:sz="1"/>
              <w:right w:val="single" w:color="BDC3C7" w:sz="1"/>
            </w:tcBorders>
          </w:tcPr>
          <w:p>
            <w:pPr>
              <w:jc w:val="left"/>
            </w:pPr>
            <w:r>
              <w:rPr>
                <w:color w:val="2C3E50"/>
                <w:sz w:val="20"/>
                <w:szCs w:val="20"/>
              </w:rPr>
              <w:t xml:space="preserve">No F2F</w:t>
            </w:r>
          </w:p>
        </w:tc>
      </w:tr>
      <w:tr>
        <w:tc>
          <w:tcPr>
            <w:tcW w:type="dxa" w:w="800"/>
            <w:tcBorders>
              <w:top w:val="single" w:color="BDC3C7" w:sz="1"/>
              <w:left w:val="single" w:color="BDC3C7" w:sz="1"/>
              <w:bottom w:val="single" w:color="BDC3C7" w:sz="1"/>
              <w:right w:val="single" w:color="BDC3C7" w:sz="1"/>
            </w:tcBorders>
          </w:tcPr>
          <w:p>
            <w:pPr>
              <w:jc w:val="left"/>
            </w:pPr>
            <w:r>
              <w:rPr>
                <w:color w:val="2C3E50"/>
                <w:sz w:val="20"/>
                <w:szCs w:val="20"/>
              </w:rPr>
              <w:t xml:space="preserve">CPL-V01</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Care plan MD approval</w:t>
            </w:r>
          </w:p>
        </w:tc>
        <w:tc>
          <w:tcPr>
            <w:tcW w:type="dxa" w:w="2000"/>
            <w:tcBorders>
              <w:top w:val="single" w:color="BDC3C7" w:sz="1"/>
              <w:left w:val="single" w:color="BDC3C7" w:sz="1"/>
              <w:bottom w:val="single" w:color="BDC3C7" w:sz="1"/>
              <w:right w:val="single" w:color="BDC3C7" w:sz="1"/>
            </w:tcBorders>
            <w:shd w:fill="FADBD8" w:val="clear"/>
          </w:tcPr>
          <w:p>
            <w:pPr>
              <w:jc w:val="left"/>
            </w:pPr>
            <w:r>
              <w:rPr>
                <w:color w:val="2C3E50"/>
                <w:sz w:val="20"/>
                <w:szCs w:val="20"/>
              </w:rPr>
              <w:t xml:space="preserve">HARD STOP</w:t>
            </w:r>
          </w:p>
        </w:tc>
        <w:tc>
          <w:tcPr>
            <w:tcW w:type="dxa" w:w="3060"/>
            <w:tcBorders>
              <w:top w:val="single" w:color="BDC3C7" w:sz="1"/>
              <w:left w:val="single" w:color="BDC3C7" w:sz="1"/>
              <w:bottom w:val="single" w:color="BDC3C7" w:sz="1"/>
              <w:right w:val="single" w:color="BDC3C7" w:sz="1"/>
            </w:tcBorders>
          </w:tcPr>
          <w:p>
            <w:pPr>
              <w:jc w:val="left"/>
            </w:pPr>
            <w:r>
              <w:rPr>
                <w:color w:val="2C3E50"/>
                <w:sz w:val="20"/>
                <w:szCs w:val="20"/>
              </w:rPr>
              <w:t xml:space="preserve">No signature</w:t>
            </w:r>
          </w:p>
        </w:tc>
      </w:tr>
      <w:tr>
        <w:tc>
          <w:tcPr>
            <w:tcW w:type="dxa" w:w="800"/>
            <w:tcBorders>
              <w:top w:val="single" w:color="BDC3C7" w:sz="1"/>
              <w:left w:val="single" w:color="BDC3C7" w:sz="1"/>
              <w:bottom w:val="single" w:color="BDC3C7" w:sz="1"/>
              <w:right w:val="single" w:color="BDC3C7" w:sz="1"/>
            </w:tcBorders>
          </w:tcPr>
          <w:p>
            <w:pPr>
              <w:jc w:val="left"/>
            </w:pPr>
            <w:r>
              <w:rPr>
                <w:color w:val="2C3E50"/>
                <w:sz w:val="20"/>
                <w:szCs w:val="20"/>
              </w:rPr>
              <w:t xml:space="preserve">CPL-V05</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IDG review q15 days</w:t>
            </w:r>
          </w:p>
        </w:tc>
        <w:tc>
          <w:tcPr>
            <w:tcW w:type="dxa" w:w="2000"/>
            <w:tcBorders>
              <w:top w:val="single" w:color="BDC3C7" w:sz="1"/>
              <w:left w:val="single" w:color="BDC3C7" w:sz="1"/>
              <w:bottom w:val="single" w:color="BDC3C7" w:sz="1"/>
              <w:right w:val="single" w:color="BDC3C7" w:sz="1"/>
            </w:tcBorders>
            <w:shd w:fill="FCF3CF" w:val="clear"/>
          </w:tcPr>
          <w:p>
            <w:pPr>
              <w:jc w:val="left"/>
            </w:pPr>
            <w:r>
              <w:rPr>
                <w:color w:val="2C3E50"/>
                <w:sz w:val="20"/>
                <w:szCs w:val="20"/>
              </w:rPr>
              <w:t xml:space="preserve">SOFT ALERT</w:t>
            </w:r>
          </w:p>
        </w:tc>
        <w:tc>
          <w:tcPr>
            <w:tcW w:type="dxa" w:w="3060"/>
            <w:tcBorders>
              <w:top w:val="single" w:color="BDC3C7" w:sz="1"/>
              <w:left w:val="single" w:color="BDC3C7" w:sz="1"/>
              <w:bottom w:val="single" w:color="BDC3C7" w:sz="1"/>
              <w:right w:val="single" w:color="BDC3C7" w:sz="1"/>
            </w:tcBorders>
          </w:tcPr>
          <w:p>
            <w:pPr>
              <w:jc w:val="left"/>
            </w:pPr>
            <w:r>
              <w:rPr>
                <w:color w:val="2C3E50"/>
                <w:sz w:val="20"/>
                <w:szCs w:val="20"/>
              </w:rPr>
              <w:t xml:space="preserve">&gt;12 days</w:t>
            </w:r>
          </w:p>
        </w:tc>
      </w:tr>
    </w:tbl>
    <w:p>
      <w:r>
        <w:br w:type="page"/>
      </w:r>
    </w:p>
    <w:p>
      <w:pPr>
        <w:pStyle w:val="Heading1_1"/>
      </w:pPr>
      <w:r>
        <w:t xml:space="preserve">SECTION VI: PROCESS FLOWCHARTS</w:t>
      </w:r>
    </w:p>
    <w:p>
      <w:pPr>
        <w:pStyle w:val="Heading2_1"/>
      </w:pPr>
      <w:r>
        <w:t xml:space="preserve">6.1 Patient Admission Flow</w:t>
      </w:r>
    </w:p>
    <w:p>
      <w:pPr>
        <w:shd w:fill="F8F9F9"/>
      </w:pPr>
      <w:r>
        <w:rPr>
          <w:rFonts w:ascii="Consolas" w:cs="Consolas" w:eastAsia="Consolas" w:hAnsi="Consolas"/>
          <w:sz w:val="18"/>
          <w:szCs w:val="18"/>
        </w:rPr>
        <w:t xml:space="preserve">flowchart TD
    A[Referral] --&gt; B{Service Area?}
    B --&gt;|Yes| C[Demographics]
    B --&gt;|No| Z[Decline]
    C --&gt; D[Insurance Verify]
    D --&gt; E{Eligible?}
    E --&gt;|Yes| F[Screen]
    F --&gt; G{Criteria Met?}
    G --&gt;|Yes| H[Admission Visit]
    H --&gt; I[Election]
    I --&gt; J[Signatures]
    J --&gt; K[Assign Team]
    K --&gt; L[NOE Submit]
    L --&gt; M[ADMITTED]
    M --&gt; N[48hr Assessment]
    M --&gt; O[HOPE Days 0-5]</w:t>
      </w:r>
    </w:p>
    <w:p>
      <w:pPr>
        <w:pStyle w:val="Heading2_1"/>
      </w:pPr>
      <w:r>
        <w:t xml:space="preserve">6.2 HOPE Assessment Flow</w:t>
      </w:r>
    </w:p>
    <w:p>
      <w:pPr>
        <w:shd w:fill="F8F9F9"/>
      </w:pPr>
      <w:r>
        <w:rPr>
          <w:rFonts w:ascii="Consolas" w:cs="Consolas" w:eastAsia="Consolas" w:hAnsi="Consolas"/>
          <w:sz w:val="18"/>
          <w:szCs w:val="18"/>
        </w:rPr>
        <w:t xml:space="preserve">flowchart TD
    A[Admit] --&gt; B[HOPE-Admission]
    B --&gt; C{Symptoms?}
    C --&gt;|Mod/Severe| D[SFV 2 days]
    C --&gt;|OK| E[Continue]
    D --&gt; E
    E --&gt; F{LOS ≥6?}
    F --&gt;|Yes| G[HUV1]
    F --&gt;|No| H[Discharge]
    G --&gt; I{LOS ≥16?}
    I --&gt;|Yes| J[HUV2]
    I --&gt;|No| H
    J --&gt; K[Ongoing]
    K --&gt; L{Discharge?}
    L --&gt;|Yes| H
    L --&gt;|No| M[IDG q15]
    M --&gt; K
    H --&gt; N[HOPE-Discharge]
    N --&gt; O[Submit iQIES]</w:t>
      </w:r>
    </w:p>
    <w:p>
      <w:pPr>
        <w:pStyle w:val="Heading2_1"/>
      </w:pPr>
      <w:r>
        <w:t xml:space="preserve">6.3 Certification Flow</w:t>
      </w:r>
    </w:p>
    <w:p>
      <w:pPr>
        <w:shd w:fill="F8F9F9"/>
      </w:pPr>
      <w:r>
        <w:rPr>
          <w:rFonts w:ascii="Consolas" w:cs="Consolas" w:eastAsia="Consolas" w:hAnsi="Consolas"/>
          <w:sz w:val="18"/>
          <w:szCs w:val="18"/>
        </w:rPr>
        <w:t xml:space="preserve">flowchart TD
    A[CTI] --&gt; B{PECOS OK?}
    B --&gt;|Yes| C[Certify]
    B --&gt;|No| D[Block]
    C --&gt; E[Period 1: 90d]
    E --&gt; F[Recert]
    F --&gt; G[Period 2: 90d]
    G --&gt; H{3rd Period?}
    H --&gt;|Yes| I[F2F Required]
    I --&gt; J[Recert]
    J --&gt; K[60d Periods]
    K --&gt; L[Loop to F2F]</w:t>
      </w:r>
    </w:p>
    <w:p>
      <w:r>
        <w:br w:type="page"/>
      </w:r>
    </w:p>
    <w:p>
      <w:pPr>
        <w:pStyle w:val="Heading1_1"/>
      </w:pPr>
      <w:r>
        <w:t xml:space="preserve">SECTION VIII: BILLING &amp; REVENUE CYCLE</w:t>
      </w:r>
    </w:p>
    <w:p>
      <w:pPr>
        <w:pStyle w:val="Heading2_1"/>
      </w:pPr>
      <w:r>
        <w:t xml:space="preserve">8.1 Medicare Payment Rates (FY 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800"/>
        <w:gridCol w:w="3860"/>
      </w:tblGrid>
      <w:tr>
        <w:tc>
          <w:tcPr>
            <w:tcW w:type="dxa" w:w="25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Level of Care</w:t>
            </w:r>
          </w:p>
        </w:tc>
        <w:tc>
          <w:tcPr>
            <w:tcW w:type="dxa" w:w="12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Rev</w:t>
            </w:r>
          </w:p>
        </w:tc>
        <w:tc>
          <w:tcPr>
            <w:tcW w:type="dxa" w:w="1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Rate</w:t>
            </w:r>
          </w:p>
        </w:tc>
        <w:tc>
          <w:tcPr>
            <w:tcW w:type="dxa" w:w="38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Description</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RHC Days 1-60</w:t>
            </w:r>
          </w:p>
        </w:tc>
        <w:tc>
          <w:tcPr>
            <w:tcW w:type="dxa" w:w="1200"/>
            <w:tcBorders>
              <w:top w:val="single" w:color="BDC3C7" w:sz="1"/>
              <w:left w:val="single" w:color="BDC3C7" w:sz="1"/>
              <w:bottom w:val="single" w:color="BDC3C7" w:sz="1"/>
              <w:right w:val="single" w:color="BDC3C7" w:sz="1"/>
            </w:tcBorders>
          </w:tcPr>
          <w:p>
            <w:pPr>
              <w:jc w:val="left"/>
            </w:pPr>
            <w:r>
              <w:rPr>
                <w:color w:val="2C3E50"/>
                <w:sz w:val="20"/>
                <w:szCs w:val="20"/>
              </w:rPr>
              <w:t xml:space="preserve">0651</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$228.53/day</w:t>
            </w:r>
          </w:p>
        </w:tc>
        <w:tc>
          <w:tcPr>
            <w:tcW w:type="dxa" w:w="3860"/>
            <w:tcBorders>
              <w:top w:val="single" w:color="BDC3C7" w:sz="1"/>
              <w:left w:val="single" w:color="BDC3C7" w:sz="1"/>
              <w:bottom w:val="single" w:color="BDC3C7" w:sz="1"/>
              <w:right w:val="single" w:color="BDC3C7" w:sz="1"/>
            </w:tcBorders>
          </w:tcPr>
          <w:p>
            <w:pPr>
              <w:jc w:val="left"/>
            </w:pPr>
            <w:r>
              <w:rPr>
                <w:color w:val="2C3E50"/>
                <w:sz w:val="20"/>
                <w:szCs w:val="20"/>
              </w:rPr>
              <w:t xml:space="preserve">Standard home care</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RHC Days 61+</w:t>
            </w:r>
          </w:p>
        </w:tc>
        <w:tc>
          <w:tcPr>
            <w:tcW w:type="dxa" w:w="1200"/>
            <w:tcBorders>
              <w:top w:val="single" w:color="BDC3C7" w:sz="1"/>
              <w:left w:val="single" w:color="BDC3C7" w:sz="1"/>
              <w:bottom w:val="single" w:color="BDC3C7" w:sz="1"/>
              <w:right w:val="single" w:color="BDC3C7" w:sz="1"/>
            </w:tcBorders>
          </w:tcPr>
          <w:p>
            <w:pPr>
              <w:jc w:val="left"/>
            </w:pPr>
            <w:r>
              <w:rPr>
                <w:color w:val="2C3E50"/>
                <w:sz w:val="20"/>
                <w:szCs w:val="20"/>
              </w:rPr>
              <w:t xml:space="preserve">0652</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$180.53/day</w:t>
            </w:r>
          </w:p>
        </w:tc>
        <w:tc>
          <w:tcPr>
            <w:tcW w:type="dxa" w:w="3860"/>
            <w:tcBorders>
              <w:top w:val="single" w:color="BDC3C7" w:sz="1"/>
              <w:left w:val="single" w:color="BDC3C7" w:sz="1"/>
              <w:bottom w:val="single" w:color="BDC3C7" w:sz="1"/>
              <w:right w:val="single" w:color="BDC3C7" w:sz="1"/>
            </w:tcBorders>
          </w:tcPr>
          <w:p>
            <w:pPr>
              <w:jc w:val="left"/>
            </w:pPr>
            <w:r>
              <w:rPr>
                <w:color w:val="2C3E50"/>
                <w:sz w:val="20"/>
                <w:szCs w:val="20"/>
              </w:rPr>
              <w:t xml:space="preserve">Reduced rate after 60</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CHC</w:t>
            </w:r>
          </w:p>
        </w:tc>
        <w:tc>
          <w:tcPr>
            <w:tcW w:type="dxa" w:w="1200"/>
            <w:tcBorders>
              <w:top w:val="single" w:color="BDC3C7" w:sz="1"/>
              <w:left w:val="single" w:color="BDC3C7" w:sz="1"/>
              <w:bottom w:val="single" w:color="BDC3C7" w:sz="1"/>
              <w:right w:val="single" w:color="BDC3C7" w:sz="1"/>
            </w:tcBorders>
          </w:tcPr>
          <w:p>
            <w:pPr>
              <w:jc w:val="left"/>
            </w:pPr>
            <w:r>
              <w:rPr>
                <w:color w:val="2C3E50"/>
                <w:sz w:val="20"/>
                <w:szCs w:val="20"/>
              </w:rPr>
              <w:t xml:space="preserve">0655</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$63.01/hr</w:t>
            </w:r>
          </w:p>
        </w:tc>
        <w:tc>
          <w:tcPr>
            <w:tcW w:type="dxa" w:w="3860"/>
            <w:tcBorders>
              <w:top w:val="single" w:color="BDC3C7" w:sz="1"/>
              <w:left w:val="single" w:color="BDC3C7" w:sz="1"/>
              <w:bottom w:val="single" w:color="BDC3C7" w:sz="1"/>
              <w:right w:val="single" w:color="BDC3C7" w:sz="1"/>
            </w:tcBorders>
          </w:tcPr>
          <w:p>
            <w:pPr>
              <w:jc w:val="left"/>
            </w:pPr>
            <w:r>
              <w:rPr>
                <w:color w:val="2C3E50"/>
                <w:sz w:val="20"/>
                <w:szCs w:val="20"/>
              </w:rPr>
              <w:t xml:space="preserve">≥8 hours nursing</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GIP</w:t>
            </w:r>
          </w:p>
        </w:tc>
        <w:tc>
          <w:tcPr>
            <w:tcW w:type="dxa" w:w="1200"/>
            <w:tcBorders>
              <w:top w:val="single" w:color="BDC3C7" w:sz="1"/>
              <w:left w:val="single" w:color="BDC3C7" w:sz="1"/>
              <w:bottom w:val="single" w:color="BDC3C7" w:sz="1"/>
              <w:right w:val="single" w:color="BDC3C7" w:sz="1"/>
            </w:tcBorders>
          </w:tcPr>
          <w:p>
            <w:pPr>
              <w:jc w:val="left"/>
            </w:pPr>
            <w:r>
              <w:rPr>
                <w:color w:val="2C3E50"/>
                <w:sz w:val="20"/>
                <w:szCs w:val="20"/>
              </w:rPr>
              <w:t xml:space="preserve">0656</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$1,145.89/day</w:t>
            </w:r>
          </w:p>
        </w:tc>
        <w:tc>
          <w:tcPr>
            <w:tcW w:type="dxa" w:w="3860"/>
            <w:tcBorders>
              <w:top w:val="single" w:color="BDC3C7" w:sz="1"/>
              <w:left w:val="single" w:color="BDC3C7" w:sz="1"/>
              <w:bottom w:val="single" w:color="BDC3C7" w:sz="1"/>
              <w:right w:val="single" w:color="BDC3C7" w:sz="1"/>
            </w:tcBorders>
          </w:tcPr>
          <w:p>
            <w:pPr>
              <w:jc w:val="left"/>
            </w:pPr>
            <w:r>
              <w:rPr>
                <w:color w:val="2C3E50"/>
                <w:sz w:val="20"/>
                <w:szCs w:val="20"/>
              </w:rPr>
              <w:t xml:space="preserve">Inpatient</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Respite</w:t>
            </w:r>
          </w:p>
        </w:tc>
        <w:tc>
          <w:tcPr>
            <w:tcW w:type="dxa" w:w="1200"/>
            <w:tcBorders>
              <w:top w:val="single" w:color="BDC3C7" w:sz="1"/>
              <w:left w:val="single" w:color="BDC3C7" w:sz="1"/>
              <w:bottom w:val="single" w:color="BDC3C7" w:sz="1"/>
              <w:right w:val="single" w:color="BDC3C7" w:sz="1"/>
            </w:tcBorders>
          </w:tcPr>
          <w:p>
            <w:pPr>
              <w:jc w:val="left"/>
            </w:pPr>
            <w:r>
              <w:rPr>
                <w:color w:val="2C3E50"/>
                <w:sz w:val="20"/>
                <w:szCs w:val="20"/>
              </w:rPr>
              <w:t xml:space="preserve">0657</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$500.80/day</w:t>
            </w:r>
          </w:p>
        </w:tc>
        <w:tc>
          <w:tcPr>
            <w:tcW w:type="dxa" w:w="3860"/>
            <w:tcBorders>
              <w:top w:val="single" w:color="BDC3C7" w:sz="1"/>
              <w:left w:val="single" w:color="BDC3C7" w:sz="1"/>
              <w:bottom w:val="single" w:color="BDC3C7" w:sz="1"/>
              <w:right w:val="single" w:color="BDC3C7" w:sz="1"/>
            </w:tcBorders>
          </w:tcPr>
          <w:p>
            <w:pPr>
              <w:jc w:val="left"/>
            </w:pPr>
            <w:r>
              <w:rPr>
                <w:color w:val="2C3E50"/>
                <w:sz w:val="20"/>
                <w:szCs w:val="20"/>
              </w:rPr>
              <w:t xml:space="preserve">Max 5 days</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SIA</w:t>
            </w:r>
          </w:p>
        </w:tc>
        <w:tc>
          <w:tcPr>
            <w:tcW w:type="dxa" w:w="1200"/>
            <w:tcBorders>
              <w:top w:val="single" w:color="BDC3C7" w:sz="1"/>
              <w:left w:val="single" w:color="BDC3C7" w:sz="1"/>
              <w:bottom w:val="single" w:color="BDC3C7" w:sz="1"/>
              <w:right w:val="single" w:color="BDC3C7" w:sz="1"/>
            </w:tcBorders>
          </w:tcPr>
          <w:p>
            <w:pPr>
              <w:jc w:val="left"/>
            </w:pPr>
            <w:r>
              <w:rPr>
                <w:color w:val="2C3E50"/>
                <w:sz w:val="20"/>
                <w:szCs w:val="20"/>
              </w:rPr>
              <w:t xml:space="preserve">Q5003</w:t>
            </w:r>
          </w:p>
        </w:tc>
        <w:tc>
          <w:tcPr>
            <w:tcW w:type="dxa" w:w="1800"/>
            <w:tcBorders>
              <w:top w:val="single" w:color="BDC3C7" w:sz="1"/>
              <w:left w:val="single" w:color="BDC3C7" w:sz="1"/>
              <w:bottom w:val="single" w:color="BDC3C7" w:sz="1"/>
              <w:right w:val="single" w:color="BDC3C7" w:sz="1"/>
            </w:tcBorders>
          </w:tcPr>
          <w:p>
            <w:pPr>
              <w:jc w:val="left"/>
            </w:pPr>
            <w:r>
              <w:rPr>
                <w:color w:val="2C3E50"/>
                <w:sz w:val="20"/>
                <w:szCs w:val="20"/>
              </w:rPr>
              <w:t xml:space="preserve">$43.65/15min</w:t>
            </w:r>
          </w:p>
        </w:tc>
        <w:tc>
          <w:tcPr>
            <w:tcW w:type="dxa" w:w="3860"/>
            <w:tcBorders>
              <w:top w:val="single" w:color="BDC3C7" w:sz="1"/>
              <w:left w:val="single" w:color="BDC3C7" w:sz="1"/>
              <w:bottom w:val="single" w:color="BDC3C7" w:sz="1"/>
              <w:right w:val="single" w:color="BDC3C7" w:sz="1"/>
            </w:tcBorders>
          </w:tcPr>
          <w:p>
            <w:pPr>
              <w:jc w:val="left"/>
            </w:pPr>
            <w:r>
              <w:rPr>
                <w:color w:val="2C3E50"/>
                <w:sz w:val="20"/>
                <w:szCs w:val="20"/>
              </w:rPr>
              <w:t xml:space="preserve">Last 7 days RN/MSW</w:t>
            </w:r>
          </w:p>
        </w:tc>
      </w:tr>
    </w:tbl>
    <w:p>
      <w:pPr>
        <w:pStyle w:val="Heading2_1"/>
      </w:pPr>
      <w:r>
        <w:t xml:space="preserve">8.2 Denial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Denial Reason</w:t>
            </w:r>
          </w:p>
        </w:tc>
        <w:tc>
          <w:tcPr>
            <w:tcW w:type="dxa" w:w="35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Cause</w:t>
            </w:r>
          </w:p>
        </w:tc>
        <w:tc>
          <w:tcPr>
            <w:tcW w:type="dxa" w:w="33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Resolution</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No Valid CTI</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Missing certification</w:t>
            </w:r>
          </w:p>
        </w:tc>
        <w:tc>
          <w:tcPr>
            <w:tcW w:type="dxa" w:w="3360"/>
            <w:tcBorders>
              <w:top w:val="single" w:color="BDC3C7" w:sz="1"/>
              <w:left w:val="single" w:color="BDC3C7" w:sz="1"/>
              <w:bottom w:val="single" w:color="BDC3C7" w:sz="1"/>
              <w:right w:val="single" w:color="BDC3C7" w:sz="1"/>
            </w:tcBorders>
          </w:tcPr>
          <w:p>
            <w:pPr>
              <w:jc w:val="left"/>
            </w:pPr>
            <w:r>
              <w:rPr>
                <w:color w:val="2C3E50"/>
                <w:sz w:val="20"/>
                <w:szCs w:val="20"/>
              </w:rPr>
              <w:t xml:space="preserve">Complete CTI, resubmit</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No NOE</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NOE not submitted</w:t>
            </w:r>
          </w:p>
        </w:tc>
        <w:tc>
          <w:tcPr>
            <w:tcW w:type="dxa" w:w="3360"/>
            <w:tcBorders>
              <w:top w:val="single" w:color="BDC3C7" w:sz="1"/>
              <w:left w:val="single" w:color="BDC3C7" w:sz="1"/>
              <w:bottom w:val="single" w:color="BDC3C7" w:sz="1"/>
              <w:right w:val="single" w:color="BDC3C7" w:sz="1"/>
            </w:tcBorders>
          </w:tcPr>
          <w:p>
            <w:pPr>
              <w:jc w:val="left"/>
            </w:pPr>
            <w:r>
              <w:rPr>
                <w:color w:val="2C3E50"/>
                <w:sz w:val="20"/>
                <w:szCs w:val="20"/>
              </w:rPr>
              <w:t xml:space="preserve">Submit NOE, appeal</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Not Eligible</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Part A inactive</w:t>
            </w:r>
          </w:p>
        </w:tc>
        <w:tc>
          <w:tcPr>
            <w:tcW w:type="dxa" w:w="3360"/>
            <w:tcBorders>
              <w:top w:val="single" w:color="BDC3C7" w:sz="1"/>
              <w:left w:val="single" w:color="BDC3C7" w:sz="1"/>
              <w:bottom w:val="single" w:color="BDC3C7" w:sz="1"/>
              <w:right w:val="single" w:color="BDC3C7" w:sz="1"/>
            </w:tcBorders>
          </w:tcPr>
          <w:p>
            <w:pPr>
              <w:jc w:val="left"/>
            </w:pPr>
            <w:r>
              <w:rPr>
                <w:color w:val="2C3E50"/>
                <w:sz w:val="20"/>
                <w:szCs w:val="20"/>
              </w:rPr>
              <w:t xml:space="preserve">Verify eligibility</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No F2F</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Missing for 3rd+ period</w:t>
            </w:r>
          </w:p>
        </w:tc>
        <w:tc>
          <w:tcPr>
            <w:tcW w:type="dxa" w:w="3360"/>
            <w:tcBorders>
              <w:top w:val="single" w:color="BDC3C7" w:sz="1"/>
              <w:left w:val="single" w:color="BDC3C7" w:sz="1"/>
              <w:bottom w:val="single" w:color="BDC3C7" w:sz="1"/>
              <w:right w:val="single" w:color="BDC3C7" w:sz="1"/>
            </w:tcBorders>
          </w:tcPr>
          <w:p>
            <w:pPr>
              <w:jc w:val="left"/>
            </w:pPr>
            <w:r>
              <w:rPr>
                <w:color w:val="2C3E50"/>
                <w:sz w:val="20"/>
                <w:szCs w:val="20"/>
              </w:rPr>
              <w:t xml:space="preserve">Complete F2F attestation</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Invalid Dx</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Wrong ICD-10</w:t>
            </w:r>
          </w:p>
        </w:tc>
        <w:tc>
          <w:tcPr>
            <w:tcW w:type="dxa" w:w="3360"/>
            <w:tcBorders>
              <w:top w:val="single" w:color="BDC3C7" w:sz="1"/>
              <w:left w:val="single" w:color="BDC3C7" w:sz="1"/>
              <w:bottom w:val="single" w:color="BDC3C7" w:sz="1"/>
              <w:right w:val="single" w:color="BDC3C7" w:sz="1"/>
            </w:tcBorders>
          </w:tcPr>
          <w:p>
            <w:pPr>
              <w:jc w:val="left"/>
            </w:pPr>
            <w:r>
              <w:rPr>
                <w:color w:val="2C3E50"/>
                <w:sz w:val="20"/>
                <w:szCs w:val="20"/>
              </w:rPr>
              <w:t xml:space="preserve">Correct code</w:t>
            </w:r>
          </w:p>
        </w:tc>
      </w:tr>
      <w:tr>
        <w:tc>
          <w:tcPr>
            <w:tcW w:type="dxa" w:w="2500"/>
            <w:tcBorders>
              <w:top w:val="single" w:color="BDC3C7" w:sz="1"/>
              <w:left w:val="single" w:color="BDC3C7" w:sz="1"/>
              <w:bottom w:val="single" w:color="BDC3C7" w:sz="1"/>
              <w:right w:val="single" w:color="BDC3C7" w:sz="1"/>
            </w:tcBorders>
          </w:tcPr>
          <w:p>
            <w:pPr>
              <w:jc w:val="left"/>
            </w:pPr>
            <w:r>
              <w:rPr>
                <w:color w:val="2C3E50"/>
                <w:sz w:val="20"/>
                <w:szCs w:val="20"/>
              </w:rPr>
              <w:t xml:space="preserve">CHC Criteria</w:t>
            </w:r>
          </w:p>
        </w:tc>
        <w:tc>
          <w:tcPr>
            <w:tcW w:type="dxa" w:w="3500"/>
            <w:tcBorders>
              <w:top w:val="single" w:color="BDC3C7" w:sz="1"/>
              <w:left w:val="single" w:color="BDC3C7" w:sz="1"/>
              <w:bottom w:val="single" w:color="BDC3C7" w:sz="1"/>
              <w:right w:val="single" w:color="BDC3C7" w:sz="1"/>
            </w:tcBorders>
          </w:tcPr>
          <w:p>
            <w:pPr>
              <w:jc w:val="left"/>
            </w:pPr>
            <w:r>
              <w:rPr>
                <w:color w:val="2C3E50"/>
                <w:sz w:val="20"/>
                <w:szCs w:val="20"/>
              </w:rPr>
              <w:t xml:space="preserve">&lt;8 hours nursing</w:t>
            </w:r>
          </w:p>
        </w:tc>
        <w:tc>
          <w:tcPr>
            <w:tcW w:type="dxa" w:w="3360"/>
            <w:tcBorders>
              <w:top w:val="single" w:color="BDC3C7" w:sz="1"/>
              <w:left w:val="single" w:color="BDC3C7" w:sz="1"/>
              <w:bottom w:val="single" w:color="BDC3C7" w:sz="1"/>
              <w:right w:val="single" w:color="BDC3C7" w:sz="1"/>
            </w:tcBorders>
          </w:tcPr>
          <w:p>
            <w:pPr>
              <w:jc w:val="left"/>
            </w:pPr>
            <w:r>
              <w:rPr>
                <w:color w:val="2C3E50"/>
                <w:sz w:val="20"/>
                <w:szCs w:val="20"/>
              </w:rPr>
              <w:t xml:space="preserve">Review documentation</w:t>
            </w:r>
          </w:p>
        </w:tc>
      </w:tr>
    </w:tbl>
    <w:p>
      <w:pPr>
        <w:pStyle w:val="Heading2_1"/>
      </w:pPr>
      <w:r>
        <w:t xml:space="preserve">8.3 HQRP Compliance</w:t>
      </w:r>
    </w:p>
    <w:p>
      <w:r>
        <w:rPr>
          <w:b/>
          <w:bCs/>
        </w:rPr>
        <w:t xml:space="preserve">Threshold: </w:t>
      </w:r>
      <w:r>
        <w:t xml:space="preserve">90% HOPE submission within 30 days to avoid 4% APU reduction</w:t>
      </w:r>
    </w:p>
    <w:p>
      <w:r>
        <w:br w:type="page"/>
      </w:r>
    </w:p>
    <w:p>
      <w:pPr>
        <w:pStyle w:val="Heading1_1"/>
      </w:pPr>
      <w:r>
        <w:t xml:space="preserve">APPENDIX A: ELECTION STATEMENT</w:t>
      </w:r>
    </w:p>
    <w:p>
      <w:pPr>
        <w:spacing w:before="200"/>
        <w:jc w:val="center"/>
      </w:pPr>
      <w:r>
        <w:rPr>
          <w:b/>
          <w:bCs/>
          <w:sz w:val="28"/>
          <w:szCs w:val="28"/>
        </w:rPr>
        <w:t xml:space="preserve">HOSPICE ELECTION STATEMENT</w:t>
      </w:r>
    </w:p>
    <w:p>
      <w:pPr>
        <w:spacing w:before="200"/>
      </w:pPr>
      <w:r>
        <w:t xml:space="preserve">I, _________________________ (Patient), understand I have a terminal illness with prognosis ≤6 months.</w:t>
      </w:r>
    </w:p>
    <w:p>
      <w:pPr>
        <w:spacing w:before="100"/>
      </w:pPr>
      <w:r>
        <w:rPr>
          <w:b/>
          <w:bCs/>
        </w:rPr>
        <w:t xml:space="preserve">I acknowledge:</w:t>
      </w:r>
    </w:p>
    <w:p>
      <w:r>
        <w:t xml:space="preserve">1. I elect hospice from: ENGRACE HOSPICE (CCN: ______)</w:t>
      </w:r>
    </w:p>
    <w:p>
      <w:r>
        <w:t xml:space="preserve">2. Hospice is palliative, not curative</w:t>
      </w:r>
    </w:p>
    <w:p>
      <w:r>
        <w:t xml:space="preserve">3. I waive Medicare payment for terminal treatment by non-hospice providers</w:t>
      </w:r>
    </w:p>
    <w:p>
      <w:r>
        <w:t xml:space="preserve">4. I may continue Medicare for unrelated conditions</w:t>
      </w:r>
    </w:p>
    <w:p>
      <w:r>
        <w:t xml:space="preserve">5. I may revoke at any time</w:t>
      </w:r>
    </w:p>
    <w:p>
      <w:pPr>
        <w:spacing w:before="150"/>
      </w:pPr>
      <w:r>
        <w:t xml:space="preserve">Effective Date: _____________ Attending MD (if any): _____________ NPI: _______</w:t>
      </w:r>
    </w:p>
    <w:p>
      <w:pPr>
        <w:spacing w:before="200"/>
      </w:pPr>
      <w:r>
        <w:t xml:space="preserve">____________________________________ ___________</w:t>
      </w:r>
    </w:p>
    <w:p>
      <w:r>
        <w:rPr>
          <w:sz w:val="18"/>
          <w:szCs w:val="18"/>
        </w:rPr>
        <w:t xml:space="preserve">Patient/Rep Signature                          Date</w:t>
      </w:r>
    </w:p>
    <w:p>
      <w:r>
        <w:t xml:space="preserve">Rep Name: _________________ Relationship: _________________</w:t>
      </w:r>
    </w:p>
    <w:p>
      <w:pPr>
        <w:spacing w:before="150"/>
      </w:pPr>
      <w:r>
        <w:t xml:space="preserve">____________________________________ ___________</w:t>
      </w:r>
    </w:p>
    <w:p>
      <w:r>
        <w:rPr>
          <w:sz w:val="18"/>
          <w:szCs w:val="18"/>
        </w:rPr>
        <w:t xml:space="preserve">Witness Signature                               Date</w:t>
      </w:r>
    </w:p>
    <w:p>
      <w:r>
        <w:br w:type="page"/>
      </w:r>
    </w:p>
    <w:p>
      <w:pPr>
        <w:pStyle w:val="Heading1_1"/>
      </w:pPr>
      <w:r>
        <w:t xml:space="preserve">APPENDIX B: CTI TEMPLATE</w:t>
      </w:r>
    </w:p>
    <w:p>
      <w:pPr>
        <w:spacing w:before="200"/>
        <w:jc w:val="center"/>
      </w:pPr>
      <w:r>
        <w:rPr>
          <w:b/>
          <w:bCs/>
          <w:sz w:val="28"/>
          <w:szCs w:val="28"/>
        </w:rPr>
        <w:t xml:space="preserve">CERTIFICATION OF TERMINAL ILLNESS</w:t>
      </w:r>
    </w:p>
    <w:p>
      <w:pPr>
        <w:spacing w:before="150"/>
      </w:pPr>
      <w:r>
        <w:t xml:space="preserve">Patient: _________________________ DOB: ________ MBI: ___________</w:t>
      </w:r>
    </w:p>
    <w:p>
      <w:r>
        <w:t xml:space="preserve">Diagnosis: _________________________ ICD-10: ___________</w:t>
      </w:r>
    </w:p>
    <w:p>
      <w:r>
        <w:t xml:space="preserve">Period: ☐ Initial (90d) ☐ Second (90d) ☐ Subsequent (60d)  #: ____</w:t>
      </w:r>
    </w:p>
    <w:p>
      <w:pPr>
        <w:spacing w:before="150"/>
      </w:pPr>
      <w:r>
        <w:rPr>
          <w:b/>
          <w:bCs/>
        </w:rPr>
        <w:t xml:space="preserve">Clinical Narrative:</w:t>
      </w:r>
    </w:p>
    <w:p>
      <w:r>
        <w:t xml:space="preserve">________________________________________________________________</w:t>
      </w:r>
    </w:p>
    <w:p>
      <w:r>
        <w:t xml:space="preserve">________________________________________________________________</w:t>
      </w:r>
    </w:p>
    <w:p>
      <w:pPr>
        <w:spacing w:before="150"/>
      </w:pPr>
      <w:r>
        <w:t xml:space="preserve">I certify this patient is terminally ill with prognosis ≤6 months.</w:t>
      </w:r>
    </w:p>
    <w:p>
      <w:r>
        <w:t xml:space="preserve">Hospice MD: _________________ NPI: _______ Signature: _________ Date: _____</w:t>
      </w:r>
    </w:p>
    <w:p>
      <w:r>
        <w:t xml:space="preserve">Attending MD: ________________ NPI: _______ Signature: _________ Date: _____</w:t>
      </w:r>
    </w:p>
    <w:p>
      <w:pPr>
        <w:spacing w:before="150"/>
      </w:pPr>
      <w:r>
        <w:rPr>
          <w:b/>
          <w:bCs/>
          <w:color w:val="922B21"/>
        </w:rPr>
        <w:t xml:space="preserve">For 3rd+ Periods - F2F Attestation:</w:t>
      </w:r>
    </w:p>
    <w:p>
      <w:r>
        <w:t xml:space="preserve">I had F2F encounter within 30 days before period start.</w:t>
      </w:r>
    </w:p>
    <w:p>
      <w:r>
        <w:t xml:space="preserve">F2F Date: _________ By: ☐ Hospice MD ☐ Hospice NP</w:t>
      </w:r>
    </w:p>
    <w:p>
      <w:r>
        <w:br w:type="page"/>
      </w:r>
    </w:p>
    <w:p>
      <w:pPr>
        <w:pStyle w:val="Heading1_1"/>
      </w:pPr>
      <w:r>
        <w:t xml:space="preserve">APPENDIX C: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Term</w:t>
            </w:r>
          </w:p>
        </w:tc>
        <w:tc>
          <w:tcPr>
            <w:tcW w:type="dxa" w:w="7560"/>
            <w:tcBorders>
              <w:top w:val="single" w:color="BDC3C7" w:sz="1"/>
              <w:left w:val="single" w:color="BDC3C7" w:sz="1"/>
              <w:bottom w:val="single" w:color="BDC3C7" w:sz="1"/>
              <w:right w:val="single" w:color="BDC3C7" w:sz="1"/>
            </w:tcBorders>
            <w:shd w:fill="1B4F72" w:val="clear"/>
          </w:tcPr>
          <w:p>
            <w:pPr>
              <w:jc w:val="center"/>
            </w:pPr>
            <w:r>
              <w:rPr>
                <w:b/>
                <w:bCs/>
                <w:color w:val="FFFFFF"/>
                <w:sz w:val="20"/>
                <w:szCs w:val="20"/>
              </w:rPr>
              <w:t xml:space="preserve">Definition</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APU</w:t>
            </w:r>
          </w:p>
        </w:tc>
        <w:tc>
          <w:tcPr>
            <w:tcW w:type="dxa" w:w="7560"/>
            <w:tcBorders>
              <w:top w:val="single" w:color="BDC3C7" w:sz="1"/>
              <w:left w:val="single" w:color="BDC3C7" w:sz="1"/>
              <w:bottom w:val="single" w:color="BDC3C7" w:sz="1"/>
              <w:right w:val="single" w:color="BDC3C7" w:sz="1"/>
            </w:tcBorders>
          </w:tcPr>
          <w:p>
            <w:pPr>
              <w:jc w:val="left"/>
            </w:pPr>
            <w:r>
              <w:rPr>
                <w:color w:val="2C3E50"/>
                <w:sz w:val="20"/>
                <w:szCs w:val="20"/>
              </w:rPr>
              <w:t xml:space="preserve">Annual Payment Update - 4% reduction for HQRP non-compliance</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CAHPS</w:t>
            </w:r>
          </w:p>
        </w:tc>
        <w:tc>
          <w:tcPr>
            <w:tcW w:type="dxa" w:w="7560"/>
            <w:tcBorders>
              <w:top w:val="single" w:color="BDC3C7" w:sz="1"/>
              <w:left w:val="single" w:color="BDC3C7" w:sz="1"/>
              <w:bottom w:val="single" w:color="BDC3C7" w:sz="1"/>
              <w:right w:val="single" w:color="BDC3C7" w:sz="1"/>
            </w:tcBorders>
          </w:tcPr>
          <w:p>
            <w:pPr>
              <w:jc w:val="left"/>
            </w:pPr>
            <w:r>
              <w:rPr>
                <w:color w:val="2C3E50"/>
                <w:sz w:val="20"/>
                <w:szCs w:val="20"/>
              </w:rPr>
              <w:t xml:space="preserve">Consumer Assessment of Healthcare Providers - patient experience survey</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CCN</w:t>
            </w:r>
          </w:p>
        </w:tc>
        <w:tc>
          <w:tcPr>
            <w:tcW w:type="dxa" w:w="7560"/>
            <w:tcBorders>
              <w:top w:val="single" w:color="BDC3C7" w:sz="1"/>
              <w:left w:val="single" w:color="BDC3C7" w:sz="1"/>
              <w:bottom w:val="single" w:color="BDC3C7" w:sz="1"/>
              <w:right w:val="single" w:color="BDC3C7" w:sz="1"/>
            </w:tcBorders>
          </w:tcPr>
          <w:p>
            <w:pPr>
              <w:jc w:val="left"/>
            </w:pPr>
            <w:r>
              <w:rPr>
                <w:color w:val="2C3E50"/>
                <w:sz w:val="20"/>
                <w:szCs w:val="20"/>
              </w:rPr>
              <w:t xml:space="preserve">CMS Certification Number - 6-digit provider ID</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CHC</w:t>
            </w:r>
          </w:p>
        </w:tc>
        <w:tc>
          <w:tcPr>
            <w:tcW w:type="dxa" w:w="7560"/>
            <w:tcBorders>
              <w:top w:val="single" w:color="BDC3C7" w:sz="1"/>
              <w:left w:val="single" w:color="BDC3C7" w:sz="1"/>
              <w:bottom w:val="single" w:color="BDC3C7" w:sz="1"/>
              <w:right w:val="single" w:color="BDC3C7" w:sz="1"/>
            </w:tcBorders>
          </w:tcPr>
          <w:p>
            <w:pPr>
              <w:jc w:val="left"/>
            </w:pPr>
            <w:r>
              <w:rPr>
                <w:color w:val="2C3E50"/>
                <w:sz w:val="20"/>
                <w:szCs w:val="20"/>
              </w:rPr>
              <w:t xml:space="preserve">Continuous Home Care - ≥8 hours nursing in 24hr period</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CTI</w:t>
            </w:r>
          </w:p>
        </w:tc>
        <w:tc>
          <w:tcPr>
            <w:tcW w:type="dxa" w:w="7560"/>
            <w:tcBorders>
              <w:top w:val="single" w:color="BDC3C7" w:sz="1"/>
              <w:left w:val="single" w:color="BDC3C7" w:sz="1"/>
              <w:bottom w:val="single" w:color="BDC3C7" w:sz="1"/>
              <w:right w:val="single" w:color="BDC3C7" w:sz="1"/>
            </w:tcBorders>
          </w:tcPr>
          <w:p>
            <w:pPr>
              <w:jc w:val="left"/>
            </w:pPr>
            <w:r>
              <w:rPr>
                <w:color w:val="2C3E50"/>
                <w:sz w:val="20"/>
                <w:szCs w:val="20"/>
              </w:rPr>
              <w:t xml:space="preserve">Certification of Terminal Illness - physician attestation ≤6 months</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F2F</w:t>
            </w:r>
          </w:p>
        </w:tc>
        <w:tc>
          <w:tcPr>
            <w:tcW w:type="dxa" w:w="7560"/>
            <w:tcBorders>
              <w:top w:val="single" w:color="BDC3C7" w:sz="1"/>
              <w:left w:val="single" w:color="BDC3C7" w:sz="1"/>
              <w:bottom w:val="single" w:color="BDC3C7" w:sz="1"/>
              <w:right w:val="single" w:color="BDC3C7" w:sz="1"/>
            </w:tcBorders>
          </w:tcPr>
          <w:p>
            <w:pPr>
              <w:jc w:val="left"/>
            </w:pPr>
            <w:r>
              <w:rPr>
                <w:color w:val="2C3E50"/>
                <w:sz w:val="20"/>
                <w:szCs w:val="20"/>
              </w:rPr>
              <w:t xml:space="preserve">Face-to-Face Encounter - required for 3rd+ benefit periods</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GIP</w:t>
            </w:r>
          </w:p>
        </w:tc>
        <w:tc>
          <w:tcPr>
            <w:tcW w:type="dxa" w:w="7560"/>
            <w:tcBorders>
              <w:top w:val="single" w:color="BDC3C7" w:sz="1"/>
              <w:left w:val="single" w:color="BDC3C7" w:sz="1"/>
              <w:bottom w:val="single" w:color="BDC3C7" w:sz="1"/>
              <w:right w:val="single" w:color="BDC3C7" w:sz="1"/>
            </w:tcBorders>
          </w:tcPr>
          <w:p>
            <w:pPr>
              <w:jc w:val="left"/>
            </w:pPr>
            <w:r>
              <w:rPr>
                <w:color w:val="2C3E50"/>
                <w:sz w:val="20"/>
                <w:szCs w:val="20"/>
              </w:rPr>
              <w:t xml:space="preserve">General Inpatient Care - inpatient symptom management</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HOPE</w:t>
            </w:r>
          </w:p>
        </w:tc>
        <w:tc>
          <w:tcPr>
            <w:tcW w:type="dxa" w:w="7560"/>
            <w:tcBorders>
              <w:top w:val="single" w:color="BDC3C7" w:sz="1"/>
              <w:left w:val="single" w:color="BDC3C7" w:sz="1"/>
              <w:bottom w:val="single" w:color="BDC3C7" w:sz="1"/>
              <w:right w:val="single" w:color="BDC3C7" w:sz="1"/>
            </w:tcBorders>
          </w:tcPr>
          <w:p>
            <w:pPr>
              <w:jc w:val="left"/>
            </w:pPr>
            <w:r>
              <w:rPr>
                <w:color w:val="2C3E50"/>
                <w:sz w:val="20"/>
                <w:szCs w:val="20"/>
              </w:rPr>
              <w:t xml:space="preserve">Hospice Outcomes and Patient Evaluation - replaces HIS Oct 2025</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HQRP</w:t>
            </w:r>
          </w:p>
        </w:tc>
        <w:tc>
          <w:tcPr>
            <w:tcW w:type="dxa" w:w="7560"/>
            <w:tcBorders>
              <w:top w:val="single" w:color="BDC3C7" w:sz="1"/>
              <w:left w:val="single" w:color="BDC3C7" w:sz="1"/>
              <w:bottom w:val="single" w:color="BDC3C7" w:sz="1"/>
              <w:right w:val="single" w:color="BDC3C7" w:sz="1"/>
            </w:tcBorders>
          </w:tcPr>
          <w:p>
            <w:pPr>
              <w:jc w:val="left"/>
            </w:pPr>
            <w:r>
              <w:rPr>
                <w:color w:val="2C3E50"/>
                <w:sz w:val="20"/>
                <w:szCs w:val="20"/>
              </w:rPr>
              <w:t xml:space="preserve">Hospice Quality Reporting Program - quality measures tied to APU</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HUV</w:t>
            </w:r>
          </w:p>
        </w:tc>
        <w:tc>
          <w:tcPr>
            <w:tcW w:type="dxa" w:w="7560"/>
            <w:tcBorders>
              <w:top w:val="single" w:color="BDC3C7" w:sz="1"/>
              <w:left w:val="single" w:color="BDC3C7" w:sz="1"/>
              <w:bottom w:val="single" w:color="BDC3C7" w:sz="1"/>
              <w:right w:val="single" w:color="BDC3C7" w:sz="1"/>
            </w:tcBorders>
          </w:tcPr>
          <w:p>
            <w:pPr>
              <w:jc w:val="left"/>
            </w:pPr>
            <w:r>
              <w:rPr>
                <w:color w:val="2C3E50"/>
                <w:sz w:val="20"/>
                <w:szCs w:val="20"/>
              </w:rPr>
              <w:t xml:space="preserve">HOPE Update Visit - scheduled reassessment (HUV1: 6-15d, HUV2: 16-30d)</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IDG</w:t>
            </w:r>
          </w:p>
        </w:tc>
        <w:tc>
          <w:tcPr>
            <w:tcW w:type="dxa" w:w="7560"/>
            <w:tcBorders>
              <w:top w:val="single" w:color="BDC3C7" w:sz="1"/>
              <w:left w:val="single" w:color="BDC3C7" w:sz="1"/>
              <w:bottom w:val="single" w:color="BDC3C7" w:sz="1"/>
              <w:right w:val="single" w:color="BDC3C7" w:sz="1"/>
            </w:tcBorders>
          </w:tcPr>
          <w:p>
            <w:pPr>
              <w:jc w:val="left"/>
            </w:pPr>
            <w:r>
              <w:rPr>
                <w:color w:val="2C3E50"/>
                <w:sz w:val="20"/>
                <w:szCs w:val="20"/>
              </w:rPr>
              <w:t xml:space="preserve">Interdisciplinary Group - reviews each patient every 15 days</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LCD</w:t>
            </w:r>
          </w:p>
        </w:tc>
        <w:tc>
          <w:tcPr>
            <w:tcW w:type="dxa" w:w="7560"/>
            <w:tcBorders>
              <w:top w:val="single" w:color="BDC3C7" w:sz="1"/>
              <w:left w:val="single" w:color="BDC3C7" w:sz="1"/>
              <w:bottom w:val="single" w:color="BDC3C7" w:sz="1"/>
              <w:right w:val="single" w:color="BDC3C7" w:sz="1"/>
            </w:tcBorders>
          </w:tcPr>
          <w:p>
            <w:pPr>
              <w:jc w:val="left"/>
            </w:pPr>
            <w:r>
              <w:rPr>
                <w:color w:val="2C3E50"/>
                <w:sz w:val="20"/>
                <w:szCs w:val="20"/>
              </w:rPr>
              <w:t xml:space="preserve">Local Coverage Determination - eligibility criteria by diagnosis</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MBI</w:t>
            </w:r>
          </w:p>
        </w:tc>
        <w:tc>
          <w:tcPr>
            <w:tcW w:type="dxa" w:w="7560"/>
            <w:tcBorders>
              <w:top w:val="single" w:color="BDC3C7" w:sz="1"/>
              <w:left w:val="single" w:color="BDC3C7" w:sz="1"/>
              <w:bottom w:val="single" w:color="BDC3C7" w:sz="1"/>
              <w:right w:val="single" w:color="BDC3C7" w:sz="1"/>
            </w:tcBorders>
          </w:tcPr>
          <w:p>
            <w:pPr>
              <w:jc w:val="left"/>
            </w:pPr>
            <w:r>
              <w:rPr>
                <w:color w:val="2C3E50"/>
                <w:sz w:val="20"/>
                <w:szCs w:val="20"/>
              </w:rPr>
              <w:t xml:space="preserve">Medicare Beneficiary Identifier - 11-character patient ID</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NOE</w:t>
            </w:r>
          </w:p>
        </w:tc>
        <w:tc>
          <w:tcPr>
            <w:tcW w:type="dxa" w:w="7560"/>
            <w:tcBorders>
              <w:top w:val="single" w:color="BDC3C7" w:sz="1"/>
              <w:left w:val="single" w:color="BDC3C7" w:sz="1"/>
              <w:bottom w:val="single" w:color="BDC3C7" w:sz="1"/>
              <w:right w:val="single" w:color="BDC3C7" w:sz="1"/>
            </w:tcBorders>
          </w:tcPr>
          <w:p>
            <w:pPr>
              <w:jc w:val="left"/>
            </w:pPr>
            <w:r>
              <w:rPr>
                <w:color w:val="2C3E50"/>
                <w:sz w:val="20"/>
                <w:szCs w:val="20"/>
              </w:rPr>
              <w:t xml:space="preserve">Notice of Election - submit to MAC within 5 days</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PECOS</w:t>
            </w:r>
          </w:p>
        </w:tc>
        <w:tc>
          <w:tcPr>
            <w:tcW w:type="dxa" w:w="7560"/>
            <w:tcBorders>
              <w:top w:val="single" w:color="BDC3C7" w:sz="1"/>
              <w:left w:val="single" w:color="BDC3C7" w:sz="1"/>
              <w:bottom w:val="single" w:color="BDC3C7" w:sz="1"/>
              <w:right w:val="single" w:color="BDC3C7" w:sz="1"/>
            </w:tcBorders>
          </w:tcPr>
          <w:p>
            <w:pPr>
              <w:jc w:val="left"/>
            </w:pPr>
            <w:r>
              <w:rPr>
                <w:color w:val="2C3E50"/>
                <w:sz w:val="20"/>
                <w:szCs w:val="20"/>
              </w:rPr>
              <w:t xml:space="preserve">Provider Enrollment System - MD enrollment verification</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PPS</w:t>
            </w:r>
          </w:p>
        </w:tc>
        <w:tc>
          <w:tcPr>
            <w:tcW w:type="dxa" w:w="7560"/>
            <w:tcBorders>
              <w:top w:val="single" w:color="BDC3C7" w:sz="1"/>
              <w:left w:val="single" w:color="BDC3C7" w:sz="1"/>
              <w:bottom w:val="single" w:color="BDC3C7" w:sz="1"/>
              <w:right w:val="single" w:color="BDC3C7" w:sz="1"/>
            </w:tcBorders>
          </w:tcPr>
          <w:p>
            <w:pPr>
              <w:jc w:val="left"/>
            </w:pPr>
            <w:r>
              <w:rPr>
                <w:color w:val="2C3E50"/>
                <w:sz w:val="20"/>
                <w:szCs w:val="20"/>
              </w:rPr>
              <w:t xml:space="preserve">Palliative Performance Scale - functional status 0-100%</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RHC</w:t>
            </w:r>
          </w:p>
        </w:tc>
        <w:tc>
          <w:tcPr>
            <w:tcW w:type="dxa" w:w="7560"/>
            <w:tcBorders>
              <w:top w:val="single" w:color="BDC3C7" w:sz="1"/>
              <w:left w:val="single" w:color="BDC3C7" w:sz="1"/>
              <w:bottom w:val="single" w:color="BDC3C7" w:sz="1"/>
              <w:right w:val="single" w:color="BDC3C7" w:sz="1"/>
            </w:tcBorders>
          </w:tcPr>
          <w:p>
            <w:pPr>
              <w:jc w:val="left"/>
            </w:pPr>
            <w:r>
              <w:rPr>
                <w:color w:val="2C3E50"/>
                <w:sz w:val="20"/>
                <w:szCs w:val="20"/>
              </w:rPr>
              <w:t xml:space="preserve">Routine Home Care - standard hospice level</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SFV</w:t>
            </w:r>
          </w:p>
        </w:tc>
        <w:tc>
          <w:tcPr>
            <w:tcW w:type="dxa" w:w="7560"/>
            <w:tcBorders>
              <w:top w:val="single" w:color="BDC3C7" w:sz="1"/>
              <w:left w:val="single" w:color="BDC3C7" w:sz="1"/>
              <w:bottom w:val="single" w:color="BDC3C7" w:sz="1"/>
              <w:right w:val="single" w:color="BDC3C7" w:sz="1"/>
            </w:tcBorders>
          </w:tcPr>
          <w:p>
            <w:pPr>
              <w:jc w:val="left"/>
            </w:pPr>
            <w:r>
              <w:rPr>
                <w:color w:val="2C3E50"/>
                <w:sz w:val="20"/>
                <w:szCs w:val="20"/>
              </w:rPr>
              <w:t xml:space="preserve">Symptom Follow-Up Visit - required within 2 days for mod/severe symptoms</w:t>
            </w:r>
          </w:p>
        </w:tc>
      </w:tr>
      <w:tr>
        <w:tc>
          <w:tcPr>
            <w:tcW w:type="dxa" w:w="1800"/>
            <w:tcBorders>
              <w:top w:val="single" w:color="BDC3C7" w:sz="1"/>
              <w:left w:val="single" w:color="BDC3C7" w:sz="1"/>
              <w:bottom w:val="single" w:color="BDC3C7" w:sz="1"/>
              <w:right w:val="single" w:color="BDC3C7" w:sz="1"/>
            </w:tcBorders>
          </w:tcPr>
          <w:p>
            <w:pPr>
              <w:jc w:val="left"/>
            </w:pPr>
            <w:r>
              <w:rPr>
                <w:b/>
                <w:bCs/>
                <w:color w:val="2C3E50"/>
                <w:sz w:val="20"/>
                <w:szCs w:val="20"/>
              </w:rPr>
              <w:t xml:space="preserve">SIA</w:t>
            </w:r>
          </w:p>
        </w:tc>
        <w:tc>
          <w:tcPr>
            <w:tcW w:type="dxa" w:w="7560"/>
            <w:tcBorders>
              <w:top w:val="single" w:color="BDC3C7" w:sz="1"/>
              <w:left w:val="single" w:color="BDC3C7" w:sz="1"/>
              <w:bottom w:val="single" w:color="BDC3C7" w:sz="1"/>
              <w:right w:val="single" w:color="BDC3C7" w:sz="1"/>
            </w:tcBorders>
          </w:tcPr>
          <w:p>
            <w:pPr>
              <w:jc w:val="left"/>
            </w:pPr>
            <w:r>
              <w:rPr>
                <w:color w:val="2C3E50"/>
                <w:sz w:val="20"/>
                <w:szCs w:val="20"/>
              </w:rPr>
              <w:t xml:space="preserve">Service Intensity Add-On - RN/MSW in last 7 days of life</w:t>
            </w:r>
          </w:p>
        </w:tc>
      </w:tr>
    </w:tbl>
    <w:sectPr>
      <w:headerReference w:type="default" r:id="rId6"/>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C8D"/>
        <w:sz w:val="18"/>
        <w:szCs w:val="18"/>
      </w:rPr>
      <w:t xml:space="preserve">Page </w:t>
    </w:r>
    <w:r>
      <w:rPr>
        <w:color w:val="7F8C8D"/>
        <w:sz w:val="18"/>
        <w:szCs w:val="18"/>
      </w:rPr>
      <w:fldChar w:fldCharType="begin"/>
      <w:instrText xml:space="preserve">PAGE</w:instrText>
      <w:fldChar w:fldCharType="separate"/>
      <w:fldChar w:fldCharType="end"/>
    </w:r>
    <w:r>
      <w:rPr>
        <w:color w:val="7F8C8D"/>
        <w:sz w:val="18"/>
        <w:szCs w:val="18"/>
      </w:rPr>
      <w:t xml:space="preserve"> | 42 CFR 418 Compliant | HOPE Ready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8C8D"/>
        <w:sz w:val="18"/>
        <w:szCs w:val="18"/>
      </w:rPr>
      <w:t xml:space="preserve">Engrace Hospice EHR Workflow Manual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 w15:restartNumberingAfterBreak="0" w:val="_0_0_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0" w15:restartNumberingAfterBreak="0" w:val="_0_0_0">
    <w:multiLevelType w:val="hybridMultilevel"/>
    <w:lvl w:ilvl="0" w15:tentative="1">
      <w:start w:val="1"/>
      <w:numFmt w:val="decimal"/>
      <w:lvlText w:val="%1."/>
      <w:lvlJc w:val="left"/>
      <w:pPr>
        <w:ind w:left="720" w:hanging="360"/>
      </w:pPr>
    </w:lvl>
  </w:abstractNum>
  <w:num w:numId="10" w:val="0">
    <w:abstractNumId w:val="10"/>
    <w:lvlOverride w:ilvl="0">
      <w:startOverride w:val="1"/>
    </w:lvlOverride>
  </w:num>
  <w:num w:numId="20" w:val="0">
    <w:abstractNumId w:val="20"/>
    <w:lvlOverride w:ilvl="0">
      <w:startOverride w:val="1"/>
    </w:lvlOverride>
  </w:num>
  <w:abstractNum w:abstractNumId="11" w15:restartNumberingAfterBreak="0" w:val="_1_1_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1" w:val="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_0">
    <w:name w:val="Title"/>
    <w:basedOn w:val="Normal_0"/>
    <w:next w:val="Normal_0"/>
    <w:qFormat/>
    <w:rPr>
      <w:sz w:val="56"/>
      <w:szCs w:val="56"/>
    </w:rPr>
  </w:style>
  <w:style w:type="paragraph" w:styleId="Heading1_0">
    <w:name w:val="Heading 1"/>
    <w:basedOn w:val="Normal_0"/>
    <w:next w:val="Normal_0"/>
    <w:qFormat/>
    <w:rPr>
      <w:color w:val="2E74B5"/>
      <w:sz w:val="32"/>
      <w:szCs w:val="32"/>
    </w:rPr>
  </w:style>
  <w:style w:type="paragraph" w:styleId="Heading2_0">
    <w:name w:val="Heading 2"/>
    <w:basedOn w:val="Normal_0"/>
    <w:next w:val="Normal_0"/>
    <w:qFormat/>
    <w:rPr>
      <w:color w:val="2E74B5"/>
      <w:sz w:val="26"/>
      <w:szCs w:val="26"/>
    </w:rPr>
  </w:style>
  <w:style w:type="paragraph" w:styleId="Heading3_0">
    <w:name w:val="Heading 3"/>
    <w:basedOn w:val="Normal_0"/>
    <w:next w:val="Normal_0"/>
    <w:qFormat/>
    <w:rPr>
      <w:color w:val="1F4D78"/>
      <w:sz w:val="24"/>
      <w:szCs w:val="24"/>
    </w:rPr>
  </w:style>
  <w:style w:type="paragraph" w:styleId="Heading4_0">
    <w:name w:val="Heading 4"/>
    <w:basedOn w:val="Normal_0"/>
    <w:next w:val="Normal_0"/>
    <w:qFormat/>
    <w:rPr>
      <w:i/>
      <w:iCs/>
      <w:color w:val="2E74B5"/>
    </w:rPr>
  </w:style>
  <w:style w:type="paragraph" w:styleId="Heading5_0">
    <w:name w:val="Heading 5"/>
    <w:basedOn w:val="Normal_0"/>
    <w:next w:val="Normal_0"/>
    <w:qFormat/>
    <w:rPr>
      <w:color w:val="2E74B5"/>
    </w:rPr>
  </w:style>
  <w:style w:type="paragraph" w:styleId="Heading6_0">
    <w:name w:val="Heading 6"/>
    <w:basedOn w:val="Normal_0"/>
    <w:next w:val="Normal_0"/>
    <w:qFormat/>
    <w:rPr>
      <w:color w:val="1F4D78"/>
    </w:rPr>
  </w:style>
  <w:style w:type="paragraph" w:styleId="Strong_0">
    <w:name w:val="Strong"/>
    <w:basedOn w:val="Normal_0"/>
    <w:next w:val="Normal_0"/>
    <w:qFormat/>
    <w:rPr>
      <w:b/>
      <w:bCs/>
    </w:rPr>
  </w:style>
  <w:style w:type="paragraph" w:styleId="ListParagraph_0">
    <w:name w:val="List Paragraph"/>
    <w:basedOn w:val="Normal_0"/>
    <w:qFormat/>
  </w:style>
  <w:style w:type="character" w:styleId="Hyperlink_0">
    <w:name w:val="Hyperlink"/>
    <w:basedOn w:val="DefaultParagraphFont_0"/>
    <w:uiPriority w:val="99"/>
    <w:unhideWhenUsed/>
    <w:rPr>
      <w:color w:val="0563C1"/>
      <w:u w:val="single"/>
    </w:rPr>
  </w:style>
  <w:style w:type="character" w:styleId="FootnoteReference_0">
    <w:name w:val="footnote reference"/>
    <w:basedOn w:val="DefaultParagraphFont_0"/>
    <w:uiPriority w:val="99"/>
    <w:semiHidden/>
    <w:unhideWhenUsed/>
    <w:rPr>
      <w:vertAlign w:val="superscript"/>
    </w:rPr>
  </w:style>
  <w:style w:type="paragraph" w:styleId="FootnoteText_0">
    <w:name w:val="footnote text"/>
    <w:basedOn w:val="Normal_0"/>
    <w:link w:val="FootnoteTextChar_0"/>
    <w:uiPriority w:val="99"/>
    <w:semiHidden/>
    <w:unhideWhenUsed/>
    <w:pPr>
      <w:spacing w:after="0" w:line="240" w:lineRule="auto"/>
    </w:pPr>
    <w:rPr>
      <w:sz w:val="20"/>
      <w:szCs w:val="20"/>
    </w:rPr>
  </w:style>
  <w:style w:type="character" w:styleId="FootnoteTextChar_0">
    <w:name w:val="Footnote Text Char"/>
    <w:basedOn w:val="DefaultParagraphFont_0"/>
    <w:link w:val="FootnoteText_0"/>
    <w:uiPriority w:val="99"/>
    <w:semiHidden/>
    <w:unhideWhenUsed/>
    <w:rPr>
      <w:sz w:val="20"/>
      <w:szCs w:val="20"/>
    </w:rPr>
  </w:style>
  <w:style w:type="paragraph" w:styleId="Heading1_0">
    <w:name w:val="Heading 1"/>
    <w:basedOn w:val="Normal_0"/>
    <w:next w:val="Normal_0"/>
    <w:qFormat/>
    <w:pPr>
      <w:spacing w:before="400" w:after="200"/>
      <w:outlineLvl w:val="0"/>
    </w:pPr>
    <w:rPr>
      <w:rFonts w:ascii="Arial" w:cs="Arial" w:eastAsia="Arial" w:hAnsi="Arial"/>
      <w:b/>
      <w:bCs/>
      <w:color w:val="1B4F72"/>
      <w:sz w:val="32"/>
      <w:szCs w:val="32"/>
    </w:rPr>
  </w:style>
  <w:style w:type="paragraph" w:styleId="Heading2_0">
    <w:name w:val="Heading 2"/>
    <w:basedOn w:val="Normal_0"/>
    <w:next w:val="Normal_0"/>
    <w:qFormat/>
    <w:pPr>
      <w:spacing w:before="300" w:after="150"/>
      <w:outlineLvl w:val="1"/>
    </w:pPr>
    <w:rPr>
      <w:rFonts w:ascii="Arial" w:cs="Arial" w:eastAsia="Arial" w:hAnsi="Arial"/>
      <w:b/>
      <w:bCs/>
      <w:color w:val="2874A6"/>
      <w:sz w:val="26"/>
      <w:szCs w:val="26"/>
    </w:rPr>
  </w:style>
  <w:style w:type="paragraph" w:styleId="Heading3_0">
    <w:name w:val="Heading 3"/>
    <w:basedOn w:val="Normal_0"/>
    <w:next w:val="Normal_0"/>
    <w:qFormat/>
    <w:pPr>
      <w:spacing w:before="200" w:after="100"/>
      <w:outlineLvl w:val="2"/>
    </w:pPr>
    <w:rPr>
      <w:rFonts w:ascii="Arial" w:cs="Arial" w:eastAsia="Arial" w:hAnsi="Arial"/>
      <w:b/>
      <w:bCs/>
      <w:color w:val="34495E"/>
      <w:sz w:val="24"/>
      <w:szCs w:val="24"/>
    </w:rPr>
  </w:style>
  <w:style w:type="paragraph" w:styleId="Normal_0">
    <w:name w:val="Normal"/>
    <w:pPr>
      <w:spacing w:after="120" w:line="276"/>
    </w:pPr>
    <w:rPr>
      <w:rFonts w:ascii="Arial" w:cs="Arial" w:eastAsia="Arial" w:hAnsi="Arial"/>
      <w:color w:val="2C3E50"/>
      <w:sz w:val="22"/>
      <w:szCs w:val="22"/>
    </w:rPr>
  </w:style>
  <w:style w:type="paragraph" w:styleId="Title_1">
    <w:name w:val="Title"/>
    <w:basedOn w:val="Normal_1"/>
    <w:next w:val="Normal_1"/>
    <w:qFormat/>
    <w:rPr>
      <w:sz w:val="56"/>
      <w:szCs w:val="56"/>
    </w:rPr>
  </w:style>
  <w:style w:type="paragraph" w:styleId="Heading1_1">
    <w:name w:val="Heading 1"/>
    <w:basedOn w:val="Normal_1"/>
    <w:next w:val="Normal_1"/>
    <w:qFormat/>
    <w:rPr>
      <w:color w:val="2E74B5"/>
      <w:sz w:val="32"/>
      <w:szCs w:val="32"/>
    </w:rPr>
  </w:style>
  <w:style w:type="paragraph" w:styleId="Heading2_1">
    <w:name w:val="Heading 2"/>
    <w:basedOn w:val="Normal_1"/>
    <w:next w:val="Normal_1"/>
    <w:qFormat/>
    <w:rPr>
      <w:color w:val="2E74B5"/>
      <w:sz w:val="26"/>
      <w:szCs w:val="26"/>
    </w:rPr>
  </w:style>
  <w:style w:type="paragraph" w:styleId="Heading3_1">
    <w:name w:val="Heading 3"/>
    <w:basedOn w:val="Normal_1"/>
    <w:next w:val="Normal_1"/>
    <w:qFormat/>
    <w:rPr>
      <w:color w:val="1F4D78"/>
      <w:sz w:val="24"/>
      <w:szCs w:val="24"/>
    </w:rPr>
  </w:style>
  <w:style w:type="paragraph" w:styleId="Heading4_1">
    <w:name w:val="Heading 4"/>
    <w:basedOn w:val="Normal_1"/>
    <w:next w:val="Normal_1"/>
    <w:qFormat/>
    <w:rPr>
      <w:i/>
      <w:iCs/>
      <w:color w:val="2E74B5"/>
    </w:rPr>
  </w:style>
  <w:style w:type="paragraph" w:styleId="Heading5_1">
    <w:name w:val="Heading 5"/>
    <w:basedOn w:val="Normal_1"/>
    <w:next w:val="Normal_1"/>
    <w:qFormat/>
    <w:rPr>
      <w:color w:val="2E74B5"/>
    </w:rPr>
  </w:style>
  <w:style w:type="paragraph" w:styleId="Heading6_1">
    <w:name w:val="Heading 6"/>
    <w:basedOn w:val="Normal_1"/>
    <w:next w:val="Normal_1"/>
    <w:qFormat/>
    <w:rPr>
      <w:color w:val="1F4D78"/>
    </w:rPr>
  </w:style>
  <w:style w:type="paragraph" w:styleId="Strong_1">
    <w:name w:val="Strong"/>
    <w:basedOn w:val="Normal_1"/>
    <w:next w:val="Normal_1"/>
    <w:qFormat/>
    <w:rPr>
      <w:b/>
      <w:bCs/>
    </w:rPr>
  </w:style>
  <w:style w:type="paragraph" w:styleId="ListParagraph_1">
    <w:name w:val="List Paragraph"/>
    <w:basedOn w:val="Normal_1"/>
    <w:qFormat/>
  </w:style>
  <w:style w:type="character" w:styleId="Hyperlink_1">
    <w:name w:val="Hyperlink"/>
    <w:basedOn w:val="DefaultParagraphFont_1"/>
    <w:uiPriority w:val="99"/>
    <w:unhideWhenUsed/>
    <w:rPr>
      <w:color w:val="0563C1"/>
      <w:u w:val="single"/>
    </w:rPr>
  </w:style>
  <w:style w:type="character" w:styleId="FootnoteReference_1">
    <w:name w:val="footnote reference"/>
    <w:basedOn w:val="DefaultParagraphFont_1"/>
    <w:uiPriority w:val="99"/>
    <w:semiHidden/>
    <w:unhideWhenUsed/>
    <w:rPr>
      <w:vertAlign w:val="superscript"/>
    </w:rPr>
  </w:style>
  <w:style w:type="paragraph" w:styleId="FootnoteText_1">
    <w:name w:val="footnote text"/>
    <w:basedOn w:val="Normal_1"/>
    <w:link w:val="FootnoteTextChar_1"/>
    <w:uiPriority w:val="99"/>
    <w:semiHidden/>
    <w:unhideWhenUsed/>
    <w:pPr>
      <w:spacing w:after="0" w:line="240" w:lineRule="auto"/>
    </w:pPr>
    <w:rPr>
      <w:sz w:val="20"/>
      <w:szCs w:val="20"/>
    </w:rPr>
  </w:style>
  <w:style w:type="character" w:styleId="FootnoteTextChar_1">
    <w:name w:val="Footnote Text Char"/>
    <w:basedOn w:val="DefaultParagraphFont_1"/>
    <w:link w:val="FootnoteText_1"/>
    <w:uiPriority w:val="99"/>
    <w:semiHidden/>
    <w:unhideWhenUsed/>
    <w:rPr>
      <w:sz w:val="20"/>
      <w:szCs w:val="20"/>
    </w:rPr>
  </w:style>
  <w:style w:type="paragraph" w:styleId="Heading1_1">
    <w:name w:val="Heading 1"/>
    <w:basedOn w:val="Normal_1"/>
    <w:next w:val="Normal_1"/>
    <w:qFormat/>
    <w:pPr>
      <w:spacing w:before="400" w:after="200"/>
    </w:pPr>
    <w:rPr>
      <w:rFonts w:ascii="Arial" w:cs="Arial" w:eastAsia="Arial" w:hAnsi="Arial"/>
      <w:b/>
      <w:bCs/>
      <w:color w:val="1B4F72"/>
      <w:sz w:val="32"/>
      <w:szCs w:val="32"/>
    </w:rPr>
  </w:style>
  <w:style w:type="paragraph" w:styleId="Heading2_1">
    <w:name w:val="Heading 2"/>
    <w:basedOn w:val="Normal_1"/>
    <w:next w:val="Normal_1"/>
    <w:qFormat/>
    <w:pPr>
      <w:spacing w:before="300" w:after="150"/>
    </w:pPr>
    <w:rPr>
      <w:rFonts w:ascii="Arial" w:cs="Arial" w:eastAsia="Arial" w:hAnsi="Arial"/>
      <w:b/>
      <w:bCs/>
      <w:color w:val="2874A6"/>
      <w:sz w:val="26"/>
      <w:szCs w:val="26"/>
    </w:rPr>
  </w:style>
  <w:style w:type="paragraph" w:styleId="Heading3_1">
    <w:name w:val="Heading 3"/>
    <w:basedOn w:val="Normal_1"/>
    <w:next w:val="Normal_1"/>
    <w:qFormat/>
    <w:pPr>
      <w:spacing w:before="200" w:after="100"/>
    </w:pPr>
    <w:rPr>
      <w:rFonts w:ascii="Arial" w:cs="Arial" w:eastAsia="Arial" w:hAnsi="Arial"/>
      <w:b/>
      <w:bCs/>
      <w:color w:val="34495E"/>
      <w:sz w:val="24"/>
      <w:szCs w:val="24"/>
    </w:rPr>
  </w:style>
  <w:style w:type="paragraph" w:styleId="Normal_1">
    <w:name w:val="Normal"/>
    <w:pPr>
      <w:spacing w:after="120" w:line="276"/>
    </w:pPr>
    <w:rPr>
      <w:rFonts w:ascii="Arial" w:cs="Arial" w:eastAsia="Arial" w:hAnsi="Arial"/>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2025-12-30T21:01:47.953Z</dcterms:created>
  <dcterms:modified xsi:type="dcterms:W3CDTF">2025-12-30T21:01:47.953Z</dcterms:modified>
</cp:coreProperties>
</file>

<file path=docProps/custom.xml><?xml version="1.0" encoding="utf-8"?>
<Properties xmlns="http://schemas.openxmlformats.org/officeDocument/2006/custom-properties" xmlns:vt="http://schemas.openxmlformats.org/officeDocument/2006/docPropsVTypes"/>
</file>