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Expected value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Diskrit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206061" cy="5207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061" cy="520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Kontinyu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462088" cy="42411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424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Variance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043113" cy="32106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321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MGF (Moment Generating Function)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Diskrit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281113" cy="77253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77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Kontinu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547938" cy="61116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611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