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sz w:val="36"/>
          <w:szCs w:val="36"/>
        </w:rPr>
        <w:t xml:space="preserve">BYLAWS</w:t>
      </w:r>
    </w:p>
    <w:p>
      <w:pPr>
        <w:spacing w:after="80" w:before="0"/>
        <w:jc w:val="center"/>
      </w:pPr>
      <w:r>
        <w:rPr>
          <w:rFonts w:ascii="Arial" w:cs="Arial" w:eastAsia="Arial" w:hAnsi="Arial"/>
          <w:b/>
          <w:bCs/>
          <w:sz w:val="28"/>
          <w:szCs w:val="28"/>
        </w:rPr>
        <w:t xml:space="preserve">OF</w:t>
      </w:r>
    </w:p>
    <w:p>
      <w:pPr>
        <w:spacing w:after="80" w:before="0"/>
        <w:jc w:val="center"/>
      </w:pPr>
      <w:r>
        <w:rPr>
          <w:rFonts w:ascii="Arial" w:cs="Arial" w:eastAsia="Arial" w:hAnsi="Arial"/>
          <w:b/>
          <w:bCs/>
          <w:sz w:val="32"/>
          <w:szCs w:val="32"/>
        </w:rPr>
        <w:t xml:space="preserve">BLK PHX, INC.</w:t>
      </w:r>
    </w:p>
    <w:p>
      <w:pPr>
        <w:spacing w:after="360" w:before="0"/>
        <w:jc w:val="center"/>
      </w:pPr>
      <w:r>
        <w:rPr>
          <w:rFonts w:ascii="Arial" w:cs="Arial" w:eastAsia="Arial" w:hAnsi="Arial"/>
          <w:i/>
          <w:iCs/>
          <w:sz w:val="22"/>
          <w:szCs w:val="22"/>
        </w:rPr>
        <w:t xml:space="preserve">A Delaware Corporation</w:t>
      </w:r>
    </w:p>
    <w:p>
      <w:pPr>
        <w:spacing w:after="480" w:before="0"/>
        <w:jc w:val="center"/>
      </w:pPr>
      <w:r>
        <w:rPr>
          <w:rFonts w:ascii="Arial" w:cs="Arial" w:eastAsia="Arial" w:hAnsi="Arial"/>
          <w:sz w:val="20"/>
          <w:szCs w:val="20"/>
        </w:rPr>
        <w:t xml:space="preserve">(Adopted June 16, 2026)</w:t>
      </w:r>
    </w:p>
    <w:p>
      <w:pPr>
        <w:spacing w:after="160" w:before="480"/>
        <w:jc w:val="center"/>
      </w:pPr>
      <w:r>
        <w:rPr>
          <w:rFonts w:ascii="Arial" w:cs="Arial" w:eastAsia="Arial" w:hAnsi="Arial"/>
          <w:b/>
          <w:bCs/>
          <w:caps/>
          <w:sz w:val="24"/>
          <w:szCs w:val="24"/>
        </w:rPr>
        <w:t xml:space="preserve">ARTICLE I — OFFICES</w:t>
      </w:r>
    </w:p>
    <w:p>
      <w:pPr>
        <w:spacing w:after="100" w:before="280"/>
      </w:pPr>
      <w:r>
        <w:rPr>
          <w:rFonts w:ascii="Arial" w:cs="Arial" w:eastAsia="Arial" w:hAnsi="Arial"/>
          <w:b/>
          <w:bCs/>
          <w:sz w:val="22"/>
          <w:szCs w:val="22"/>
        </w:rPr>
        <w:t xml:space="preserve">Section 1.1 — Registered Office</w:t>
      </w:r>
    </w:p>
    <w:p>
      <w:pPr>
        <w:spacing w:after="160" w:before="0"/>
      </w:pPr>
      <w:r>
        <w:rPr>
          <w:rFonts w:ascii="Arial" w:cs="Arial" w:eastAsia="Arial" w:hAnsi="Arial"/>
          <w:sz w:val="22"/>
          <w:szCs w:val="22"/>
        </w:rPr>
        <w:t xml:space="preserve">The registered office of BLK PHX, INC. (the "Corporation") in the State of Delaware shall be as set forth in the Certificate of Incorporation and may be changed by the Board of Directors from time to time in accordance with the General Corporation Law of the State of Delaware (the "DGCL").</w:t>
      </w:r>
    </w:p>
    <w:p>
      <w:pPr>
        <w:spacing w:after="100" w:before="280"/>
      </w:pPr>
      <w:r>
        <w:rPr>
          <w:rFonts w:ascii="Arial" w:cs="Arial" w:eastAsia="Arial" w:hAnsi="Arial"/>
          <w:b/>
          <w:bCs/>
          <w:sz w:val="22"/>
          <w:szCs w:val="22"/>
        </w:rPr>
        <w:t xml:space="preserve">Section 1.2 — Other Offices</w:t>
      </w:r>
    </w:p>
    <w:p>
      <w:pPr>
        <w:spacing w:after="160" w:before="0"/>
      </w:pPr>
      <w:r>
        <w:rPr>
          <w:rFonts w:ascii="Arial" w:cs="Arial" w:eastAsia="Arial" w:hAnsi="Arial"/>
          <w:sz w:val="22"/>
          <w:szCs w:val="22"/>
        </w:rPr>
        <w:t xml:space="preserve">The Corporation may also have offices at such other places, both within and without the State of Delaware, as the Board of Directors may from time to time determine or the business of the Corporation may require.</w:t>
      </w:r>
    </w:p>
    <w:p>
      <w:pPr>
        <w:spacing w:after="160" w:before="480"/>
        <w:jc w:val="center"/>
      </w:pPr>
      <w:r>
        <w:rPr>
          <w:rFonts w:ascii="Arial" w:cs="Arial" w:eastAsia="Arial" w:hAnsi="Arial"/>
          <w:b/>
          <w:bCs/>
          <w:caps/>
          <w:sz w:val="24"/>
          <w:szCs w:val="24"/>
        </w:rPr>
        <w:t xml:space="preserve">ARTICLE II — STOCKHOLDERS</w:t>
      </w:r>
    </w:p>
    <w:p>
      <w:pPr>
        <w:spacing w:after="100" w:before="280"/>
      </w:pPr>
      <w:r>
        <w:rPr>
          <w:rFonts w:ascii="Arial" w:cs="Arial" w:eastAsia="Arial" w:hAnsi="Arial"/>
          <w:b/>
          <w:bCs/>
          <w:sz w:val="22"/>
          <w:szCs w:val="22"/>
        </w:rPr>
        <w:t xml:space="preserve">Section 2.1 — Annual Meeting</w:t>
      </w:r>
    </w:p>
    <w:p>
      <w:pPr>
        <w:spacing w:after="160" w:before="0"/>
      </w:pPr>
      <w:r>
        <w:rPr>
          <w:rFonts w:ascii="Arial" w:cs="Arial" w:eastAsia="Arial" w:hAnsi="Arial"/>
          <w:sz w:val="22"/>
          <w:szCs w:val="22"/>
        </w:rPr>
        <w:t xml:space="preserve">An annual meeting of the stockholders shall be held each year at such time and place as the Board of Directors shall determine, for the purpose of electing directors and transacting such other business as may properly come before the meeting.</w:t>
      </w:r>
    </w:p>
    <w:p>
      <w:pPr>
        <w:spacing w:after="100" w:before="280"/>
      </w:pPr>
      <w:r>
        <w:rPr>
          <w:rFonts w:ascii="Arial" w:cs="Arial" w:eastAsia="Arial" w:hAnsi="Arial"/>
          <w:b/>
          <w:bCs/>
          <w:sz w:val="22"/>
          <w:szCs w:val="22"/>
        </w:rPr>
        <w:t xml:space="preserve">Section 2.2 — Special Meetings</w:t>
      </w:r>
    </w:p>
    <w:p>
      <w:pPr>
        <w:spacing w:after="160" w:before="0"/>
      </w:pPr>
      <w:r>
        <w:rPr>
          <w:rFonts w:ascii="Arial" w:cs="Arial" w:eastAsia="Arial" w:hAnsi="Arial"/>
          <w:sz w:val="22"/>
          <w:szCs w:val="22"/>
        </w:rPr>
        <w:t xml:space="preserve">Special meetings of the stockholders may be called at any time by the Board of Directors, the Chairperson of the Board (if any), the Chief Executive Officer, or holders of at least a majority of the shares of Common Stock then outstanding.</w:t>
      </w:r>
    </w:p>
    <w:p>
      <w:pPr>
        <w:spacing w:after="100" w:before="280"/>
      </w:pPr>
      <w:r>
        <w:rPr>
          <w:rFonts w:ascii="Arial" w:cs="Arial" w:eastAsia="Arial" w:hAnsi="Arial"/>
          <w:b/>
          <w:bCs/>
          <w:sz w:val="22"/>
          <w:szCs w:val="22"/>
        </w:rPr>
        <w:t xml:space="preserve">Section 2.3 — Notice of Meetings</w:t>
      </w:r>
    </w:p>
    <w:p>
      <w:pPr>
        <w:spacing w:after="160" w:before="0"/>
      </w:pPr>
      <w:r>
        <w:rPr>
          <w:rFonts w:ascii="Arial" w:cs="Arial" w:eastAsia="Arial" w:hAnsi="Arial"/>
          <w:sz w:val="22"/>
          <w:szCs w:val="22"/>
        </w:rPr>
        <w:t xml:space="preserve">Written notice of each stockholder meeting stating the place, date, and hour of the meeting shall be given not less than ten (10) nor more than sixty (60) days before the date of the meeting to each stockholder entitled to vote at the meeting.</w:t>
      </w:r>
    </w:p>
    <w:p>
      <w:pPr>
        <w:spacing w:after="100" w:before="280"/>
      </w:pPr>
      <w:r>
        <w:rPr>
          <w:rFonts w:ascii="Arial" w:cs="Arial" w:eastAsia="Arial" w:hAnsi="Arial"/>
          <w:b/>
          <w:bCs/>
          <w:sz w:val="22"/>
          <w:szCs w:val="22"/>
        </w:rPr>
        <w:t xml:space="preserve">Section 2.4 — Quorum</w:t>
      </w:r>
    </w:p>
    <w:p>
      <w:pPr>
        <w:spacing w:after="160" w:before="0"/>
      </w:pPr>
      <w:r>
        <w:rPr>
          <w:rFonts w:ascii="Arial" w:cs="Arial" w:eastAsia="Arial" w:hAnsi="Arial"/>
          <w:sz w:val="22"/>
          <w:szCs w:val="22"/>
        </w:rPr>
        <w:t xml:space="preserve">At each meeting of stockholders, a majority of the total voting power of outstanding shares of stock entitled to vote at the meeting, present in person or represented by proxy, shall constitute a quorum for the transaction of business.</w:t>
      </w:r>
    </w:p>
    <w:p>
      <w:pPr>
        <w:spacing w:after="100" w:before="280"/>
      </w:pPr>
      <w:r>
        <w:rPr>
          <w:rFonts w:ascii="Arial" w:cs="Arial" w:eastAsia="Arial" w:hAnsi="Arial"/>
          <w:b/>
          <w:bCs/>
          <w:sz w:val="22"/>
          <w:szCs w:val="22"/>
        </w:rPr>
        <w:t xml:space="preserve">Section 2.5 — Voting</w:t>
      </w:r>
    </w:p>
    <w:p>
      <w:pPr>
        <w:spacing w:after="160" w:before="0"/>
      </w:pPr>
      <w:r>
        <w:rPr>
          <w:rFonts w:ascii="Arial" w:cs="Arial" w:eastAsia="Arial" w:hAnsi="Arial"/>
          <w:sz w:val="22"/>
          <w:szCs w:val="22"/>
        </w:rPr>
        <w:t xml:space="preserve">Each holder of Common Stock shall be entitled to one (1) vote per share on each matter properly submitted to stockholders for their vote. Directors shall be elected by a plurality of the votes cast. All other matters shall be decided by a majority of the votes cast.</w:t>
      </w:r>
    </w:p>
    <w:p>
      <w:pPr>
        <w:spacing w:after="100" w:before="280"/>
      </w:pPr>
      <w:r>
        <w:rPr>
          <w:rFonts w:ascii="Arial" w:cs="Arial" w:eastAsia="Arial" w:hAnsi="Arial"/>
          <w:b/>
          <w:bCs/>
          <w:sz w:val="22"/>
          <w:szCs w:val="22"/>
        </w:rPr>
        <w:t xml:space="preserve">Section 2.6 — Proxies</w:t>
      </w:r>
    </w:p>
    <w:p>
      <w:pPr>
        <w:spacing w:after="160" w:before="0"/>
      </w:pPr>
      <w:r>
        <w:rPr>
          <w:rFonts w:ascii="Arial" w:cs="Arial" w:eastAsia="Arial" w:hAnsi="Arial"/>
          <w:sz w:val="22"/>
          <w:szCs w:val="22"/>
        </w:rPr>
        <w:t xml:space="preserve">Each stockholder entitled to vote at a meeting may do so in person or by proxy. A proxy shall be in writing and signed by the stockholder or the stockholder's authorized agent, and shall be filed with the Secretary before or at the time of the meeting.</w:t>
      </w:r>
    </w:p>
    <w:p>
      <w:pPr>
        <w:spacing w:after="100" w:before="280"/>
      </w:pPr>
      <w:r>
        <w:rPr>
          <w:rFonts w:ascii="Arial" w:cs="Arial" w:eastAsia="Arial" w:hAnsi="Arial"/>
          <w:b/>
          <w:bCs/>
          <w:sz w:val="22"/>
          <w:szCs w:val="22"/>
        </w:rPr>
        <w:t xml:space="preserve">Section 2.7 — Action Without Meeting</w:t>
      </w:r>
    </w:p>
    <w:p>
      <w:pPr>
        <w:spacing w:after="160" w:before="0"/>
      </w:pPr>
      <w:r>
        <w:rPr>
          <w:rFonts w:ascii="Arial" w:cs="Arial" w:eastAsia="Arial" w:hAnsi="Arial"/>
          <w:sz w:val="22"/>
          <w:szCs w:val="22"/>
        </w:rPr>
        <w:t xml:space="preserve">Any action required or permitted to be taken at any meeting of the stockholders may, to the extent permitted by the DGCL, be taken without a meeting if all stockholders entitled to vote on the matter consent thereto in writing or by electronic transmission.</w:t>
      </w:r>
    </w:p>
    <w:p>
      <w:pPr>
        <w:spacing w:after="160" w:before="480"/>
        <w:jc w:val="center"/>
      </w:pPr>
      <w:r>
        <w:rPr>
          <w:rFonts w:ascii="Arial" w:cs="Arial" w:eastAsia="Arial" w:hAnsi="Arial"/>
          <w:b/>
          <w:bCs/>
          <w:caps/>
          <w:sz w:val="24"/>
          <w:szCs w:val="24"/>
        </w:rPr>
        <w:t xml:space="preserve">ARTICLE III — BOARD OF DIRECTORS</w:t>
      </w:r>
    </w:p>
    <w:p>
      <w:pPr>
        <w:spacing w:after="100" w:before="280"/>
      </w:pPr>
      <w:r>
        <w:rPr>
          <w:rFonts w:ascii="Arial" w:cs="Arial" w:eastAsia="Arial" w:hAnsi="Arial"/>
          <w:b/>
          <w:bCs/>
          <w:sz w:val="22"/>
          <w:szCs w:val="22"/>
        </w:rPr>
        <w:t xml:space="preserve">Section 3.1 — Number and Qualifications</w:t>
      </w:r>
    </w:p>
    <w:p>
      <w:pPr>
        <w:spacing w:after="160" w:before="0"/>
      </w:pPr>
      <w:r>
        <w:rPr>
          <w:rFonts w:ascii="Arial" w:cs="Arial" w:eastAsia="Arial" w:hAnsi="Arial"/>
          <w:sz w:val="22"/>
          <w:szCs w:val="22"/>
        </w:rPr>
        <w:t xml:space="preserve">The business and affairs of the Corporation shall be managed by or under the direction of a Board of Directors. The Board of Directors shall consist of one (1) or more members. The initial number of directors shall be one (1). The number of directors may be changed from time to time by resolution of the Board of Directors or the stockholders.</w:t>
      </w:r>
    </w:p>
    <w:p>
      <w:pPr>
        <w:spacing w:after="100" w:before="280"/>
      </w:pPr>
      <w:r>
        <w:rPr>
          <w:rFonts w:ascii="Arial" w:cs="Arial" w:eastAsia="Arial" w:hAnsi="Arial"/>
          <w:b/>
          <w:bCs/>
          <w:sz w:val="22"/>
          <w:szCs w:val="22"/>
        </w:rPr>
        <w:t xml:space="preserve">Section 3.2 — Election and Term</w:t>
      </w:r>
    </w:p>
    <w:p>
      <w:pPr>
        <w:spacing w:after="160" w:before="0"/>
      </w:pPr>
      <w:r>
        <w:rPr>
          <w:rFonts w:ascii="Arial" w:cs="Arial" w:eastAsia="Arial" w:hAnsi="Arial"/>
          <w:sz w:val="22"/>
          <w:szCs w:val="22"/>
        </w:rPr>
        <w:t xml:space="preserve">Directors shall be elected at each annual meeting of stockholders and shall hold office until the next annual meeting of stockholders and until their successors are duly elected and qualified, or until their earlier death, resignation, or removal.</w:t>
      </w:r>
    </w:p>
    <w:p>
      <w:pPr>
        <w:spacing w:after="100" w:before="280"/>
      </w:pPr>
      <w:r>
        <w:rPr>
          <w:rFonts w:ascii="Arial" w:cs="Arial" w:eastAsia="Arial" w:hAnsi="Arial"/>
          <w:b/>
          <w:bCs/>
          <w:sz w:val="22"/>
          <w:szCs w:val="22"/>
        </w:rPr>
        <w:t xml:space="preserve">Section 3.3 — Vacancies</w:t>
      </w:r>
    </w:p>
    <w:p>
      <w:pPr>
        <w:spacing w:after="160" w:before="0"/>
      </w:pPr>
      <w:r>
        <w:rPr>
          <w:rFonts w:ascii="Arial" w:cs="Arial" w:eastAsia="Arial" w:hAnsi="Arial"/>
          <w:sz w:val="22"/>
          <w:szCs w:val="22"/>
        </w:rPr>
        <w:t xml:space="preserve">Vacancies on the Board of Directors and newly created directorships resulting from any increase in the authorized number of directors may be filled by a majority of the directors then in office, although less than a quorum, or by a sole remaining director.</w:t>
      </w:r>
    </w:p>
    <w:p>
      <w:pPr>
        <w:spacing w:after="100" w:before="280"/>
      </w:pPr>
      <w:r>
        <w:rPr>
          <w:rFonts w:ascii="Arial" w:cs="Arial" w:eastAsia="Arial" w:hAnsi="Arial"/>
          <w:b/>
          <w:bCs/>
          <w:sz w:val="22"/>
          <w:szCs w:val="22"/>
        </w:rPr>
        <w:t xml:space="preserve">Section 3.4 — Removal</w:t>
      </w:r>
    </w:p>
    <w:p>
      <w:pPr>
        <w:spacing w:after="160" w:before="0"/>
      </w:pPr>
      <w:r>
        <w:rPr>
          <w:rFonts w:ascii="Arial" w:cs="Arial" w:eastAsia="Arial" w:hAnsi="Arial"/>
          <w:sz w:val="22"/>
          <w:szCs w:val="22"/>
        </w:rPr>
        <w:t xml:space="preserve">Any director or the entire Board of Directors may be removed, with or without cause, by the holders of a majority of the shares then entitled to vote at an election of directors.</w:t>
      </w:r>
    </w:p>
    <w:p>
      <w:pPr>
        <w:spacing w:after="100" w:before="280"/>
      </w:pPr>
      <w:r>
        <w:rPr>
          <w:rFonts w:ascii="Arial" w:cs="Arial" w:eastAsia="Arial" w:hAnsi="Arial"/>
          <w:b/>
          <w:bCs/>
          <w:sz w:val="22"/>
          <w:szCs w:val="22"/>
        </w:rPr>
        <w:t xml:space="preserve">Section 3.5 — Regular Meetings</w:t>
      </w:r>
    </w:p>
    <w:p>
      <w:pPr>
        <w:spacing w:after="160" w:before="0"/>
      </w:pPr>
      <w:r>
        <w:rPr>
          <w:rFonts w:ascii="Arial" w:cs="Arial" w:eastAsia="Arial" w:hAnsi="Arial"/>
          <w:sz w:val="22"/>
          <w:szCs w:val="22"/>
        </w:rPr>
        <w:t xml:space="preserve">Regular meetings of the Board of Directors may be held at such places and times as the Board of Directors may from time to time determine without notice other than such determination.</w:t>
      </w:r>
    </w:p>
    <w:p>
      <w:pPr>
        <w:spacing w:after="100" w:before="280"/>
      </w:pPr>
      <w:r>
        <w:rPr>
          <w:rFonts w:ascii="Arial" w:cs="Arial" w:eastAsia="Arial" w:hAnsi="Arial"/>
          <w:b/>
          <w:bCs/>
          <w:sz w:val="22"/>
          <w:szCs w:val="22"/>
        </w:rPr>
        <w:t xml:space="preserve">Section 3.6 — Special Meetings</w:t>
      </w:r>
    </w:p>
    <w:p>
      <w:pPr>
        <w:spacing w:after="160" w:before="0"/>
      </w:pPr>
      <w:r>
        <w:rPr>
          <w:rFonts w:ascii="Arial" w:cs="Arial" w:eastAsia="Arial" w:hAnsi="Arial"/>
          <w:sz w:val="22"/>
          <w:szCs w:val="22"/>
        </w:rPr>
        <w:t xml:space="preserve">Special meetings of the Board of Directors may be called by the Chairperson of the Board (if any), the Chief Executive Officer, or any two directors. Notice of special meetings shall be given to each director at least two (2) days prior to the meeting.</w:t>
      </w:r>
    </w:p>
    <w:p>
      <w:pPr>
        <w:spacing w:after="100" w:before="280"/>
      </w:pPr>
      <w:r>
        <w:rPr>
          <w:rFonts w:ascii="Arial" w:cs="Arial" w:eastAsia="Arial" w:hAnsi="Arial"/>
          <w:b/>
          <w:bCs/>
          <w:sz w:val="22"/>
          <w:szCs w:val="22"/>
        </w:rPr>
        <w:t xml:space="preserve">Section 3.7 — Quorum and Voting</w:t>
      </w:r>
    </w:p>
    <w:p>
      <w:pPr>
        <w:spacing w:after="160" w:before="0"/>
      </w:pPr>
      <w:r>
        <w:rPr>
          <w:rFonts w:ascii="Arial" w:cs="Arial" w:eastAsia="Arial" w:hAnsi="Arial"/>
          <w:sz w:val="22"/>
          <w:szCs w:val="22"/>
        </w:rPr>
        <w:t xml:space="preserve">At all meetings of the Board of Directors, a majority of the total number of directors then in office shall constitute a quorum for the transaction of business. Except as otherwise required by law or these Bylaws, the act of a majority of the directors present at a meeting at which a quorum is present shall be the act of the Board of Directors.</w:t>
      </w:r>
    </w:p>
    <w:p>
      <w:pPr>
        <w:spacing w:after="100" w:before="280"/>
      </w:pPr>
      <w:r>
        <w:rPr>
          <w:rFonts w:ascii="Arial" w:cs="Arial" w:eastAsia="Arial" w:hAnsi="Arial"/>
          <w:b/>
          <w:bCs/>
          <w:sz w:val="22"/>
          <w:szCs w:val="22"/>
        </w:rPr>
        <w:t xml:space="preserve">Section 3.8 — Action Without Meeting</w:t>
      </w:r>
    </w:p>
    <w:p>
      <w:pPr>
        <w:spacing w:after="160" w:before="0"/>
      </w:pPr>
      <w:r>
        <w:rPr>
          <w:rFonts w:ascii="Arial" w:cs="Arial" w:eastAsia="Arial" w:hAnsi="Arial"/>
          <w:sz w:val="22"/>
          <w:szCs w:val="22"/>
        </w:rPr>
        <w:t xml:space="preserve">Any action required or permitted to be taken at any meeting of the Board of Directors may be taken without a meeting if all members of the Board of Directors consent thereto in writing or by electronic transmission. Such consent shall have the same effect as a unanimous vote of the Board of Directors.</w:t>
      </w:r>
    </w:p>
    <w:p>
      <w:pPr>
        <w:spacing w:after="100" w:before="280"/>
      </w:pPr>
      <w:r>
        <w:rPr>
          <w:rFonts w:ascii="Arial" w:cs="Arial" w:eastAsia="Arial" w:hAnsi="Arial"/>
          <w:b/>
          <w:bCs/>
          <w:sz w:val="22"/>
          <w:szCs w:val="22"/>
        </w:rPr>
        <w:t xml:space="preserve">Section 3.9 — Remote Participation</w:t>
      </w:r>
    </w:p>
    <w:p>
      <w:pPr>
        <w:spacing w:after="160" w:before="0"/>
      </w:pPr>
      <w:r>
        <w:rPr>
          <w:rFonts w:ascii="Arial" w:cs="Arial" w:eastAsia="Arial" w:hAnsi="Arial"/>
          <w:sz w:val="22"/>
          <w:szCs w:val="22"/>
        </w:rPr>
        <w:t xml:space="preserve">Members of the Board of Directors may participate in any meeting of the Board of Directors by means of conference telephone, video conferencing, or similar communications equipment by means of which all persons participating in the meeting can hear each other. Such participation shall constitute presence in person at such meeting.</w:t>
      </w:r>
    </w:p>
    <w:p>
      <w:pPr>
        <w:spacing w:after="100" w:before="280"/>
      </w:pPr>
      <w:r>
        <w:rPr>
          <w:rFonts w:ascii="Arial" w:cs="Arial" w:eastAsia="Arial" w:hAnsi="Arial"/>
          <w:b/>
          <w:bCs/>
          <w:sz w:val="22"/>
          <w:szCs w:val="22"/>
        </w:rPr>
        <w:t xml:space="preserve">Section 3.10 — Compensation</w:t>
      </w:r>
    </w:p>
    <w:p>
      <w:pPr>
        <w:spacing w:after="160" w:before="0"/>
      </w:pPr>
      <w:r>
        <w:rPr>
          <w:rFonts w:ascii="Arial" w:cs="Arial" w:eastAsia="Arial" w:hAnsi="Arial"/>
          <w:sz w:val="22"/>
          <w:szCs w:val="22"/>
        </w:rPr>
        <w:t xml:space="preserve">Directors may receive such compensation for their services as directors and reimbursement of expenses as the Board of Directors shall from time to time determine. Nothing herein shall preclude any director from serving the Corporation in any other capacity and receiving compensation therefor.</w:t>
      </w:r>
    </w:p>
    <w:p>
      <w:pPr>
        <w:spacing w:after="160" w:before="480"/>
        <w:jc w:val="center"/>
      </w:pPr>
      <w:r>
        <w:rPr>
          <w:rFonts w:ascii="Arial" w:cs="Arial" w:eastAsia="Arial" w:hAnsi="Arial"/>
          <w:b/>
          <w:bCs/>
          <w:caps/>
          <w:sz w:val="24"/>
          <w:szCs w:val="24"/>
        </w:rPr>
        <w:t xml:space="preserve">ARTICLE IV — COMMITTEES</w:t>
      </w:r>
    </w:p>
    <w:p>
      <w:pPr>
        <w:spacing w:after="100" w:before="280"/>
      </w:pPr>
      <w:r>
        <w:rPr>
          <w:rFonts w:ascii="Arial" w:cs="Arial" w:eastAsia="Arial" w:hAnsi="Arial"/>
          <w:b/>
          <w:bCs/>
          <w:sz w:val="22"/>
          <w:szCs w:val="22"/>
        </w:rPr>
        <w:t xml:space="preserve">Section 4.1 — Committees of the Board</w:t>
      </w:r>
    </w:p>
    <w:p>
      <w:pPr>
        <w:spacing w:after="160" w:before="0"/>
      </w:pPr>
      <w:r>
        <w:rPr>
          <w:rFonts w:ascii="Arial" w:cs="Arial" w:eastAsia="Arial" w:hAnsi="Arial"/>
          <w:sz w:val="22"/>
          <w:szCs w:val="22"/>
        </w:rPr>
        <w:t xml:space="preserve">The Board of Directors may, by resolution, designate one or more committees, each committee to consist of one (1) or more of the directors of the Corporation. Each such committee, to the extent provided in the resolution establishing it, shall have and may exercise the powers of the Board of Directors in the management of the business and affairs of the Corporation.</w:t>
      </w:r>
    </w:p>
    <w:p>
      <w:pPr>
        <w:spacing w:after="160" w:before="480"/>
        <w:jc w:val="center"/>
      </w:pPr>
      <w:r>
        <w:rPr>
          <w:rFonts w:ascii="Arial" w:cs="Arial" w:eastAsia="Arial" w:hAnsi="Arial"/>
          <w:b/>
          <w:bCs/>
          <w:caps/>
          <w:sz w:val="24"/>
          <w:szCs w:val="24"/>
        </w:rPr>
        <w:t xml:space="preserve">ARTICLE V — OFFICERS</w:t>
      </w:r>
    </w:p>
    <w:p>
      <w:pPr>
        <w:spacing w:after="100" w:before="280"/>
      </w:pPr>
      <w:r>
        <w:rPr>
          <w:rFonts w:ascii="Arial" w:cs="Arial" w:eastAsia="Arial" w:hAnsi="Arial"/>
          <w:b/>
          <w:bCs/>
          <w:sz w:val="22"/>
          <w:szCs w:val="22"/>
        </w:rPr>
        <w:t xml:space="preserve">Section 5.1 — Officers</w:t>
      </w:r>
    </w:p>
    <w:p>
      <w:pPr>
        <w:spacing w:after="160" w:before="0"/>
      </w:pPr>
      <w:r>
        <w:rPr>
          <w:rFonts w:ascii="Arial" w:cs="Arial" w:eastAsia="Arial" w:hAnsi="Arial"/>
          <w:sz w:val="22"/>
          <w:szCs w:val="22"/>
        </w:rPr>
        <w:t xml:space="preserve">The officers of the Corporation shall be elected by the Board of Directors and shall consist of a Chief Executive Officer, a President (who may be the same person as the Chief Executive Officer), a Secretary, and a Treasurer. The Board of Directors may also elect such other officers as it deems appropriate.</w:t>
      </w:r>
    </w:p>
    <w:p>
      <w:pPr>
        <w:spacing w:after="100" w:before="280"/>
      </w:pPr>
      <w:r>
        <w:rPr>
          <w:rFonts w:ascii="Arial" w:cs="Arial" w:eastAsia="Arial" w:hAnsi="Arial"/>
          <w:b/>
          <w:bCs/>
          <w:sz w:val="22"/>
          <w:szCs w:val="22"/>
        </w:rPr>
        <w:t xml:space="preserve">Section 5.2 — Election and Term</w:t>
      </w:r>
    </w:p>
    <w:p>
      <w:pPr>
        <w:spacing w:after="160" w:before="0"/>
      </w:pPr>
      <w:r>
        <w:rPr>
          <w:rFonts w:ascii="Arial" w:cs="Arial" w:eastAsia="Arial" w:hAnsi="Arial"/>
          <w:sz w:val="22"/>
          <w:szCs w:val="22"/>
        </w:rPr>
        <w:t xml:space="preserve">The officers of the Corporation shall be elected by the Board of Directors at its first meeting after each annual meeting of stockholders. Each officer shall hold office until a successor is duly elected and qualified or until such officer's earlier death, resignation, or removal.</w:t>
      </w:r>
    </w:p>
    <w:p>
      <w:pPr>
        <w:spacing w:after="100" w:before="280"/>
      </w:pPr>
      <w:r>
        <w:rPr>
          <w:rFonts w:ascii="Arial" w:cs="Arial" w:eastAsia="Arial" w:hAnsi="Arial"/>
          <w:b/>
          <w:bCs/>
          <w:sz w:val="22"/>
          <w:szCs w:val="22"/>
        </w:rPr>
        <w:t xml:space="preserve">Section 5.3 — Chief Executive Officer</w:t>
      </w:r>
    </w:p>
    <w:p>
      <w:pPr>
        <w:spacing w:after="160" w:before="0"/>
      </w:pPr>
      <w:r>
        <w:rPr>
          <w:rFonts w:ascii="Arial" w:cs="Arial" w:eastAsia="Arial" w:hAnsi="Arial"/>
          <w:sz w:val="22"/>
          <w:szCs w:val="22"/>
        </w:rPr>
        <w:t xml:space="preserve">The Chief Executive Officer shall be the principal executive officer of the Corporation, shall preside at all meetings of the stockholders and the Board of Directors (unless a separate Chairperson of the Board is elected), and shall have general supervision of the business of the Corporation.</w:t>
      </w:r>
    </w:p>
    <w:p>
      <w:pPr>
        <w:spacing w:after="100" w:before="280"/>
      </w:pPr>
      <w:r>
        <w:rPr>
          <w:rFonts w:ascii="Arial" w:cs="Arial" w:eastAsia="Arial" w:hAnsi="Arial"/>
          <w:b/>
          <w:bCs/>
          <w:sz w:val="22"/>
          <w:szCs w:val="22"/>
        </w:rPr>
        <w:t xml:space="preserve">Section 5.4 — President</w:t>
      </w:r>
    </w:p>
    <w:p>
      <w:pPr>
        <w:spacing w:after="160" w:before="0"/>
      </w:pPr>
      <w:r>
        <w:rPr>
          <w:rFonts w:ascii="Arial" w:cs="Arial" w:eastAsia="Arial" w:hAnsi="Arial"/>
          <w:sz w:val="22"/>
          <w:szCs w:val="22"/>
        </w:rPr>
        <w:t xml:space="preserve">The President shall have such duties and powers as the Board of Directors or the Chief Executive Officer shall from time to time prescribe.</w:t>
      </w:r>
    </w:p>
    <w:p>
      <w:pPr>
        <w:spacing w:after="100" w:before="280"/>
      </w:pPr>
      <w:r>
        <w:rPr>
          <w:rFonts w:ascii="Arial" w:cs="Arial" w:eastAsia="Arial" w:hAnsi="Arial"/>
          <w:b/>
          <w:bCs/>
          <w:sz w:val="22"/>
          <w:szCs w:val="22"/>
        </w:rPr>
        <w:t xml:space="preserve">Section 5.5 — Secretary</w:t>
      </w:r>
    </w:p>
    <w:p>
      <w:pPr>
        <w:spacing w:after="160" w:before="0"/>
      </w:pPr>
      <w:r>
        <w:rPr>
          <w:rFonts w:ascii="Arial" w:cs="Arial" w:eastAsia="Arial" w:hAnsi="Arial"/>
          <w:sz w:val="22"/>
          <w:szCs w:val="22"/>
        </w:rPr>
        <w:t xml:space="preserve">The Secretary shall keep the minutes of all meetings of the Board of Directors and stockholders, shall be custodian of the corporate seal and records, shall give notice of meetings as required, and shall perform such other duties as may be prescribed by the Board of Directors or the Chief Executive Officer.</w:t>
      </w:r>
    </w:p>
    <w:p>
      <w:pPr>
        <w:spacing w:after="100" w:before="280"/>
      </w:pPr>
      <w:r>
        <w:rPr>
          <w:rFonts w:ascii="Arial" w:cs="Arial" w:eastAsia="Arial" w:hAnsi="Arial"/>
          <w:b/>
          <w:bCs/>
          <w:sz w:val="22"/>
          <w:szCs w:val="22"/>
        </w:rPr>
        <w:t xml:space="preserve">Section 5.6 — Treasurer</w:t>
      </w:r>
    </w:p>
    <w:p>
      <w:pPr>
        <w:spacing w:after="160" w:before="0"/>
      </w:pPr>
      <w:r>
        <w:rPr>
          <w:rFonts w:ascii="Arial" w:cs="Arial" w:eastAsia="Arial" w:hAnsi="Arial"/>
          <w:sz w:val="22"/>
          <w:szCs w:val="22"/>
        </w:rPr>
        <w:t xml:space="preserve">The Treasurer shall have custody of the corporate funds and securities, shall keep full and accurate accounts of receipts and disbursements of the Corporation, and shall perform such other duties as the Board of Directors or the Chief Executive Officer may prescribe.</w:t>
      </w:r>
    </w:p>
    <w:p>
      <w:pPr>
        <w:spacing w:after="100" w:before="280"/>
      </w:pPr>
      <w:r>
        <w:rPr>
          <w:rFonts w:ascii="Arial" w:cs="Arial" w:eastAsia="Arial" w:hAnsi="Arial"/>
          <w:b/>
          <w:bCs/>
          <w:sz w:val="22"/>
          <w:szCs w:val="22"/>
        </w:rPr>
        <w:t xml:space="preserve">Section 5.7 — Removal and Resignation</w:t>
      </w:r>
    </w:p>
    <w:p>
      <w:pPr>
        <w:spacing w:after="160" w:before="0"/>
      </w:pPr>
      <w:r>
        <w:rPr>
          <w:rFonts w:ascii="Arial" w:cs="Arial" w:eastAsia="Arial" w:hAnsi="Arial"/>
          <w:sz w:val="22"/>
          <w:szCs w:val="22"/>
        </w:rPr>
        <w:t xml:space="preserve">Any officer may be removed at any time, with or without cause, by the Board of Directors. Any officer may resign at any time upon written notice to the Corporation.</w:t>
      </w:r>
    </w:p>
    <w:p>
      <w:pPr>
        <w:spacing w:after="160" w:before="480"/>
        <w:jc w:val="center"/>
      </w:pPr>
      <w:r>
        <w:rPr>
          <w:rFonts w:ascii="Arial" w:cs="Arial" w:eastAsia="Arial" w:hAnsi="Arial"/>
          <w:b/>
          <w:bCs/>
          <w:caps/>
          <w:sz w:val="24"/>
          <w:szCs w:val="24"/>
        </w:rPr>
        <w:t xml:space="preserve">ARTICLE VI — CAPITAL STOCK</w:t>
      </w:r>
    </w:p>
    <w:p>
      <w:pPr>
        <w:spacing w:after="100" w:before="280"/>
      </w:pPr>
      <w:r>
        <w:rPr>
          <w:rFonts w:ascii="Arial" w:cs="Arial" w:eastAsia="Arial" w:hAnsi="Arial"/>
          <w:b/>
          <w:bCs/>
          <w:sz w:val="22"/>
          <w:szCs w:val="22"/>
        </w:rPr>
        <w:t xml:space="preserve">Section 6.1 — Certificates</w:t>
      </w:r>
    </w:p>
    <w:p>
      <w:pPr>
        <w:spacing w:after="160" w:before="0"/>
      </w:pPr>
      <w:r>
        <w:rPr>
          <w:rFonts w:ascii="Arial" w:cs="Arial" w:eastAsia="Arial" w:hAnsi="Arial"/>
          <w:sz w:val="22"/>
          <w:szCs w:val="22"/>
        </w:rPr>
        <w:t xml:space="preserve">Shares of the Corporation's stock may be certificated or uncertificated, as provided under the DGCL, as the Board of Directors may from time to time determine. Any certificates shall be signed by the Chief Executive Officer or President and by the Secretary or Treasurer.</w:t>
      </w:r>
    </w:p>
    <w:p>
      <w:pPr>
        <w:spacing w:after="100" w:before="280"/>
      </w:pPr>
      <w:r>
        <w:rPr>
          <w:rFonts w:ascii="Arial" w:cs="Arial" w:eastAsia="Arial" w:hAnsi="Arial"/>
          <w:b/>
          <w:bCs/>
          <w:sz w:val="22"/>
          <w:szCs w:val="22"/>
        </w:rPr>
        <w:t xml:space="preserve">Section 6.2 — Lost, Stolen, or Destroyed Certificates</w:t>
      </w:r>
    </w:p>
    <w:p>
      <w:pPr>
        <w:spacing w:after="160" w:before="0"/>
      </w:pPr>
      <w:r>
        <w:rPr>
          <w:rFonts w:ascii="Arial" w:cs="Arial" w:eastAsia="Arial" w:hAnsi="Arial"/>
          <w:sz w:val="22"/>
          <w:szCs w:val="22"/>
        </w:rPr>
        <w:t xml:space="preserve">The Corporation may issue a new certificate or uncertificated shares in place of any certificate alleged to have been lost, stolen, or destroyed, upon such terms and conditions as the Board of Directors may prescribe.</w:t>
      </w:r>
    </w:p>
    <w:p>
      <w:pPr>
        <w:spacing w:after="100" w:before="280"/>
      </w:pPr>
      <w:r>
        <w:rPr>
          <w:rFonts w:ascii="Arial" w:cs="Arial" w:eastAsia="Arial" w:hAnsi="Arial"/>
          <w:b/>
          <w:bCs/>
          <w:sz w:val="22"/>
          <w:szCs w:val="22"/>
        </w:rPr>
        <w:t xml:space="preserve">Section 6.3 — Record Date</w:t>
      </w:r>
    </w:p>
    <w:p>
      <w:pPr>
        <w:spacing w:after="160" w:before="0"/>
      </w:pPr>
      <w:r>
        <w:rPr>
          <w:rFonts w:ascii="Arial" w:cs="Arial" w:eastAsia="Arial" w:hAnsi="Arial"/>
          <w:sz w:val="22"/>
          <w:szCs w:val="22"/>
        </w:rPr>
        <w:t xml:space="preserve">The Board of Directors may fix a record date for the determination of stockholders entitled to notice of, or to vote at, any meeting of stockholders, or entitled to receive any distribution or dividend, which record date shall not be more than sixty (60) days nor less than ten (10) days before such meeting or distribution.</w:t>
      </w:r>
    </w:p>
    <w:p>
      <w:pPr>
        <w:spacing w:after="160" w:before="480"/>
        <w:jc w:val="center"/>
      </w:pPr>
      <w:r>
        <w:rPr>
          <w:rFonts w:ascii="Arial" w:cs="Arial" w:eastAsia="Arial" w:hAnsi="Arial"/>
          <w:b/>
          <w:bCs/>
          <w:caps/>
          <w:sz w:val="24"/>
          <w:szCs w:val="24"/>
        </w:rPr>
        <w:t xml:space="preserve">ARTICLE VII — INDEMNIFICATION</w:t>
      </w:r>
    </w:p>
    <w:p>
      <w:pPr>
        <w:spacing w:after="100" w:before="280"/>
      </w:pPr>
      <w:r>
        <w:rPr>
          <w:rFonts w:ascii="Arial" w:cs="Arial" w:eastAsia="Arial" w:hAnsi="Arial"/>
          <w:b/>
          <w:bCs/>
          <w:sz w:val="22"/>
          <w:szCs w:val="22"/>
        </w:rPr>
        <w:t xml:space="preserve">Section 7.1 — Right to Indemnification</w:t>
      </w:r>
    </w:p>
    <w:p>
      <w:pPr>
        <w:spacing w:after="160" w:before="0"/>
      </w:pPr>
      <w:r>
        <w:rPr>
          <w:rFonts w:ascii="Arial" w:cs="Arial" w:eastAsia="Arial" w:hAnsi="Arial"/>
          <w:sz w:val="22"/>
          <w:szCs w:val="22"/>
        </w:rPr>
        <w:t xml:space="preserve">The Corporation shall indemnify and hold harmless, to the fullest extent permitted by the DGCL as it presently exists or may hereafter be amended, any person who was or is made or is threatened to be made a party to any action, suit, or proceeding by reason of the fact that such person is or was a director or officer of the Corporation.</w:t>
      </w:r>
    </w:p>
    <w:p>
      <w:pPr>
        <w:spacing w:after="100" w:before="280"/>
      </w:pPr>
      <w:r>
        <w:rPr>
          <w:rFonts w:ascii="Arial" w:cs="Arial" w:eastAsia="Arial" w:hAnsi="Arial"/>
          <w:b/>
          <w:bCs/>
          <w:sz w:val="22"/>
          <w:szCs w:val="22"/>
        </w:rPr>
        <w:t xml:space="preserve">Section 7.2 — Advancement of Expenses</w:t>
      </w:r>
    </w:p>
    <w:p>
      <w:pPr>
        <w:spacing w:after="160" w:before="0"/>
      </w:pPr>
      <w:r>
        <w:rPr>
          <w:rFonts w:ascii="Arial" w:cs="Arial" w:eastAsia="Arial" w:hAnsi="Arial"/>
          <w:sz w:val="22"/>
          <w:szCs w:val="22"/>
        </w:rPr>
        <w:t xml:space="preserve">The Corporation shall advance expenses incurred by a director or officer in defending any proceeding prior to the final disposition of such proceeding, provided that such person delivers an undertaking to repay all amounts advanced if it is ultimately determined that such person is not entitled to indemnification.</w:t>
      </w:r>
    </w:p>
    <w:p>
      <w:pPr>
        <w:spacing w:after="100" w:before="280"/>
      </w:pPr>
      <w:r>
        <w:rPr>
          <w:rFonts w:ascii="Arial" w:cs="Arial" w:eastAsia="Arial" w:hAnsi="Arial"/>
          <w:b/>
          <w:bCs/>
          <w:sz w:val="22"/>
          <w:szCs w:val="22"/>
        </w:rPr>
        <w:t xml:space="preserve">Section 7.3 — Non-Exclusivity</w:t>
      </w:r>
    </w:p>
    <w:p>
      <w:pPr>
        <w:spacing w:after="160" w:before="0"/>
      </w:pPr>
      <w:r>
        <w:rPr>
          <w:rFonts w:ascii="Arial" w:cs="Arial" w:eastAsia="Arial" w:hAnsi="Arial"/>
          <w:sz w:val="22"/>
          <w:szCs w:val="22"/>
        </w:rPr>
        <w:t xml:space="preserve">The rights conferred in this Article VII shall not be exclusive of any other right which any person may have or hereafter acquire under any statute, provision of the Certificate of Incorporation, these Bylaws, agreement, or vote of stockholders or disinterested directors.</w:t>
      </w:r>
    </w:p>
    <w:p>
      <w:pPr>
        <w:spacing w:after="160" w:before="480"/>
        <w:jc w:val="center"/>
      </w:pPr>
      <w:r>
        <w:rPr>
          <w:rFonts w:ascii="Arial" w:cs="Arial" w:eastAsia="Arial" w:hAnsi="Arial"/>
          <w:b/>
          <w:bCs/>
          <w:caps/>
          <w:sz w:val="24"/>
          <w:szCs w:val="24"/>
        </w:rPr>
        <w:t xml:space="preserve">ARTICLE VIII — MISCELLANEOUS</w:t>
      </w:r>
    </w:p>
    <w:p>
      <w:pPr>
        <w:spacing w:after="100" w:before="280"/>
      </w:pPr>
      <w:r>
        <w:rPr>
          <w:rFonts w:ascii="Arial" w:cs="Arial" w:eastAsia="Arial" w:hAnsi="Arial"/>
          <w:b/>
          <w:bCs/>
          <w:sz w:val="22"/>
          <w:szCs w:val="22"/>
        </w:rPr>
        <w:t xml:space="preserve">Section 8.1 — Fiscal Year</w:t>
      </w:r>
    </w:p>
    <w:p>
      <w:pPr>
        <w:spacing w:after="160" w:before="0"/>
      </w:pPr>
      <w:r>
        <w:rPr>
          <w:rFonts w:ascii="Arial" w:cs="Arial" w:eastAsia="Arial" w:hAnsi="Arial"/>
          <w:sz w:val="22"/>
          <w:szCs w:val="22"/>
        </w:rPr>
        <w:t xml:space="preserve">The fiscal year of the Corporation shall begin on January 1 and end on December 31 of each year, unless otherwise determined by the Board of Directors.</w:t>
      </w:r>
    </w:p>
    <w:p>
      <w:pPr>
        <w:spacing w:after="100" w:before="280"/>
      </w:pPr>
      <w:r>
        <w:rPr>
          <w:rFonts w:ascii="Arial" w:cs="Arial" w:eastAsia="Arial" w:hAnsi="Arial"/>
          <w:b/>
          <w:bCs/>
          <w:sz w:val="22"/>
          <w:szCs w:val="22"/>
        </w:rPr>
        <w:t xml:space="preserve">Section 8.2 — Corporate Seal</w:t>
      </w:r>
    </w:p>
    <w:p>
      <w:pPr>
        <w:spacing w:after="160" w:before="0"/>
      </w:pPr>
      <w:r>
        <w:rPr>
          <w:rFonts w:ascii="Arial" w:cs="Arial" w:eastAsia="Arial" w:hAnsi="Arial"/>
          <w:sz w:val="22"/>
          <w:szCs w:val="22"/>
        </w:rPr>
        <w:t xml:space="preserve">The Board of Directors may adopt a corporate seal. The corporate seal shall have inscribed thereon the name of the Corporation, the year of its organization, and the words "Corporate Seal, Delaware."</w:t>
      </w:r>
    </w:p>
    <w:p>
      <w:pPr>
        <w:spacing w:after="100" w:before="280"/>
      </w:pPr>
      <w:r>
        <w:rPr>
          <w:rFonts w:ascii="Arial" w:cs="Arial" w:eastAsia="Arial" w:hAnsi="Arial"/>
          <w:b/>
          <w:bCs/>
          <w:sz w:val="22"/>
          <w:szCs w:val="22"/>
        </w:rPr>
        <w:t xml:space="preserve">Section 8.3 — Amendments</w:t>
      </w:r>
    </w:p>
    <w:p>
      <w:pPr>
        <w:spacing w:after="160" w:before="0"/>
      </w:pPr>
      <w:r>
        <w:rPr>
          <w:rFonts w:ascii="Arial" w:cs="Arial" w:eastAsia="Arial" w:hAnsi="Arial"/>
          <w:sz w:val="22"/>
          <w:szCs w:val="22"/>
        </w:rPr>
        <w:t xml:space="preserve">These Bylaws may be adopted, amended, or repealed by the affirmative vote of the holders of at least a majority of the total voting power of the outstanding shares entitled to vote thereon, or by the Board of Directors by a majority vote of the directors then in office.</w:t>
      </w:r>
    </w:p>
    <w:p>
      <w:pPr>
        <w:spacing w:after="100" w:before="280"/>
      </w:pPr>
      <w:r>
        <w:rPr>
          <w:rFonts w:ascii="Arial" w:cs="Arial" w:eastAsia="Arial" w:hAnsi="Arial"/>
          <w:b/>
          <w:bCs/>
          <w:sz w:val="22"/>
          <w:szCs w:val="22"/>
        </w:rPr>
        <w:t xml:space="preserve">Section 8.4 — Notices</w:t>
      </w:r>
    </w:p>
    <w:p>
      <w:pPr>
        <w:spacing w:after="160" w:before="0"/>
      </w:pPr>
      <w:r>
        <w:rPr>
          <w:rFonts w:ascii="Arial" w:cs="Arial" w:eastAsia="Arial" w:hAnsi="Arial"/>
          <w:sz w:val="22"/>
          <w:szCs w:val="22"/>
        </w:rPr>
        <w:t xml:space="preserve">Whenever written notice is required by law, the Certificate of Incorporation, or these Bylaws, such notice may be given in person, by mail, by electronic mail, or by such other means as the Board of Directors may determine, to the address of the person on record with the Corporation.</w:t>
      </w:r>
    </w:p>
    <w:p>
      <w:pPr>
        <w:spacing w:after="100" w:before="280"/>
      </w:pPr>
      <w:r>
        <w:rPr>
          <w:rFonts w:ascii="Arial" w:cs="Arial" w:eastAsia="Arial" w:hAnsi="Arial"/>
          <w:b/>
          <w:bCs/>
          <w:sz w:val="22"/>
          <w:szCs w:val="22"/>
        </w:rPr>
        <w:t xml:space="preserve">Section 8.5 — Waiver of Notice</w:t>
      </w:r>
    </w:p>
    <w:p>
      <w:pPr>
        <w:spacing w:after="160" w:before="0"/>
      </w:pPr>
      <w:r>
        <w:rPr>
          <w:rFonts w:ascii="Arial" w:cs="Arial" w:eastAsia="Arial" w:hAnsi="Arial"/>
          <w:sz w:val="22"/>
          <w:szCs w:val="22"/>
        </w:rPr>
        <w:t xml:space="preserve">Whenever any notice is required to be given, a waiver thereof, in writing or by electronic transmission, signed by the person entitled to notice shall be deemed equivalent to notice whether given before or after the meeting or event to which it relates.</w:t>
      </w:r>
    </w:p>
    <w:p>
      <w:r>
        <w:t xml:space="preserve"/>
      </w:r>
    </w:p>
    <w:p>
      <w:r>
        <w:t xml:space="preserve"/>
      </w:r>
    </w:p>
    <w:p>
      <w:pPr>
        <w:pBdr>
          <w:top w:val="single" w:color="000000" w:sz="6" w:space="4"/>
        </w:pBdr>
        <w:spacing w:after="160" w:before="480"/>
      </w:pPr>
      <w:r>
        <w:rPr>
          <w:rFonts w:ascii="Arial" w:cs="Arial" w:eastAsia="Arial" w:hAnsi="Arial"/>
          <w:b/>
          <w:bCs/>
          <w:sz w:val="22"/>
          <w:szCs w:val="22"/>
        </w:rPr>
        <w:t xml:space="preserve">CERTIFICATION OF ADOPTION</w:t>
      </w:r>
    </w:p>
    <w:p>
      <w:pPr>
        <w:spacing w:after="160" w:before="0"/>
      </w:pPr>
      <w:r>
        <w:rPr>
          <w:rFonts w:ascii="Arial" w:cs="Arial" w:eastAsia="Arial" w:hAnsi="Arial"/>
          <w:sz w:val="22"/>
          <w:szCs w:val="22"/>
        </w:rPr>
        <w:t xml:space="preserve">The undersigned, being the sole incorporator of BLK PHX, INC., hereby certifies that the foregoing Bylaws were adopted as the Bylaws of the Corporation effective as of June 16, 2026.</w:t>
      </w:r>
    </w:p>
    <w:p>
      <w:r>
        <w:t xml:space="preserve"/>
      </w:r>
    </w:p>
    <w:p>
      <w:r>
        <w:t xml:space="preserve"/>
      </w:r>
    </w:p>
    <w:p>
      <w:pPr>
        <w:pBdr>
          <w:bottom w:val="single" w:color="000000" w:sz="6" w:space="1"/>
        </w:pBdr>
        <w:spacing w:after="0" w:before="24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Fabian Alvarez-Primo, Incorporator</w:t>
      </w:r>
    </w:p>
    <w:p>
      <w:pPr>
        <w:spacing w:after="0" w:before="40"/>
      </w:pPr>
      <w:r>
        <w:rPr>
          <w:rFonts w:ascii="Arial" w:cs="Arial" w:eastAsia="Arial" w:hAnsi="Arial"/>
          <w:sz w:val="22"/>
          <w:szCs w:val="22"/>
        </w:rPr>
        <w:t xml:space="preserve">BLK PHX, INC.</w:t>
      </w:r>
    </w:p>
    <w:p>
      <w:pPr>
        <w:spacing w:after="0" w:before="40"/>
      </w:pPr>
      <w:r>
        <w:rPr>
          <w:rFonts w:ascii="Arial" w:cs="Arial" w:eastAsia="Arial" w:hAnsi="Arial"/>
          <w:sz w:val="22"/>
          <w:szCs w:val="22"/>
        </w:rPr>
        <w:t xml:space="preserve">Date: June 16,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2026-06-17T01:19:11.568Z</dcterms:created>
  <dcterms:modified xsi:type="dcterms:W3CDTF">2026-06-17T01:19:11.568Z</dcterms:modified>
</cp:coreProperties>
</file>

<file path=docProps/custom.xml><?xml version="1.0" encoding="utf-8"?>
<Properties xmlns="http://schemas.openxmlformats.org/officeDocument/2006/custom-properties" xmlns:vt="http://schemas.openxmlformats.org/officeDocument/2006/docPropsVTypes"/>
</file>