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180"/>
        <w:ind w:left="2406" w:right="2048" w:firstLine="0"/>
        <w:jc w:val="center"/>
        <w:rPr>
          <w:sz w:val="44"/>
        </w:rPr>
      </w:pPr>
      <w:bookmarkStart w:name="Fabian Alvarez-Primo, Ph.D." w:id="1"/>
      <w:bookmarkEnd w:id="1"/>
      <w:r>
        <w:rPr/>
      </w:r>
      <w:r>
        <w:rPr>
          <w:sz w:val="44"/>
        </w:rPr>
        <w:t>Fabian Alvarez-Primo, Ph.D.</w:t>
      </w:r>
    </w:p>
    <w:p>
      <w:pPr>
        <w:pStyle w:val="BodyText"/>
        <w:spacing w:before="336"/>
        <w:ind w:left="3676" w:right="3322" w:firstLine="10"/>
        <w:jc w:val="center"/>
      </w:pPr>
      <w:r>
        <w:rPr/>
        <w:t>12501 Rojas Dr, Apt #306 El Paso, Texas, 79928 </w:t>
      </w:r>
      <w:hyperlink r:id="rId6">
        <w:r>
          <w:rPr>
            <w:color w:val="0000FF"/>
            <w:spacing w:val="-1"/>
            <w:u w:val="single" w:color="0000FF"/>
          </w:rPr>
          <w:t>fpalvarez@miners.utep.edu</w:t>
        </w:r>
      </w:hyperlink>
      <w:r>
        <w:rPr>
          <w:color w:val="0000FF"/>
          <w:spacing w:val="-1"/>
        </w:rPr>
        <w:t> </w:t>
      </w:r>
      <w:r>
        <w:rPr/>
        <w:t>Phone: 915-603-2117</w:t>
      </w:r>
    </w:p>
    <w:p>
      <w:pPr>
        <w:pStyle w:val="BodyText"/>
        <w:spacing w:before="2"/>
        <w:rPr>
          <w:sz w:val="16"/>
        </w:rPr>
      </w:pPr>
    </w:p>
    <w:p>
      <w:pPr>
        <w:spacing w:before="90"/>
        <w:ind w:left="140" w:right="0" w:firstLine="0"/>
        <w:jc w:val="left"/>
        <w:rPr>
          <w:b/>
          <w:sz w:val="19"/>
        </w:rPr>
      </w:pPr>
      <w:r>
        <w:rPr/>
        <w:pict>
          <v:shape style="position:absolute;margin-left:70.525002pt;margin-top:19.703108pt;width:471.2pt;height:.1pt;mso-position-horizontal-relative:page;mso-position-vertical-relative:paragraph;z-index:-251658240;mso-wrap-distance-left:0;mso-wrap-distance-right:0" coordorigin="1411,394" coordsize="9424,0" path="m1411,394l10835,394e" filled="false" stroked="true" strokeweight=".5pt" strokecolor="#000000">
            <v:path arrowok="t"/>
            <v:stroke dashstyle="solid"/>
            <w10:wrap type="topAndBottom"/>
          </v:shape>
        </w:pict>
      </w:r>
      <w:bookmarkStart w:name="Education" w:id="2"/>
      <w:bookmarkEnd w:id="2"/>
      <w:r>
        <w:rPr/>
      </w:r>
      <w:r>
        <w:rPr>
          <w:b/>
          <w:sz w:val="24"/>
        </w:rPr>
        <w:t>E</w:t>
      </w:r>
      <w:r>
        <w:rPr>
          <w:b/>
          <w:sz w:val="19"/>
        </w:rPr>
        <w:t>DUCATION</w:t>
      </w:r>
    </w:p>
    <w:p>
      <w:pPr>
        <w:pStyle w:val="BodyText"/>
        <w:spacing w:before="7"/>
        <w:rPr>
          <w:b/>
          <w:sz w:val="13"/>
        </w:rPr>
      </w:pPr>
    </w:p>
    <w:p>
      <w:pPr>
        <w:pStyle w:val="BodyText"/>
        <w:tabs>
          <w:tab w:pos="1926" w:val="left" w:leader="none"/>
        </w:tabs>
        <w:spacing w:before="90"/>
        <w:ind w:left="1926" w:right="381" w:hanging="1427"/>
      </w:pPr>
      <w:r>
        <w:rPr/>
        <w:t>05/17/2020</w:t>
        <w:tab/>
        <w:t>Doctorate (Ph.D.) in Materials Science and Engineering, The University of Texas at El Paso, El Paso,</w:t>
      </w:r>
      <w:r>
        <w:rPr>
          <w:spacing w:val="-1"/>
        </w:rPr>
        <w:t> </w:t>
      </w:r>
      <w:r>
        <w:rPr/>
        <w:t>Texas.</w:t>
      </w:r>
    </w:p>
    <w:p>
      <w:pPr>
        <w:pStyle w:val="BodyText"/>
        <w:spacing w:before="9"/>
        <w:rPr>
          <w:sz w:val="23"/>
        </w:rPr>
      </w:pPr>
    </w:p>
    <w:p>
      <w:pPr>
        <w:pStyle w:val="BodyText"/>
        <w:tabs>
          <w:tab w:pos="1896" w:val="left" w:leader="none"/>
        </w:tabs>
        <w:spacing w:line="244" w:lineRule="auto"/>
        <w:ind w:left="1896" w:right="138" w:hanging="1397"/>
      </w:pPr>
      <w:r>
        <w:rPr/>
        <w:t>12/17/2015</w:t>
        <w:tab/>
        <w:t>Bachelor of Science (B.Sc.) in Materials Engineering, The University of Texas at El Paso, El Paso,</w:t>
      </w:r>
      <w:r>
        <w:rPr>
          <w:spacing w:val="-7"/>
        </w:rPr>
        <w:t> </w:t>
      </w:r>
      <w:r>
        <w:rPr/>
        <w:t>Texas.</w:t>
      </w:r>
    </w:p>
    <w:p>
      <w:pPr>
        <w:pStyle w:val="BodyText"/>
        <w:spacing w:before="2"/>
        <w:rPr>
          <w:sz w:val="23"/>
        </w:rPr>
      </w:pPr>
    </w:p>
    <w:p>
      <w:pPr>
        <w:spacing w:before="1" w:after="18"/>
        <w:ind w:left="140" w:right="0" w:firstLine="0"/>
        <w:jc w:val="left"/>
        <w:rPr>
          <w:b/>
          <w:sz w:val="19"/>
        </w:rPr>
      </w:pPr>
      <w:bookmarkStart w:name="Relevant courses" w:id="3"/>
      <w:bookmarkEnd w:id="3"/>
      <w:r>
        <w:rPr/>
      </w:r>
      <w:r>
        <w:rPr>
          <w:b/>
          <w:sz w:val="24"/>
        </w:rPr>
        <w:t>R</w:t>
      </w:r>
      <w:r>
        <w:rPr>
          <w:b/>
          <w:sz w:val="19"/>
        </w:rPr>
        <w:t>ELEVANT COURSES</w:t>
      </w:r>
    </w:p>
    <w:p>
      <w:pPr>
        <w:pStyle w:val="BodyText"/>
        <w:spacing w:line="20" w:lineRule="exact"/>
        <w:ind w:left="105"/>
        <w:rPr>
          <w:sz w:val="2"/>
        </w:rPr>
      </w:pPr>
      <w:r>
        <w:rPr>
          <w:sz w:val="2"/>
        </w:rPr>
        <w:pict>
          <v:group style="width:471.2pt;height:.5pt;mso-position-horizontal-relative:char;mso-position-vertical-relative:line" coordorigin="0,0" coordsize="9424,10">
            <v:line style="position:absolute" from="0,5" to="9424,5" stroked="true" strokeweight=".5pt" strokecolor="#000000">
              <v:stroke dashstyle="solid"/>
            </v:line>
          </v:group>
        </w:pict>
      </w:r>
      <w:r>
        <w:rPr>
          <w:sz w:val="2"/>
        </w:rPr>
      </w:r>
    </w:p>
    <w:p>
      <w:pPr>
        <w:pStyle w:val="BodyText"/>
        <w:spacing w:before="3"/>
        <w:rPr>
          <w:b/>
          <w:sz w:val="15"/>
        </w:rPr>
      </w:pPr>
    </w:p>
    <w:p>
      <w:pPr>
        <w:pStyle w:val="BodyText"/>
        <w:spacing w:line="242" w:lineRule="auto" w:before="90"/>
        <w:ind w:left="500" w:right="139"/>
        <w:jc w:val="both"/>
      </w:pPr>
      <w:r>
        <w:rPr/>
        <w:t>Biomaterials, Bioengineering, Biomedical Engineering, Tissue Engineering, Biomaterials Characterization, Biostatistics, Composites, Alloys, Polymer Science, Instrumentation and Modeling Short Courses.</w:t>
      </w:r>
    </w:p>
    <w:p>
      <w:pPr>
        <w:pStyle w:val="BodyText"/>
        <w:spacing w:before="5"/>
        <w:rPr>
          <w:sz w:val="23"/>
        </w:rPr>
      </w:pPr>
    </w:p>
    <w:p>
      <w:pPr>
        <w:spacing w:before="0" w:after="18"/>
        <w:ind w:left="140" w:right="0" w:firstLine="0"/>
        <w:jc w:val="left"/>
        <w:rPr>
          <w:b/>
          <w:sz w:val="19"/>
        </w:rPr>
      </w:pPr>
      <w:bookmarkStart w:name="Research Experience" w:id="4"/>
      <w:bookmarkEnd w:id="4"/>
      <w:r>
        <w:rPr/>
      </w:r>
      <w:r>
        <w:rPr>
          <w:b/>
          <w:sz w:val="24"/>
        </w:rPr>
        <w:t>R</w:t>
      </w:r>
      <w:r>
        <w:rPr>
          <w:b/>
          <w:sz w:val="19"/>
        </w:rPr>
        <w:t>ESEARCH </w:t>
      </w:r>
      <w:r>
        <w:rPr>
          <w:b/>
          <w:sz w:val="24"/>
        </w:rPr>
        <w:t>E</w:t>
      </w:r>
      <w:r>
        <w:rPr>
          <w:b/>
          <w:sz w:val="19"/>
        </w:rPr>
        <w:t>XPERIENCE</w:t>
      </w:r>
    </w:p>
    <w:p>
      <w:pPr>
        <w:pStyle w:val="BodyText"/>
        <w:spacing w:line="20" w:lineRule="exact"/>
        <w:ind w:left="105"/>
        <w:rPr>
          <w:sz w:val="2"/>
        </w:rPr>
      </w:pPr>
      <w:r>
        <w:rPr>
          <w:sz w:val="2"/>
        </w:rPr>
        <w:pict>
          <v:group style="width:471.2pt;height:.5pt;mso-position-horizontal-relative:char;mso-position-vertical-relative:line" coordorigin="0,0" coordsize="9424,10">
            <v:line style="position:absolute" from="0,5" to="9424,5" stroked="true" strokeweight=".5pt" strokecolor="#000000">
              <v:stroke dashstyle="solid"/>
            </v:line>
          </v:group>
        </w:pict>
      </w:r>
      <w:r>
        <w:rPr>
          <w:sz w:val="2"/>
        </w:rPr>
      </w:r>
    </w:p>
    <w:p>
      <w:pPr>
        <w:pStyle w:val="BodyText"/>
        <w:spacing w:before="3"/>
        <w:rPr>
          <w:b/>
          <w:sz w:val="15"/>
        </w:rPr>
      </w:pPr>
    </w:p>
    <w:p>
      <w:pPr>
        <w:pStyle w:val="BodyText"/>
        <w:spacing w:before="90"/>
        <w:ind w:left="500"/>
        <w:jc w:val="both"/>
      </w:pPr>
      <w:r>
        <w:rPr/>
        <w:t>08/15/2016 - 05/17/2020 Research Assistant: Materials &amp; Stem-Cell Tissue Engineering</w:t>
      </w:r>
    </w:p>
    <w:p>
      <w:pPr>
        <w:pStyle w:val="BodyText"/>
        <w:spacing w:line="275" w:lineRule="exact" w:before="5"/>
        <w:ind w:left="3382"/>
        <w:jc w:val="both"/>
      </w:pPr>
      <w:r>
        <w:rPr/>
        <w:t>University of Texas at El Paso</w:t>
      </w:r>
    </w:p>
    <w:p>
      <w:pPr>
        <w:pStyle w:val="BodyText"/>
        <w:ind w:left="3382" w:right="131"/>
        <w:jc w:val="both"/>
      </w:pPr>
      <w:r>
        <w:rPr/>
        <w:t>Duties:</w:t>
      </w:r>
      <w:r>
        <w:rPr>
          <w:spacing w:val="-20"/>
        </w:rPr>
        <w:t> </w:t>
      </w:r>
      <w:r>
        <w:rPr/>
        <w:t>I</w:t>
      </w:r>
      <w:r>
        <w:rPr>
          <w:spacing w:val="-17"/>
        </w:rPr>
        <w:t> </w:t>
      </w:r>
      <w:r>
        <w:rPr/>
        <w:t>was</w:t>
      </w:r>
      <w:r>
        <w:rPr>
          <w:spacing w:val="-16"/>
        </w:rPr>
        <w:t> </w:t>
      </w:r>
      <w:r>
        <w:rPr/>
        <w:t>in</w:t>
      </w:r>
      <w:r>
        <w:rPr>
          <w:spacing w:val="-14"/>
        </w:rPr>
        <w:t> </w:t>
      </w:r>
      <w:r>
        <w:rPr/>
        <w:t>charge</w:t>
      </w:r>
      <w:r>
        <w:rPr>
          <w:spacing w:val="-14"/>
        </w:rPr>
        <w:t> </w:t>
      </w:r>
      <w:r>
        <w:rPr/>
        <w:t>of</w:t>
      </w:r>
      <w:r>
        <w:rPr>
          <w:spacing w:val="-17"/>
        </w:rPr>
        <w:t> </w:t>
      </w:r>
      <w:r>
        <w:rPr/>
        <w:t>developing,</w:t>
      </w:r>
      <w:r>
        <w:rPr>
          <w:spacing w:val="-14"/>
        </w:rPr>
        <w:t> </w:t>
      </w:r>
      <w:r>
        <w:rPr/>
        <w:t>characterizing,</w:t>
      </w:r>
      <w:r>
        <w:rPr>
          <w:spacing w:val="-13"/>
        </w:rPr>
        <w:t> </w:t>
      </w:r>
      <w:r>
        <w:rPr/>
        <w:t>and</w:t>
      </w:r>
      <w:r>
        <w:rPr>
          <w:spacing w:val="-18"/>
        </w:rPr>
        <w:t> </w:t>
      </w:r>
      <w:r>
        <w:rPr/>
        <w:t>testing biomedically engineered cardiovascular tissue composite as a vehicle</w:t>
      </w:r>
      <w:r>
        <w:rPr>
          <w:spacing w:val="-9"/>
        </w:rPr>
        <w:t> </w:t>
      </w:r>
      <w:r>
        <w:rPr/>
        <w:t>for</w:t>
      </w:r>
      <w:r>
        <w:rPr>
          <w:spacing w:val="-6"/>
        </w:rPr>
        <w:t> </w:t>
      </w:r>
      <w:r>
        <w:rPr/>
        <w:t>Cell</w:t>
      </w:r>
      <w:r>
        <w:rPr>
          <w:spacing w:val="-9"/>
        </w:rPr>
        <w:t> </w:t>
      </w:r>
      <w:r>
        <w:rPr/>
        <w:t>Therapy,</w:t>
      </w:r>
      <w:r>
        <w:rPr>
          <w:spacing w:val="-1"/>
        </w:rPr>
        <w:t> </w:t>
      </w:r>
      <w:r>
        <w:rPr/>
        <w:t>in</w:t>
      </w:r>
      <w:r>
        <w:rPr>
          <w:spacing w:val="-8"/>
        </w:rPr>
        <w:t> </w:t>
      </w:r>
      <w:r>
        <w:rPr/>
        <w:t>collaboration</w:t>
      </w:r>
      <w:r>
        <w:rPr>
          <w:spacing w:val="-7"/>
        </w:rPr>
        <w:t> </w:t>
      </w:r>
      <w:r>
        <w:rPr/>
        <w:t>with</w:t>
      </w:r>
      <w:r>
        <w:rPr>
          <w:spacing w:val="-7"/>
        </w:rPr>
        <w:t> </w:t>
      </w:r>
      <w:r>
        <w:rPr/>
        <w:t>RICE</w:t>
      </w:r>
      <w:r>
        <w:rPr>
          <w:spacing w:val="-4"/>
        </w:rPr>
        <w:t> </w:t>
      </w:r>
      <w:r>
        <w:rPr/>
        <w:t>University and</w:t>
      </w:r>
      <w:r>
        <w:rPr>
          <w:spacing w:val="-19"/>
        </w:rPr>
        <w:t> </w:t>
      </w:r>
      <w:r>
        <w:rPr/>
        <w:t>tested</w:t>
      </w:r>
      <w:r>
        <w:rPr>
          <w:spacing w:val="-12"/>
        </w:rPr>
        <w:t> </w:t>
      </w:r>
      <w:r>
        <w:rPr/>
        <w:t>through</w:t>
      </w:r>
      <w:r>
        <w:rPr>
          <w:spacing w:val="-18"/>
        </w:rPr>
        <w:t> </w:t>
      </w:r>
      <w:r>
        <w:rPr/>
        <w:t>methodology</w:t>
      </w:r>
      <w:r>
        <w:rPr>
          <w:spacing w:val="-18"/>
        </w:rPr>
        <w:t> </w:t>
      </w:r>
      <w:r>
        <w:rPr/>
        <w:t>compliant</w:t>
      </w:r>
      <w:r>
        <w:rPr>
          <w:spacing w:val="-20"/>
        </w:rPr>
        <w:t> </w:t>
      </w:r>
      <w:r>
        <w:rPr/>
        <w:t>to</w:t>
      </w:r>
      <w:r>
        <w:rPr>
          <w:spacing w:val="-14"/>
        </w:rPr>
        <w:t> </w:t>
      </w:r>
      <w:r>
        <w:rPr/>
        <w:t>current</w:t>
      </w:r>
      <w:r>
        <w:rPr>
          <w:spacing w:val="-15"/>
        </w:rPr>
        <w:t> </w:t>
      </w:r>
      <w:r>
        <w:rPr/>
        <w:t>ASTM</w:t>
      </w:r>
      <w:r>
        <w:rPr>
          <w:spacing w:val="-16"/>
        </w:rPr>
        <w:t> </w:t>
      </w:r>
      <w:r>
        <w:rPr/>
        <w:t>and ISO 9001 standards. I also contributed to the development of antibacterial composites intended for diabetic wound healing, the development of engineered bone, development of integument printing, development of a mathematical model for physiological degradation in microgravity conditions, comparative studies between diseased heart models and engineered tissue, microscopy of protein-based neglected tropical disease therapeutic drug delivery vehicle and biosensors. Conducted histological characterization of</w:t>
      </w:r>
      <w:r>
        <w:rPr>
          <w:spacing w:val="-28"/>
        </w:rPr>
        <w:t> </w:t>
      </w:r>
      <w:r>
        <w:rPr/>
        <w:t>synthetic tissues for viability and comparability. Additionally, I was also in charge of mentoring more than 30 students in the use of Electron microscope and 3D</w:t>
      </w:r>
      <w:r>
        <w:rPr>
          <w:spacing w:val="-3"/>
        </w:rPr>
        <w:t> </w:t>
      </w:r>
      <w:r>
        <w:rPr/>
        <w:t>Bioprinting.</w:t>
      </w:r>
    </w:p>
    <w:p>
      <w:pPr>
        <w:spacing w:after="0"/>
        <w:jc w:val="both"/>
        <w:sectPr>
          <w:footerReference w:type="default" r:id="rId5"/>
          <w:type w:val="continuous"/>
          <w:pgSz w:w="12240" w:h="15840"/>
          <w:pgMar w:footer="779" w:top="1500" w:bottom="960" w:left="1300" w:right="1300"/>
        </w:sectPr>
      </w:pPr>
    </w:p>
    <w:p>
      <w:pPr>
        <w:pStyle w:val="BodyText"/>
        <w:spacing w:line="275" w:lineRule="exact" w:before="61"/>
        <w:ind w:left="500"/>
        <w:jc w:val="both"/>
      </w:pPr>
      <w:r>
        <w:rPr/>
        <w:t>02/01/2018 - 08/20/2020 Co-founder/Chief Scientific Officer/Sales: Biosvelte</w:t>
      </w:r>
    </w:p>
    <w:p>
      <w:pPr>
        <w:pStyle w:val="BodyText"/>
        <w:spacing w:line="275" w:lineRule="exact"/>
        <w:ind w:left="3382"/>
        <w:jc w:val="both"/>
      </w:pPr>
      <w:r>
        <w:rPr/>
        <w:t>El Paso, Texas / Orlando, Florida</w:t>
      </w:r>
    </w:p>
    <w:p>
      <w:pPr>
        <w:pStyle w:val="BodyText"/>
        <w:ind w:left="3382" w:right="137"/>
        <w:jc w:val="both"/>
      </w:pPr>
      <w:r>
        <w:rPr/>
        <w:t>Duties: Cofounded, designed, researched and managed a team of 10 people in charge of sales for an ‘evidence based in-house designed health supplement products’ to promote weight loss, fitness and enhance metabolic activity. Among the products we manufactured and/or outsourced to labs in other countries for mass production, were organic compound based dietary supplement pills to promote nutrition and a high content whey protein as dietary supplement. As the active CSO, I was in charge of all the analytical chemistry-associated quality control aspects</w:t>
      </w:r>
      <w:r>
        <w:rPr>
          <w:spacing w:val="-13"/>
        </w:rPr>
        <w:t> </w:t>
      </w:r>
      <w:r>
        <w:rPr/>
        <w:t>of</w:t>
      </w:r>
      <w:r>
        <w:rPr>
          <w:spacing w:val="-13"/>
        </w:rPr>
        <w:t> </w:t>
      </w:r>
      <w:r>
        <w:rPr/>
        <w:t>the</w:t>
      </w:r>
      <w:r>
        <w:rPr>
          <w:spacing w:val="-15"/>
        </w:rPr>
        <w:t> </w:t>
      </w:r>
      <w:r>
        <w:rPr/>
        <w:t>product</w:t>
      </w:r>
      <w:r>
        <w:rPr>
          <w:spacing w:val="-15"/>
        </w:rPr>
        <w:t> </w:t>
      </w:r>
      <w:r>
        <w:rPr/>
        <w:t>development,</w:t>
      </w:r>
      <w:r>
        <w:rPr>
          <w:spacing w:val="-14"/>
        </w:rPr>
        <w:t> </w:t>
      </w:r>
      <w:r>
        <w:rPr/>
        <w:t>fabrication</w:t>
      </w:r>
      <w:r>
        <w:rPr>
          <w:spacing w:val="-9"/>
        </w:rPr>
        <w:t> </w:t>
      </w:r>
      <w:r>
        <w:rPr/>
        <w:t>and</w:t>
      </w:r>
      <w:r>
        <w:rPr>
          <w:spacing w:val="-14"/>
        </w:rPr>
        <w:t> </w:t>
      </w:r>
      <w:r>
        <w:rPr/>
        <w:t>distribution. I also acted as a</w:t>
      </w:r>
      <w:r>
        <w:rPr>
          <w:spacing w:val="-3"/>
        </w:rPr>
        <w:t> </w:t>
      </w:r>
      <w:r>
        <w:rPr/>
        <w:t>salesperson.</w:t>
      </w:r>
    </w:p>
    <w:p>
      <w:pPr>
        <w:pStyle w:val="BodyText"/>
        <w:spacing w:before="4"/>
      </w:pPr>
    </w:p>
    <w:p>
      <w:pPr>
        <w:pStyle w:val="BodyText"/>
        <w:spacing w:line="276" w:lineRule="exact"/>
        <w:ind w:left="500"/>
        <w:jc w:val="both"/>
      </w:pPr>
      <w:r>
        <w:rPr/>
        <w:t>08/15/2019 - 08/06/2020 Proscribe, LLC: Medical Scribe</w:t>
      </w:r>
    </w:p>
    <w:p>
      <w:pPr>
        <w:pStyle w:val="BodyText"/>
        <w:spacing w:line="275" w:lineRule="exact"/>
        <w:ind w:left="3382"/>
        <w:jc w:val="both"/>
      </w:pPr>
      <w:r>
        <w:rPr/>
        <w:t>El Paso, Texas</w:t>
      </w:r>
    </w:p>
    <w:p>
      <w:pPr>
        <w:pStyle w:val="BodyText"/>
        <w:ind w:left="3382" w:right="138"/>
        <w:jc w:val="both"/>
      </w:pPr>
      <w:r>
        <w:rPr/>
        <w:t>Duties: Preparing and assembling medical record documents and charts for physician(s) by transcribing medical record documentation utilizing electronic medical record applications. Monitoring the duration of basic lab results, screening procedures and updating patient history, physical exam, treatment, diagnosis and other pertinent health information in the patient record.</w:t>
      </w:r>
    </w:p>
    <w:p>
      <w:pPr>
        <w:pStyle w:val="BodyText"/>
        <w:spacing w:before="2"/>
      </w:pPr>
    </w:p>
    <w:p>
      <w:pPr>
        <w:pStyle w:val="BodyText"/>
        <w:spacing w:line="275" w:lineRule="exact"/>
        <w:ind w:left="500"/>
        <w:jc w:val="both"/>
      </w:pPr>
      <w:r>
        <w:rPr/>
        <w:t>05/18/2015 - 08/20/2015 R&amp;D Intern: Freeport-McMoRan Climax Molybdenum</w:t>
      </w:r>
    </w:p>
    <w:p>
      <w:pPr>
        <w:pStyle w:val="BodyText"/>
        <w:spacing w:line="275" w:lineRule="exact"/>
        <w:ind w:left="3382"/>
        <w:jc w:val="both"/>
      </w:pPr>
      <w:r>
        <w:rPr/>
        <w:t>Sahuarita, Arizona</w:t>
      </w:r>
    </w:p>
    <w:p>
      <w:pPr>
        <w:pStyle w:val="BodyText"/>
        <w:ind w:left="3382" w:right="133"/>
        <w:jc w:val="both"/>
      </w:pPr>
      <w:r>
        <w:rPr/>
        <w:t>Duties: Responsible of developing an innovative new testing method and Standard Operating Procedures through ASTM regulations to greatly boost efficiency on mortar/ceramic material synthesis and characterization. Additionally, I performed mechanical testing of compressive strength for a refractory, chemical-resistant mortar, leading to improvements on material endurance vs. life-expectancy, and provided Koch Industries with this feedback for their improvement. I also conducted thermogravimetric, density and weight loss analysis in</w:t>
      </w:r>
      <w:r>
        <w:rPr>
          <w:spacing w:val="-7"/>
        </w:rPr>
        <w:t> </w:t>
      </w:r>
      <w:r>
        <w:rPr/>
        <w:t>correlation</w:t>
      </w:r>
      <w:r>
        <w:rPr>
          <w:spacing w:val="-2"/>
        </w:rPr>
        <w:t> </w:t>
      </w:r>
      <w:r>
        <w:rPr/>
        <w:t>to</w:t>
      </w:r>
      <w:r>
        <w:rPr>
          <w:spacing w:val="-7"/>
        </w:rPr>
        <w:t> </w:t>
      </w:r>
      <w:r>
        <w:rPr/>
        <w:t>the</w:t>
      </w:r>
      <w:r>
        <w:rPr>
          <w:spacing w:val="-8"/>
        </w:rPr>
        <w:t> </w:t>
      </w:r>
      <w:r>
        <w:rPr/>
        <w:t>curing</w:t>
      </w:r>
      <w:r>
        <w:rPr>
          <w:spacing w:val="-2"/>
        </w:rPr>
        <w:t> </w:t>
      </w:r>
      <w:r>
        <w:rPr/>
        <w:t>factors</w:t>
      </w:r>
      <w:r>
        <w:rPr>
          <w:spacing w:val="-5"/>
        </w:rPr>
        <w:t> </w:t>
      </w:r>
      <w:r>
        <w:rPr/>
        <w:t>and</w:t>
      </w:r>
      <w:r>
        <w:rPr>
          <w:spacing w:val="-7"/>
        </w:rPr>
        <w:t> </w:t>
      </w:r>
      <w:r>
        <w:rPr/>
        <w:t>their</w:t>
      </w:r>
      <w:r>
        <w:rPr>
          <w:spacing w:val="-7"/>
        </w:rPr>
        <w:t> </w:t>
      </w:r>
      <w:r>
        <w:rPr/>
        <w:t>effects</w:t>
      </w:r>
      <w:r>
        <w:rPr>
          <w:spacing w:val="-5"/>
        </w:rPr>
        <w:t> </w:t>
      </w:r>
      <w:r>
        <w:rPr/>
        <w:t>on</w:t>
      </w:r>
      <w:r>
        <w:rPr>
          <w:spacing w:val="-7"/>
        </w:rPr>
        <w:t> </w:t>
      </w:r>
      <w:r>
        <w:rPr/>
        <w:t>the</w:t>
      </w:r>
      <w:r>
        <w:rPr>
          <w:spacing w:val="-8"/>
        </w:rPr>
        <w:t> </w:t>
      </w:r>
      <w:r>
        <w:rPr/>
        <w:t>life</w:t>
      </w:r>
      <w:r>
        <w:rPr>
          <w:spacing w:val="-8"/>
        </w:rPr>
        <w:t> </w:t>
      </w:r>
      <w:r>
        <w:rPr/>
        <w:t>of the</w:t>
      </w:r>
      <w:r>
        <w:rPr>
          <w:spacing w:val="-3"/>
        </w:rPr>
        <w:t> </w:t>
      </w:r>
      <w:r>
        <w:rPr/>
        <w:t>material.</w:t>
      </w:r>
    </w:p>
    <w:p>
      <w:pPr>
        <w:pStyle w:val="BodyText"/>
        <w:spacing w:before="11"/>
        <w:rPr>
          <w:sz w:val="23"/>
        </w:rPr>
      </w:pPr>
    </w:p>
    <w:p>
      <w:pPr>
        <w:pStyle w:val="BodyText"/>
        <w:ind w:left="500"/>
        <w:jc w:val="both"/>
      </w:pPr>
      <w:r>
        <w:rPr/>
        <w:t>11/15/2014 - 05/18/2015 Undergraduate Researcher Assistant: W.M. Keck Center for 3D</w:t>
      </w:r>
    </w:p>
    <w:p>
      <w:pPr>
        <w:pStyle w:val="BodyText"/>
        <w:spacing w:before="4"/>
        <w:ind w:left="3382" w:right="2781"/>
        <w:jc w:val="both"/>
      </w:pPr>
      <w:r>
        <w:rPr/>
        <w:t>Innovation - Polymer Extrusion </w:t>
      </w:r>
      <w:r>
        <w:rPr>
          <w:spacing w:val="-6"/>
        </w:rPr>
        <w:t>Lab </w:t>
      </w:r>
      <w:r>
        <w:rPr/>
        <w:t>University of Texas at El Paso</w:t>
      </w:r>
    </w:p>
    <w:p>
      <w:pPr>
        <w:pStyle w:val="BodyText"/>
        <w:ind w:left="3382" w:right="133"/>
        <w:jc w:val="both"/>
      </w:pPr>
      <w:r>
        <w:rPr/>
        <w:t>Duties: Participated in key projects focusing on the synthesis, characterization and testing of physical, chemical and mechanical</w:t>
      </w:r>
      <w:r>
        <w:rPr>
          <w:spacing w:val="-17"/>
        </w:rPr>
        <w:t> </w:t>
      </w:r>
      <w:r>
        <w:rPr/>
        <w:t>properties</w:t>
      </w:r>
      <w:r>
        <w:rPr>
          <w:spacing w:val="-14"/>
        </w:rPr>
        <w:t> </w:t>
      </w:r>
      <w:r>
        <w:rPr/>
        <w:t>of</w:t>
      </w:r>
      <w:r>
        <w:rPr>
          <w:spacing w:val="-13"/>
        </w:rPr>
        <w:t> </w:t>
      </w:r>
      <w:r>
        <w:rPr/>
        <w:t>nanoparticle/polymer-based</w:t>
      </w:r>
      <w:r>
        <w:rPr>
          <w:spacing w:val="-11"/>
        </w:rPr>
        <w:t> </w:t>
      </w:r>
      <w:r>
        <w:rPr/>
        <w:t>composite materials for extrusion and production of filaments compatible as a printing material for state-of-the-art 3D printers,</w:t>
      </w:r>
      <w:r>
        <w:rPr>
          <w:spacing w:val="50"/>
        </w:rPr>
        <w:t> </w:t>
      </w:r>
      <w:r>
        <w:rPr/>
        <w:t>some</w:t>
      </w:r>
    </w:p>
    <w:p>
      <w:pPr>
        <w:spacing w:after="0"/>
        <w:jc w:val="both"/>
        <w:sectPr>
          <w:pgSz w:w="12240" w:h="15840"/>
          <w:pgMar w:header="0" w:footer="779" w:top="1380" w:bottom="960" w:left="1300" w:right="1300"/>
        </w:sectPr>
      </w:pPr>
    </w:p>
    <w:p>
      <w:pPr>
        <w:pStyle w:val="BodyText"/>
        <w:spacing w:before="61"/>
        <w:ind w:left="3382" w:right="138"/>
        <w:jc w:val="both"/>
      </w:pPr>
      <w:r>
        <w:rPr/>
        <w:t>intended for possible biomedical applications, biodegradable materials, as well as alternate radiation space shielding applications. Also assisted in the development of materials intended</w:t>
      </w:r>
      <w:r>
        <w:rPr>
          <w:spacing w:val="-4"/>
        </w:rPr>
        <w:t> </w:t>
      </w:r>
      <w:r>
        <w:rPr/>
        <w:t>for</w:t>
      </w:r>
      <w:r>
        <w:rPr>
          <w:spacing w:val="-6"/>
        </w:rPr>
        <w:t> </w:t>
      </w:r>
      <w:r>
        <w:rPr/>
        <w:t>projects</w:t>
      </w:r>
      <w:r>
        <w:rPr>
          <w:spacing w:val="-7"/>
        </w:rPr>
        <w:t> </w:t>
      </w:r>
      <w:r>
        <w:rPr/>
        <w:t>in</w:t>
      </w:r>
      <w:r>
        <w:rPr>
          <w:spacing w:val="-2"/>
        </w:rPr>
        <w:t> </w:t>
      </w:r>
      <w:r>
        <w:rPr/>
        <w:t>collaboration</w:t>
      </w:r>
      <w:r>
        <w:rPr>
          <w:spacing w:val="-9"/>
        </w:rPr>
        <w:t> </w:t>
      </w:r>
      <w:r>
        <w:rPr/>
        <w:t>with</w:t>
      </w:r>
      <w:r>
        <w:rPr>
          <w:spacing w:val="-2"/>
        </w:rPr>
        <w:t> </w:t>
      </w:r>
      <w:r>
        <w:rPr/>
        <w:t>the</w:t>
      </w:r>
      <w:r>
        <w:rPr>
          <w:spacing w:val="-7"/>
        </w:rPr>
        <w:t> </w:t>
      </w:r>
      <w:r>
        <w:rPr/>
        <w:t>US</w:t>
      </w:r>
      <w:r>
        <w:rPr>
          <w:spacing w:val="-6"/>
        </w:rPr>
        <w:t> </w:t>
      </w:r>
      <w:r>
        <w:rPr/>
        <w:t>Air</w:t>
      </w:r>
      <w:r>
        <w:rPr>
          <w:spacing w:val="-4"/>
        </w:rPr>
        <w:t> </w:t>
      </w:r>
      <w:r>
        <w:rPr/>
        <w:t>Force</w:t>
      </w:r>
      <w:r>
        <w:rPr>
          <w:spacing w:val="-9"/>
        </w:rPr>
        <w:t> </w:t>
      </w:r>
      <w:r>
        <w:rPr/>
        <w:t>and America Makes. Modified 3D printers to obtain better specifications for manufacturing precision. Worked in the development of fast 3D printed Conductive Thermoplastics and 3D Printed Electronics.</w:t>
      </w:r>
    </w:p>
    <w:p>
      <w:pPr>
        <w:pStyle w:val="BodyText"/>
        <w:spacing w:before="2"/>
      </w:pPr>
    </w:p>
    <w:p>
      <w:pPr>
        <w:pStyle w:val="BodyText"/>
        <w:spacing w:line="275" w:lineRule="exact"/>
        <w:ind w:left="560"/>
        <w:jc w:val="both"/>
      </w:pPr>
      <w:r>
        <w:rPr/>
        <w:t>05/15/2014 - 08/15/2014 Undergraduate Researcher Assistant: Materials and Technology</w:t>
      </w:r>
    </w:p>
    <w:p>
      <w:pPr>
        <w:pStyle w:val="BodyText"/>
        <w:spacing w:line="275" w:lineRule="exact"/>
        <w:ind w:left="3382"/>
        <w:jc w:val="both"/>
      </w:pPr>
      <w:r>
        <w:rPr/>
        <w:t>Research Institute</w:t>
      </w:r>
    </w:p>
    <w:p>
      <w:pPr>
        <w:pStyle w:val="BodyText"/>
        <w:spacing w:line="275" w:lineRule="exact"/>
        <w:ind w:left="3382"/>
        <w:jc w:val="both"/>
      </w:pPr>
      <w:r>
        <w:rPr/>
        <w:t>University of Texas at El Paso</w:t>
      </w:r>
    </w:p>
    <w:p>
      <w:pPr>
        <w:pStyle w:val="BodyText"/>
        <w:ind w:left="3382" w:right="136"/>
        <w:jc w:val="both"/>
      </w:pPr>
      <w:r>
        <w:rPr/>
        <w:t>Duties:</w:t>
      </w:r>
      <w:r>
        <w:rPr>
          <w:spacing w:val="-15"/>
        </w:rPr>
        <w:t> </w:t>
      </w:r>
      <w:r>
        <w:rPr/>
        <w:t>Assisted</w:t>
      </w:r>
      <w:r>
        <w:rPr>
          <w:spacing w:val="-14"/>
        </w:rPr>
        <w:t> </w:t>
      </w:r>
      <w:r>
        <w:rPr/>
        <w:t>in</w:t>
      </w:r>
      <w:r>
        <w:rPr>
          <w:spacing w:val="-12"/>
        </w:rPr>
        <w:t> </w:t>
      </w:r>
      <w:r>
        <w:rPr/>
        <w:t>a</w:t>
      </w:r>
      <w:r>
        <w:rPr>
          <w:spacing w:val="-15"/>
        </w:rPr>
        <w:t> </w:t>
      </w:r>
      <w:r>
        <w:rPr/>
        <w:t>project</w:t>
      </w:r>
      <w:r>
        <w:rPr>
          <w:spacing w:val="-14"/>
        </w:rPr>
        <w:t> </w:t>
      </w:r>
      <w:r>
        <w:rPr/>
        <w:t>consisting</w:t>
      </w:r>
      <w:r>
        <w:rPr>
          <w:spacing w:val="-14"/>
        </w:rPr>
        <w:t> </w:t>
      </w:r>
      <w:r>
        <w:rPr/>
        <w:t>of</w:t>
      </w:r>
      <w:r>
        <w:rPr>
          <w:spacing w:val="-12"/>
        </w:rPr>
        <w:t> </w:t>
      </w:r>
      <w:r>
        <w:rPr/>
        <w:t>‘Green</w:t>
      </w:r>
      <w:r>
        <w:rPr>
          <w:spacing w:val="-14"/>
        </w:rPr>
        <w:t> </w:t>
      </w:r>
      <w:r>
        <w:rPr/>
        <w:t>Chemistry’,</w:t>
      </w:r>
      <w:r>
        <w:rPr>
          <w:spacing w:val="-13"/>
        </w:rPr>
        <w:t> </w:t>
      </w:r>
      <w:r>
        <w:rPr/>
        <w:t>by using Cobalt/Nickel Molybdenum Sulfide based catalyst for toxin/pathogen chelation in various aqueous media, in accordance with EPA standards. Also assisted in the development of a manuscript preparation for a high-profile scientific</w:t>
      </w:r>
      <w:r>
        <w:rPr>
          <w:spacing w:val="-19"/>
        </w:rPr>
        <w:t> </w:t>
      </w:r>
      <w:r>
        <w:rPr/>
        <w:t>journal.</w:t>
      </w:r>
      <w:r>
        <w:rPr>
          <w:spacing w:val="-16"/>
        </w:rPr>
        <w:t> </w:t>
      </w:r>
      <w:r>
        <w:rPr/>
        <w:t>I</w:t>
      </w:r>
      <w:r>
        <w:rPr>
          <w:spacing w:val="-17"/>
        </w:rPr>
        <w:t> </w:t>
      </w:r>
      <w:r>
        <w:rPr/>
        <w:t>also</w:t>
      </w:r>
      <w:r>
        <w:rPr>
          <w:spacing w:val="-18"/>
        </w:rPr>
        <w:t> </w:t>
      </w:r>
      <w:r>
        <w:rPr/>
        <w:t>assisted</w:t>
      </w:r>
      <w:r>
        <w:rPr>
          <w:spacing w:val="-18"/>
        </w:rPr>
        <w:t> </w:t>
      </w:r>
      <w:r>
        <w:rPr/>
        <w:t>in</w:t>
      </w:r>
      <w:r>
        <w:rPr>
          <w:spacing w:val="-14"/>
        </w:rPr>
        <w:t> </w:t>
      </w:r>
      <w:r>
        <w:rPr/>
        <w:t>an</w:t>
      </w:r>
      <w:r>
        <w:rPr>
          <w:spacing w:val="-18"/>
        </w:rPr>
        <w:t> </w:t>
      </w:r>
      <w:r>
        <w:rPr/>
        <w:t>alternate</w:t>
      </w:r>
      <w:r>
        <w:rPr>
          <w:spacing w:val="-19"/>
        </w:rPr>
        <w:t> </w:t>
      </w:r>
      <w:r>
        <w:rPr/>
        <w:t>project</w:t>
      </w:r>
      <w:r>
        <w:rPr>
          <w:spacing w:val="-14"/>
        </w:rPr>
        <w:t> </w:t>
      </w:r>
      <w:r>
        <w:rPr/>
        <w:t>consisting of the synthesis, characterization and applications of semiconducting/magnetic bismuth</w:t>
      </w:r>
      <w:r>
        <w:rPr>
          <w:spacing w:val="-1"/>
        </w:rPr>
        <w:t> </w:t>
      </w:r>
      <w:r>
        <w:rPr/>
        <w:t>nanoparticles.</w:t>
      </w:r>
    </w:p>
    <w:p>
      <w:pPr>
        <w:pStyle w:val="BodyText"/>
        <w:spacing w:before="2"/>
      </w:pPr>
    </w:p>
    <w:p>
      <w:pPr>
        <w:pStyle w:val="BodyText"/>
        <w:spacing w:line="275" w:lineRule="exact"/>
        <w:ind w:left="500"/>
        <w:jc w:val="both"/>
      </w:pPr>
      <w:r>
        <w:rPr/>
        <w:t>01/15/2014 - 05/15/2014 Undergraduate Assistant: LIMBS International</w:t>
      </w:r>
    </w:p>
    <w:p>
      <w:pPr>
        <w:pStyle w:val="BodyText"/>
        <w:spacing w:line="275" w:lineRule="exact"/>
        <w:ind w:left="3382"/>
        <w:jc w:val="both"/>
      </w:pPr>
      <w:r>
        <w:rPr/>
        <w:t>University of Texas at El Paso</w:t>
      </w:r>
    </w:p>
    <w:p>
      <w:pPr>
        <w:pStyle w:val="BodyText"/>
        <w:ind w:left="3382" w:right="140"/>
        <w:jc w:val="both"/>
      </w:pPr>
      <w:r>
        <w:rPr/>
        <w:t>Duties: I assisted in the development, design and integration of low-cost, high endurance polymer/metal-based prosthetics for 3</w:t>
      </w:r>
      <w:r>
        <w:rPr>
          <w:position w:val="8"/>
          <w:sz w:val="16"/>
        </w:rPr>
        <w:t>rd </w:t>
      </w:r>
      <w:r>
        <w:rPr/>
        <w:t>world countries.</w:t>
      </w:r>
    </w:p>
    <w:p>
      <w:pPr>
        <w:pStyle w:val="BodyText"/>
        <w:rPr>
          <w:sz w:val="26"/>
        </w:rPr>
      </w:pPr>
    </w:p>
    <w:p>
      <w:pPr>
        <w:pStyle w:val="BodyText"/>
        <w:spacing w:before="6"/>
        <w:rPr>
          <w:sz w:val="21"/>
        </w:rPr>
      </w:pPr>
    </w:p>
    <w:p>
      <w:pPr>
        <w:spacing w:before="0"/>
        <w:ind w:left="140" w:right="0" w:firstLine="0"/>
        <w:jc w:val="left"/>
        <w:rPr>
          <w:b/>
          <w:sz w:val="19"/>
        </w:rPr>
      </w:pPr>
      <w:r>
        <w:rPr/>
        <w:pict>
          <v:shape style="position:absolute;margin-left:70.525002pt;margin-top:15.203131pt;width:471.2pt;height:.1pt;mso-position-horizontal-relative:page;mso-position-vertical-relative:paragraph;z-index:-251655168;mso-wrap-distance-left:0;mso-wrap-distance-right:0" coordorigin="1411,304" coordsize="9424,0" path="m1411,304l10835,304e" filled="false" stroked="true" strokeweight=".5pt" strokecolor="#000000">
            <v:path arrowok="t"/>
            <v:stroke dashstyle="solid"/>
            <w10:wrap type="topAndBottom"/>
          </v:shape>
        </w:pict>
      </w:r>
      <w:bookmarkStart w:name="Publications" w:id="5"/>
      <w:bookmarkEnd w:id="5"/>
      <w:r>
        <w:rPr/>
      </w:r>
      <w:r>
        <w:rPr>
          <w:b/>
          <w:sz w:val="24"/>
        </w:rPr>
        <w:t>P</w:t>
      </w:r>
      <w:r>
        <w:rPr>
          <w:b/>
          <w:sz w:val="19"/>
        </w:rPr>
        <w:t>UBLICATIONS</w:t>
      </w:r>
    </w:p>
    <w:p>
      <w:pPr>
        <w:pStyle w:val="BodyText"/>
        <w:rPr>
          <w:b/>
          <w:sz w:val="13"/>
        </w:rPr>
      </w:pPr>
    </w:p>
    <w:p>
      <w:pPr>
        <w:pStyle w:val="ListParagraph"/>
        <w:numPr>
          <w:ilvl w:val="0"/>
          <w:numId w:val="1"/>
        </w:numPr>
        <w:tabs>
          <w:tab w:pos="1220" w:val="left" w:leader="none"/>
          <w:tab w:pos="1221" w:val="left" w:leader="none"/>
        </w:tabs>
        <w:spacing w:line="240" w:lineRule="auto" w:before="100" w:after="0"/>
        <w:ind w:left="1221" w:right="155" w:hanging="360"/>
        <w:jc w:val="left"/>
        <w:rPr>
          <w:rFonts w:ascii="Symbol" w:hAnsi="Symbol"/>
          <w:color w:val="212121"/>
          <w:sz w:val="24"/>
        </w:rPr>
      </w:pPr>
      <w:r>
        <w:rPr>
          <w:color w:val="212121"/>
          <w:sz w:val="24"/>
        </w:rPr>
        <w:t>Alvarez-Primo, F., Anil Kumar, S., Manciu, F. S., &amp; Joddar, B. (2019). Fabrication</w:t>
      </w:r>
      <w:r>
        <w:rPr>
          <w:color w:val="212121"/>
          <w:spacing w:val="-17"/>
          <w:sz w:val="24"/>
        </w:rPr>
        <w:t> </w:t>
      </w:r>
      <w:r>
        <w:rPr>
          <w:color w:val="212121"/>
          <w:sz w:val="24"/>
        </w:rPr>
        <w:t>of surfactant-dispersed HiPco single-walled carbon nanotube-based alginate hydrogel composites as cellular products. International Journal of Molecular Sciences, 20(19), 4802.</w:t>
      </w:r>
    </w:p>
    <w:p>
      <w:pPr>
        <w:pStyle w:val="BodyText"/>
        <w:spacing w:before="9"/>
        <w:rPr>
          <w:sz w:val="23"/>
        </w:rPr>
      </w:pPr>
    </w:p>
    <w:p>
      <w:pPr>
        <w:pStyle w:val="ListParagraph"/>
        <w:numPr>
          <w:ilvl w:val="0"/>
          <w:numId w:val="1"/>
        </w:numPr>
        <w:tabs>
          <w:tab w:pos="1220" w:val="left" w:leader="none"/>
          <w:tab w:pos="1221" w:val="left" w:leader="none"/>
        </w:tabs>
        <w:spacing w:line="240" w:lineRule="auto" w:before="0" w:after="0"/>
        <w:ind w:left="1221" w:right="161" w:hanging="360"/>
        <w:jc w:val="left"/>
        <w:rPr>
          <w:rFonts w:ascii="Symbol" w:hAnsi="Symbol"/>
          <w:color w:val="212121"/>
          <w:sz w:val="24"/>
        </w:rPr>
      </w:pPr>
      <w:r>
        <w:rPr>
          <w:color w:val="212121"/>
          <w:sz w:val="24"/>
        </w:rPr>
        <w:t>Alvarez-Primo, Fabian Armando, "Fabrication, Development, and Characterization</w:t>
      </w:r>
      <w:r>
        <w:rPr>
          <w:color w:val="212121"/>
          <w:spacing w:val="-23"/>
          <w:sz w:val="24"/>
        </w:rPr>
        <w:t> </w:t>
      </w:r>
      <w:r>
        <w:rPr>
          <w:color w:val="212121"/>
          <w:sz w:val="24"/>
        </w:rPr>
        <w:t>of HiPCO SWCNT - Alginate hydrogel composites for cellular product applications" (2020). Open Access Theses &amp; Dissertations. 2922.</w:t>
      </w:r>
    </w:p>
    <w:p>
      <w:pPr>
        <w:pStyle w:val="BodyText"/>
        <w:spacing w:before="10"/>
        <w:rPr>
          <w:sz w:val="23"/>
        </w:rPr>
      </w:pPr>
    </w:p>
    <w:p>
      <w:pPr>
        <w:pStyle w:val="ListParagraph"/>
        <w:numPr>
          <w:ilvl w:val="0"/>
          <w:numId w:val="1"/>
        </w:numPr>
        <w:tabs>
          <w:tab w:pos="1220" w:val="left" w:leader="none"/>
          <w:tab w:pos="1221" w:val="left" w:leader="none"/>
        </w:tabs>
        <w:spacing w:line="240" w:lineRule="auto" w:before="0" w:after="0"/>
        <w:ind w:left="1221" w:right="408" w:hanging="360"/>
        <w:jc w:val="left"/>
        <w:rPr>
          <w:rFonts w:ascii="Symbol" w:hAnsi="Symbol"/>
          <w:color w:val="212121"/>
          <w:sz w:val="24"/>
        </w:rPr>
      </w:pPr>
      <w:r>
        <w:rPr>
          <w:color w:val="212121"/>
          <w:sz w:val="24"/>
        </w:rPr>
        <w:t>Cleetus, C. M., Primo, F. A., Fregoso, G., Raveendran, N. L., Noveron, J. C., Spencer, C. T., ... &amp; Joddar, B. (2020). Alginate Hydrogels with Embedded ZnO Nanoparticles for Wound Healing Therapy. International Journal of</w:t>
      </w:r>
      <w:r>
        <w:rPr>
          <w:color w:val="212121"/>
          <w:spacing w:val="-16"/>
          <w:sz w:val="24"/>
        </w:rPr>
        <w:t> </w:t>
      </w:r>
      <w:r>
        <w:rPr>
          <w:color w:val="212121"/>
          <w:sz w:val="24"/>
        </w:rPr>
        <w:t>Nanomedicine, 15, 5097.</w:t>
      </w:r>
    </w:p>
    <w:p>
      <w:pPr>
        <w:spacing w:after="0" w:line="240" w:lineRule="auto"/>
        <w:jc w:val="left"/>
        <w:rPr>
          <w:rFonts w:ascii="Symbol" w:hAnsi="Symbol"/>
          <w:sz w:val="24"/>
        </w:rPr>
        <w:sectPr>
          <w:pgSz w:w="12240" w:h="15840"/>
          <w:pgMar w:header="0" w:footer="779" w:top="1380" w:bottom="960" w:left="1300" w:right="1300"/>
        </w:sectPr>
      </w:pPr>
    </w:p>
    <w:p>
      <w:pPr>
        <w:pStyle w:val="ListParagraph"/>
        <w:numPr>
          <w:ilvl w:val="0"/>
          <w:numId w:val="1"/>
        </w:numPr>
        <w:tabs>
          <w:tab w:pos="1220" w:val="left" w:leader="none"/>
          <w:tab w:pos="1221" w:val="left" w:leader="none"/>
        </w:tabs>
        <w:spacing w:line="293" w:lineRule="exact" w:before="84" w:after="0"/>
        <w:ind w:left="1221" w:right="0" w:hanging="360"/>
        <w:jc w:val="left"/>
        <w:rPr>
          <w:rFonts w:ascii="Symbol" w:hAnsi="Symbol"/>
          <w:color w:val="212121"/>
          <w:sz w:val="24"/>
        </w:rPr>
      </w:pPr>
      <w:r>
        <w:rPr>
          <w:color w:val="212121"/>
          <w:sz w:val="24"/>
        </w:rPr>
        <w:t>Alonzo, M., Primo, F. A., Kumar, S. A., Mudloff, J. A., Dominguez, E., Fregoso,</w:t>
      </w:r>
      <w:r>
        <w:rPr>
          <w:color w:val="212121"/>
          <w:spacing w:val="-17"/>
          <w:sz w:val="24"/>
        </w:rPr>
        <w:t> </w:t>
      </w:r>
      <w:r>
        <w:rPr>
          <w:color w:val="212121"/>
          <w:sz w:val="24"/>
        </w:rPr>
        <w:t>G.,</w:t>
      </w:r>
    </w:p>
    <w:p>
      <w:pPr>
        <w:pStyle w:val="BodyText"/>
        <w:ind w:left="1221" w:right="381"/>
      </w:pPr>
      <w:r>
        <w:rPr>
          <w:color w:val="212121"/>
        </w:rPr>
        <w:t>... &amp; Joddar, B. (2020). Bone tissue engineering techniques, advances and scaffolds for treatment of bone defects. Current Opinion in Biomedical Engineering, 100248.</w:t>
      </w:r>
    </w:p>
    <w:p>
      <w:pPr>
        <w:pStyle w:val="BodyText"/>
        <w:spacing w:before="11"/>
        <w:rPr>
          <w:sz w:val="23"/>
        </w:rPr>
      </w:pPr>
    </w:p>
    <w:p>
      <w:pPr>
        <w:pStyle w:val="ListParagraph"/>
        <w:numPr>
          <w:ilvl w:val="0"/>
          <w:numId w:val="1"/>
        </w:numPr>
        <w:tabs>
          <w:tab w:pos="1220" w:val="left" w:leader="none"/>
          <w:tab w:pos="1221" w:val="left" w:leader="none"/>
        </w:tabs>
        <w:spacing w:line="293" w:lineRule="exact" w:before="0" w:after="0"/>
        <w:ind w:left="1221" w:right="0" w:hanging="360"/>
        <w:jc w:val="left"/>
        <w:rPr>
          <w:rFonts w:ascii="Symbol" w:hAnsi="Symbol"/>
          <w:color w:val="212121"/>
          <w:sz w:val="24"/>
        </w:rPr>
      </w:pPr>
      <w:r>
        <w:rPr>
          <w:color w:val="212121"/>
          <w:sz w:val="24"/>
        </w:rPr>
        <w:t>Alonzo, M., Dominguez, E., Alvarez-Primo, F., Quinonez, A., Munoz, E., Puebla,</w:t>
      </w:r>
      <w:r>
        <w:rPr>
          <w:color w:val="212121"/>
          <w:spacing w:val="-12"/>
          <w:sz w:val="24"/>
        </w:rPr>
        <w:t> </w:t>
      </w:r>
      <w:r>
        <w:rPr>
          <w:color w:val="212121"/>
          <w:sz w:val="24"/>
        </w:rPr>
        <w:t>J.,</w:t>
      </w:r>
    </w:p>
    <w:p>
      <w:pPr>
        <w:pStyle w:val="BodyText"/>
        <w:ind w:left="1221"/>
      </w:pPr>
      <w:r>
        <w:rPr>
          <w:color w:val="212121"/>
        </w:rPr>
        <w:t>... &amp; Joddar, B. (2020). A comparative study in the printability of a bioink and 3D models across two bioprinting platforms. Materials Letters, 264, 127382.</w:t>
      </w:r>
    </w:p>
    <w:p>
      <w:pPr>
        <w:pStyle w:val="BodyText"/>
        <w:spacing w:before="10"/>
        <w:rPr>
          <w:sz w:val="23"/>
        </w:rPr>
      </w:pPr>
    </w:p>
    <w:p>
      <w:pPr>
        <w:pStyle w:val="ListParagraph"/>
        <w:numPr>
          <w:ilvl w:val="0"/>
          <w:numId w:val="1"/>
        </w:numPr>
        <w:tabs>
          <w:tab w:pos="1220" w:val="left" w:leader="none"/>
          <w:tab w:pos="1221" w:val="left" w:leader="none"/>
        </w:tabs>
        <w:spacing w:line="240" w:lineRule="auto" w:before="0" w:after="0"/>
        <w:ind w:left="1221" w:right="450" w:hanging="360"/>
        <w:jc w:val="left"/>
        <w:rPr>
          <w:rFonts w:ascii="Symbol" w:hAnsi="Symbol"/>
          <w:color w:val="212121"/>
          <w:sz w:val="24"/>
        </w:rPr>
      </w:pPr>
      <w:r>
        <w:rPr>
          <w:color w:val="212121"/>
          <w:sz w:val="24"/>
        </w:rPr>
        <w:t>Carrete, I. A., Bermudez, D., Aguirre, C., Alvarez-Primo, F. A., Anil-Kumar, S., Chinolla, P., ... &amp; Levario, E. (2019). Failure Analysis of Additively</w:t>
      </w:r>
      <w:r>
        <w:rPr>
          <w:color w:val="212121"/>
          <w:spacing w:val="-20"/>
          <w:sz w:val="24"/>
        </w:rPr>
        <w:t> </w:t>
      </w:r>
      <w:r>
        <w:rPr>
          <w:color w:val="212121"/>
          <w:sz w:val="24"/>
        </w:rPr>
        <w:t>Manufactured Polyester Test Specimens Exposed to Various Liquid Media. Journal of Failure Analysis and Prevention, 19(2), 418-430.</w:t>
      </w:r>
    </w:p>
    <w:p>
      <w:pPr>
        <w:pStyle w:val="BodyText"/>
        <w:spacing w:before="3"/>
      </w:pPr>
    </w:p>
    <w:p>
      <w:pPr>
        <w:pStyle w:val="ListParagraph"/>
        <w:numPr>
          <w:ilvl w:val="0"/>
          <w:numId w:val="1"/>
        </w:numPr>
        <w:tabs>
          <w:tab w:pos="1220" w:val="left" w:leader="none"/>
          <w:tab w:pos="1221" w:val="left" w:leader="none"/>
        </w:tabs>
        <w:spacing w:line="240" w:lineRule="auto" w:before="0" w:after="0"/>
        <w:ind w:left="1221" w:right="163" w:hanging="360"/>
        <w:jc w:val="left"/>
        <w:rPr>
          <w:rFonts w:ascii="Symbol" w:hAnsi="Symbol"/>
          <w:color w:val="212121"/>
          <w:sz w:val="24"/>
        </w:rPr>
      </w:pPr>
      <w:r>
        <w:rPr>
          <w:color w:val="212121"/>
          <w:sz w:val="24"/>
        </w:rPr>
        <w:t>Alonzo, M., Kumar, S. A., Allen, S., Delgado, M., Alvarez-Primo, F., Suggs, L., &amp; Joddar, B. (2020). Hydrogel scaffolds with elasticity-mimicking embryonic</w:t>
      </w:r>
      <w:r>
        <w:rPr>
          <w:color w:val="212121"/>
          <w:spacing w:val="-18"/>
          <w:sz w:val="24"/>
        </w:rPr>
        <w:t> </w:t>
      </w:r>
      <w:r>
        <w:rPr>
          <w:color w:val="212121"/>
          <w:sz w:val="24"/>
        </w:rPr>
        <w:t>substrates promote cardiac cellular network formation. Progress in biomaterials, 9(3),</w:t>
      </w:r>
      <w:r>
        <w:rPr>
          <w:color w:val="212121"/>
          <w:spacing w:val="-8"/>
          <w:sz w:val="24"/>
        </w:rPr>
        <w:t> </w:t>
      </w:r>
      <w:r>
        <w:rPr>
          <w:color w:val="212121"/>
          <w:sz w:val="24"/>
        </w:rPr>
        <w:t>125-137.</w:t>
      </w:r>
    </w:p>
    <w:p>
      <w:pPr>
        <w:pStyle w:val="BodyText"/>
        <w:spacing w:before="10"/>
        <w:rPr>
          <w:sz w:val="23"/>
        </w:rPr>
      </w:pPr>
    </w:p>
    <w:p>
      <w:pPr>
        <w:pStyle w:val="ListParagraph"/>
        <w:numPr>
          <w:ilvl w:val="0"/>
          <w:numId w:val="1"/>
        </w:numPr>
        <w:tabs>
          <w:tab w:pos="1220" w:val="left" w:leader="none"/>
          <w:tab w:pos="1221" w:val="left" w:leader="none"/>
        </w:tabs>
        <w:spacing w:line="240" w:lineRule="auto" w:before="0" w:after="0"/>
        <w:ind w:left="1221" w:right="579" w:hanging="360"/>
        <w:jc w:val="left"/>
        <w:rPr>
          <w:rFonts w:ascii="Symbol" w:hAnsi="Symbol"/>
          <w:color w:val="212121"/>
          <w:sz w:val="24"/>
        </w:rPr>
      </w:pPr>
      <w:r>
        <w:rPr>
          <w:color w:val="212121"/>
          <w:sz w:val="24"/>
        </w:rPr>
        <w:t>Alvarez-Primo, F. &amp; Joddar, B. (2021). Longitudinal Stability Studies of HiPCo SWCNT-Pluronic F108 suspended Alginate Hydrogel Composite for in vivo applications of Cardiac Tissue Engineering. Internal Medicine Review – UNDER REVIEW</w:t>
      </w:r>
    </w:p>
    <w:p>
      <w:pPr>
        <w:pStyle w:val="BodyText"/>
        <w:spacing w:before="9"/>
        <w:rPr>
          <w:sz w:val="23"/>
        </w:rPr>
      </w:pPr>
    </w:p>
    <w:p>
      <w:pPr>
        <w:pStyle w:val="ListParagraph"/>
        <w:numPr>
          <w:ilvl w:val="0"/>
          <w:numId w:val="1"/>
        </w:numPr>
        <w:tabs>
          <w:tab w:pos="1220" w:val="left" w:leader="none"/>
          <w:tab w:pos="1221" w:val="left" w:leader="none"/>
        </w:tabs>
        <w:spacing w:line="240" w:lineRule="auto" w:before="0" w:after="0"/>
        <w:ind w:left="1221" w:right="429" w:hanging="360"/>
        <w:jc w:val="left"/>
        <w:rPr>
          <w:rFonts w:ascii="Symbol" w:hAnsi="Symbol"/>
          <w:color w:val="212121"/>
          <w:sz w:val="24"/>
        </w:rPr>
      </w:pPr>
      <w:r>
        <w:rPr>
          <w:color w:val="212121"/>
          <w:sz w:val="24"/>
        </w:rPr>
        <w:t>W T. Wohlers, F. Alvarez-Primo, J. English, J. Mireles, Wohlers Report 2016: 3D Printing and Additive Manufacturing State of the Industry: Annual Worldwide Progress Report, Appendix E: Material properties, Wohlers Associates 2016.</w:t>
      </w:r>
      <w:r>
        <w:rPr>
          <w:color w:val="212121"/>
          <w:spacing w:val="-18"/>
          <w:sz w:val="24"/>
        </w:rPr>
        <w:t> </w:t>
      </w:r>
      <w:r>
        <w:rPr>
          <w:color w:val="212121"/>
          <w:sz w:val="24"/>
        </w:rPr>
        <w:t>URL,</w:t>
      </w:r>
      <w:r>
        <w:rPr>
          <w:color w:val="0000FF"/>
          <w:sz w:val="24"/>
          <w:u w:val="single" w:color="0000FF"/>
        </w:rPr>
        <w:t> </w:t>
      </w:r>
      <w:hyperlink r:id="rId7">
        <w:r>
          <w:rPr>
            <w:color w:val="0000FF"/>
            <w:sz w:val="24"/>
            <w:u w:val="single" w:color="0000FF"/>
          </w:rPr>
          <w:t>http://www.wohlersassociates.com/materials2016.pdf</w:t>
        </w:r>
      </w:hyperlink>
    </w:p>
    <w:p>
      <w:pPr>
        <w:pStyle w:val="BodyText"/>
        <w:rPr>
          <w:sz w:val="20"/>
        </w:rPr>
      </w:pPr>
    </w:p>
    <w:p>
      <w:pPr>
        <w:pStyle w:val="BodyText"/>
        <w:spacing w:before="1"/>
        <w:rPr>
          <w:sz w:val="20"/>
        </w:rPr>
      </w:pPr>
    </w:p>
    <w:p>
      <w:pPr>
        <w:spacing w:before="90" w:after="18"/>
        <w:ind w:left="140" w:right="0" w:firstLine="0"/>
        <w:jc w:val="left"/>
        <w:rPr>
          <w:b/>
          <w:sz w:val="19"/>
        </w:rPr>
      </w:pPr>
      <w:bookmarkStart w:name="Presentations and Invited Lectures" w:id="6"/>
      <w:bookmarkEnd w:id="6"/>
      <w:r>
        <w:rPr/>
      </w:r>
      <w:r>
        <w:rPr>
          <w:b/>
          <w:sz w:val="24"/>
        </w:rPr>
        <w:t>P</w:t>
      </w:r>
      <w:r>
        <w:rPr>
          <w:b/>
          <w:sz w:val="19"/>
        </w:rPr>
        <w:t>RESENTATIONS AND </w:t>
      </w:r>
      <w:r>
        <w:rPr>
          <w:b/>
          <w:sz w:val="24"/>
        </w:rPr>
        <w:t>I</w:t>
      </w:r>
      <w:r>
        <w:rPr>
          <w:b/>
          <w:sz w:val="19"/>
        </w:rPr>
        <w:t>NVITED </w:t>
      </w:r>
      <w:r>
        <w:rPr>
          <w:b/>
          <w:sz w:val="24"/>
        </w:rPr>
        <w:t>L</w:t>
      </w:r>
      <w:r>
        <w:rPr>
          <w:b/>
          <w:sz w:val="19"/>
        </w:rPr>
        <w:t>ECTURES</w:t>
      </w:r>
    </w:p>
    <w:p>
      <w:pPr>
        <w:pStyle w:val="BodyText"/>
        <w:spacing w:line="20" w:lineRule="exact"/>
        <w:ind w:left="105"/>
        <w:rPr>
          <w:sz w:val="2"/>
        </w:rPr>
      </w:pPr>
      <w:r>
        <w:rPr>
          <w:sz w:val="2"/>
        </w:rPr>
        <w:pict>
          <v:group style="width:471.2pt;height:.5pt;mso-position-horizontal-relative:char;mso-position-vertical-relative:line" coordorigin="0,0" coordsize="9424,10">
            <v:line style="position:absolute" from="0,5" to="9424,5" stroked="true" strokeweight=".5pt" strokecolor="#000000">
              <v:stroke dashstyle="solid"/>
            </v:line>
          </v:group>
        </w:pict>
      </w:r>
      <w:r>
        <w:rPr>
          <w:sz w:val="2"/>
        </w:rPr>
      </w:r>
    </w:p>
    <w:p>
      <w:pPr>
        <w:pStyle w:val="BodyText"/>
        <w:spacing w:before="11"/>
        <w:rPr>
          <w:b/>
          <w:sz w:val="14"/>
        </w:rPr>
      </w:pPr>
    </w:p>
    <w:p>
      <w:pPr>
        <w:spacing w:before="93"/>
        <w:ind w:left="500" w:right="0" w:firstLine="0"/>
        <w:jc w:val="left"/>
        <w:rPr>
          <w:sz w:val="24"/>
        </w:rPr>
      </w:pPr>
      <w:r>
        <w:rPr>
          <w:b/>
          <w:sz w:val="24"/>
        </w:rPr>
        <w:t>Elevator Speech Presentation (1</w:t>
      </w:r>
      <w:r>
        <w:rPr>
          <w:b/>
          <w:position w:val="8"/>
          <w:sz w:val="16"/>
        </w:rPr>
        <w:t>st </w:t>
      </w:r>
      <w:r>
        <w:rPr>
          <w:b/>
          <w:sz w:val="24"/>
        </w:rPr>
        <w:t>Place)</w:t>
      </w:r>
      <w:r>
        <w:rPr>
          <w:sz w:val="24"/>
        </w:rPr>
        <w:t>, “Development and characterization of high purity single walled carbon nanotube-based gelatin-alginate hydrogel”</w:t>
      </w:r>
    </w:p>
    <w:p>
      <w:pPr>
        <w:pStyle w:val="BodyText"/>
        <w:spacing w:line="274" w:lineRule="exact"/>
        <w:ind w:left="500"/>
      </w:pPr>
      <w:r>
        <w:rPr/>
        <w:t>Department Day Metallurgy and Materials Engineering UTEP, 2018.</w:t>
      </w:r>
    </w:p>
    <w:p>
      <w:pPr>
        <w:pStyle w:val="BodyText"/>
        <w:spacing w:before="10"/>
        <w:rPr>
          <w:sz w:val="23"/>
        </w:rPr>
      </w:pPr>
    </w:p>
    <w:p>
      <w:pPr>
        <w:pStyle w:val="BodyText"/>
        <w:spacing w:line="242" w:lineRule="auto"/>
        <w:ind w:left="500" w:right="140"/>
      </w:pPr>
      <w:r>
        <w:rPr>
          <w:b/>
        </w:rPr>
        <w:t>NSF-PREM Presenter, </w:t>
      </w:r>
      <w:r>
        <w:rPr/>
        <w:t>“Fabrication of Surfactant-Dispersed HiPco Single-Walled Carbon Nanotube-Based Alginate Hydrogel Composites as Cellular Products”</w:t>
      </w:r>
    </w:p>
    <w:p>
      <w:pPr>
        <w:pStyle w:val="BodyText"/>
        <w:ind w:left="500" w:right="3667"/>
      </w:pPr>
      <w:r>
        <w:rPr/>
        <w:t>Materials Research Society, National Convention Boston, Massachusetts, December 1-6, 2019.</w:t>
      </w:r>
    </w:p>
    <w:p>
      <w:pPr>
        <w:pStyle w:val="BodyText"/>
        <w:spacing w:before="6"/>
        <w:rPr>
          <w:sz w:val="23"/>
        </w:rPr>
      </w:pPr>
    </w:p>
    <w:p>
      <w:pPr>
        <w:pStyle w:val="BodyText"/>
        <w:spacing w:before="1"/>
        <w:ind w:left="500" w:right="139"/>
      </w:pPr>
      <w:r>
        <w:rPr>
          <w:b/>
        </w:rPr>
        <w:t>Officer Presenter</w:t>
      </w:r>
      <w:r>
        <w:rPr/>
        <w:t>, “Fabrication of Surfactant-Dispersed HiPco Single-Walled Carbon Nanotube-Based Alginate Hydrogel Composites as Cellular Products”</w:t>
      </w:r>
    </w:p>
    <w:p>
      <w:pPr>
        <w:pStyle w:val="BodyText"/>
        <w:spacing w:before="3"/>
        <w:ind w:left="500" w:right="2659"/>
      </w:pPr>
      <w:r>
        <w:rPr/>
        <w:t>Alpha Chi National Honor Society, National Convention Albuquerque, New Mexico, March 19-21, 2020.</w:t>
      </w:r>
    </w:p>
    <w:p>
      <w:pPr>
        <w:spacing w:after="0"/>
        <w:sectPr>
          <w:pgSz w:w="12240" w:h="15840"/>
          <w:pgMar w:header="0" w:footer="779" w:top="1360" w:bottom="960" w:left="1300" w:right="1300"/>
        </w:sectPr>
      </w:pPr>
    </w:p>
    <w:p>
      <w:pPr>
        <w:pStyle w:val="BodyText"/>
        <w:rPr>
          <w:sz w:val="20"/>
        </w:rPr>
      </w:pPr>
    </w:p>
    <w:p>
      <w:pPr>
        <w:pStyle w:val="BodyText"/>
        <w:spacing w:before="8"/>
        <w:rPr>
          <w:sz w:val="22"/>
        </w:rPr>
      </w:pPr>
    </w:p>
    <w:p>
      <w:pPr>
        <w:spacing w:before="0"/>
        <w:ind w:left="140" w:right="0" w:firstLine="0"/>
        <w:jc w:val="left"/>
        <w:rPr>
          <w:b/>
          <w:sz w:val="19"/>
        </w:rPr>
      </w:pPr>
      <w:r>
        <w:rPr/>
        <w:pict>
          <v:shape style="position:absolute;margin-left:70.525002pt;margin-top:15.203095pt;width:471.2pt;height:.1pt;mso-position-horizontal-relative:page;mso-position-vertical-relative:paragraph;z-index:-251653120;mso-wrap-distance-left:0;mso-wrap-distance-right:0" coordorigin="1411,304" coordsize="9424,0" path="m1411,304l10835,304e" filled="false" stroked="true" strokeweight=".5pt" strokecolor="#000000">
            <v:path arrowok="t"/>
            <v:stroke dashstyle="solid"/>
            <w10:wrap type="topAndBottom"/>
          </v:shape>
        </w:pict>
      </w:r>
      <w:bookmarkStart w:name="Teaching Experience" w:id="7"/>
      <w:bookmarkEnd w:id="7"/>
      <w:r>
        <w:rPr/>
      </w:r>
      <w:r>
        <w:rPr>
          <w:b/>
          <w:sz w:val="24"/>
        </w:rPr>
        <w:t>T</w:t>
      </w:r>
      <w:r>
        <w:rPr>
          <w:b/>
          <w:sz w:val="19"/>
        </w:rPr>
        <w:t>EACHING </w:t>
      </w:r>
      <w:r>
        <w:rPr>
          <w:b/>
          <w:sz w:val="24"/>
        </w:rPr>
        <w:t>E</w:t>
      </w:r>
      <w:r>
        <w:rPr>
          <w:b/>
          <w:sz w:val="19"/>
        </w:rPr>
        <w:t>XPERIENCE</w:t>
      </w:r>
    </w:p>
    <w:p>
      <w:pPr>
        <w:pStyle w:val="BodyText"/>
        <w:spacing w:before="8"/>
        <w:rPr>
          <w:b/>
          <w:sz w:val="13"/>
        </w:rPr>
      </w:pPr>
    </w:p>
    <w:p>
      <w:pPr>
        <w:pStyle w:val="Heading1"/>
        <w:spacing w:before="90"/>
        <w:jc w:val="left"/>
      </w:pPr>
      <w:r>
        <w:rPr/>
        <w:t>UTEP:</w:t>
      </w:r>
    </w:p>
    <w:p>
      <w:pPr>
        <w:pStyle w:val="ListParagraph"/>
        <w:numPr>
          <w:ilvl w:val="0"/>
          <w:numId w:val="1"/>
        </w:numPr>
        <w:tabs>
          <w:tab w:pos="1220" w:val="left" w:leader="none"/>
          <w:tab w:pos="1221" w:val="left" w:leader="none"/>
        </w:tabs>
        <w:spacing w:line="240" w:lineRule="auto" w:before="1" w:after="0"/>
        <w:ind w:left="1221" w:right="0" w:hanging="360"/>
        <w:jc w:val="left"/>
        <w:rPr>
          <w:rFonts w:ascii="Symbol" w:hAnsi="Symbol"/>
          <w:sz w:val="24"/>
        </w:rPr>
      </w:pPr>
      <w:r>
        <w:rPr>
          <w:sz w:val="24"/>
        </w:rPr>
        <w:t>MME Biomaterials Characterization course - Electron Microscopy expert</w:t>
      </w:r>
      <w:r>
        <w:rPr>
          <w:spacing w:val="-7"/>
          <w:sz w:val="24"/>
        </w:rPr>
        <w:t> </w:t>
      </w:r>
      <w:r>
        <w:rPr>
          <w:sz w:val="24"/>
        </w:rPr>
        <w:t>(2019).</w:t>
      </w:r>
    </w:p>
    <w:p>
      <w:pPr>
        <w:pStyle w:val="BodyText"/>
        <w:spacing w:before="9"/>
        <w:rPr>
          <w:sz w:val="23"/>
        </w:rPr>
      </w:pPr>
    </w:p>
    <w:p>
      <w:pPr>
        <w:pStyle w:val="Heading1"/>
        <w:jc w:val="left"/>
      </w:pPr>
      <w:r>
        <w:rPr/>
        <w:t>Radford School:</w:t>
      </w:r>
    </w:p>
    <w:p>
      <w:pPr>
        <w:pStyle w:val="ListParagraph"/>
        <w:numPr>
          <w:ilvl w:val="0"/>
          <w:numId w:val="1"/>
        </w:numPr>
        <w:tabs>
          <w:tab w:pos="1220" w:val="left" w:leader="none"/>
          <w:tab w:pos="1221" w:val="left" w:leader="none"/>
        </w:tabs>
        <w:spacing w:line="240" w:lineRule="auto" w:before="2" w:after="0"/>
        <w:ind w:left="1221" w:right="149" w:hanging="360"/>
        <w:jc w:val="left"/>
        <w:rPr>
          <w:rFonts w:ascii="Symbol" w:hAnsi="Symbol"/>
          <w:sz w:val="24"/>
        </w:rPr>
      </w:pPr>
      <w:r>
        <w:rPr>
          <w:sz w:val="24"/>
        </w:rPr>
        <w:t>Physics (classical mechanics, Introduction to physical chemistry, quantum mechanics and solid-state physics) (2019 –</w:t>
      </w:r>
      <w:r>
        <w:rPr>
          <w:spacing w:val="-2"/>
          <w:sz w:val="24"/>
        </w:rPr>
        <w:t> </w:t>
      </w:r>
      <w:r>
        <w:rPr>
          <w:sz w:val="24"/>
        </w:rPr>
        <w:t>2020)</w:t>
      </w:r>
    </w:p>
    <w:p>
      <w:pPr>
        <w:pStyle w:val="ListParagraph"/>
        <w:numPr>
          <w:ilvl w:val="0"/>
          <w:numId w:val="1"/>
        </w:numPr>
        <w:tabs>
          <w:tab w:pos="1220" w:val="left" w:leader="none"/>
          <w:tab w:pos="1221" w:val="left" w:leader="none"/>
        </w:tabs>
        <w:spacing w:line="237" w:lineRule="auto" w:before="0" w:after="0"/>
        <w:ind w:left="1221" w:right="133" w:hanging="360"/>
        <w:jc w:val="left"/>
        <w:rPr>
          <w:rFonts w:ascii="Symbol" w:hAnsi="Symbol"/>
          <w:sz w:val="24"/>
        </w:rPr>
      </w:pPr>
      <w:r>
        <w:rPr>
          <w:sz w:val="24"/>
        </w:rPr>
        <w:t>Chemistry (Inorganic chemistry, Introduction to Organic and Biochemistry (2019 - 2020)</w:t>
      </w:r>
    </w:p>
    <w:p>
      <w:pPr>
        <w:pStyle w:val="ListParagraph"/>
        <w:numPr>
          <w:ilvl w:val="0"/>
          <w:numId w:val="1"/>
        </w:numPr>
        <w:tabs>
          <w:tab w:pos="1220" w:val="left" w:leader="none"/>
          <w:tab w:pos="1221" w:val="left" w:leader="none"/>
          <w:tab w:pos="1821" w:val="left" w:leader="none"/>
          <w:tab w:pos="4644" w:val="left" w:leader="none"/>
          <w:tab w:pos="5773" w:val="left" w:leader="none"/>
          <w:tab w:pos="6962" w:val="left" w:leader="none"/>
          <w:tab w:pos="8631" w:val="left" w:leader="none"/>
        </w:tabs>
        <w:spacing w:line="240" w:lineRule="auto" w:before="1" w:after="0"/>
        <w:ind w:left="1221" w:right="147" w:hanging="360"/>
        <w:jc w:val="left"/>
        <w:rPr>
          <w:rFonts w:ascii="Symbol" w:hAnsi="Symbol"/>
          <w:sz w:val="24"/>
        </w:rPr>
      </w:pPr>
      <w:r>
        <w:rPr>
          <w:sz w:val="24"/>
        </w:rPr>
        <w:t>AP</w:t>
        <w:tab/>
        <w:t>Environmental/Geological</w:t>
        <w:tab/>
        <w:t>Sciences</w:t>
        <w:tab/>
        <w:t>(ecology,</w:t>
        <w:tab/>
        <w:t>environmental</w:t>
        <w:tab/>
      </w:r>
      <w:r>
        <w:rPr>
          <w:spacing w:val="-3"/>
          <w:sz w:val="24"/>
        </w:rPr>
        <w:t>sciences, </w:t>
      </w:r>
      <w:r>
        <w:rPr>
          <w:sz w:val="24"/>
        </w:rPr>
        <w:t>geosciences)</w:t>
      </w:r>
      <w:r>
        <w:rPr>
          <w:spacing w:val="-1"/>
          <w:sz w:val="24"/>
        </w:rPr>
        <w:t> </w:t>
      </w:r>
      <w:r>
        <w:rPr>
          <w:sz w:val="24"/>
        </w:rPr>
        <w:t>(2020)</w:t>
      </w:r>
    </w:p>
    <w:p>
      <w:pPr>
        <w:pStyle w:val="ListParagraph"/>
        <w:numPr>
          <w:ilvl w:val="0"/>
          <w:numId w:val="1"/>
        </w:numPr>
        <w:tabs>
          <w:tab w:pos="1220" w:val="left" w:leader="none"/>
          <w:tab w:pos="1221" w:val="left" w:leader="none"/>
        </w:tabs>
        <w:spacing w:line="240" w:lineRule="auto" w:before="1" w:after="0"/>
        <w:ind w:left="1221" w:right="0" w:hanging="360"/>
        <w:jc w:val="left"/>
        <w:rPr>
          <w:rFonts w:ascii="Symbol" w:hAnsi="Symbol"/>
          <w:sz w:val="24"/>
        </w:rPr>
      </w:pPr>
      <w:r>
        <w:rPr>
          <w:sz w:val="24"/>
        </w:rPr>
        <w:t>Biology (Ecosystems, Evolutionary Biology, Microbiology, Genetics)</w:t>
      </w:r>
      <w:r>
        <w:rPr>
          <w:spacing w:val="-18"/>
          <w:sz w:val="24"/>
        </w:rPr>
        <w:t> </w:t>
      </w:r>
      <w:r>
        <w:rPr>
          <w:sz w:val="24"/>
        </w:rPr>
        <w:t>(2020)</w:t>
      </w:r>
    </w:p>
    <w:p>
      <w:pPr>
        <w:pStyle w:val="ListParagraph"/>
        <w:numPr>
          <w:ilvl w:val="0"/>
          <w:numId w:val="1"/>
        </w:numPr>
        <w:tabs>
          <w:tab w:pos="1220" w:val="left" w:leader="none"/>
          <w:tab w:pos="1221" w:val="left" w:leader="none"/>
        </w:tabs>
        <w:spacing w:line="240" w:lineRule="auto" w:before="1" w:after="0"/>
        <w:ind w:left="1221" w:right="0" w:hanging="360"/>
        <w:jc w:val="left"/>
        <w:rPr>
          <w:rFonts w:ascii="Symbol" w:hAnsi="Symbol"/>
          <w:sz w:val="24"/>
        </w:rPr>
      </w:pPr>
      <w:r>
        <w:rPr>
          <w:sz w:val="24"/>
        </w:rPr>
        <w:t>Science 7</w:t>
      </w:r>
      <w:r>
        <w:rPr>
          <w:position w:val="8"/>
          <w:sz w:val="16"/>
        </w:rPr>
        <w:t>th</w:t>
      </w:r>
      <w:r>
        <w:rPr>
          <w:sz w:val="24"/>
        </w:rPr>
        <w:t>, 8</w:t>
      </w:r>
      <w:r>
        <w:rPr>
          <w:position w:val="8"/>
          <w:sz w:val="16"/>
        </w:rPr>
        <w:t>th </w:t>
      </w:r>
      <w:r>
        <w:rPr>
          <w:sz w:val="24"/>
        </w:rPr>
        <w:t>grade (Introduction to General Science)</w:t>
      </w:r>
      <w:r>
        <w:rPr>
          <w:spacing w:val="-25"/>
          <w:sz w:val="24"/>
        </w:rPr>
        <w:t> </w:t>
      </w:r>
      <w:r>
        <w:rPr>
          <w:sz w:val="24"/>
        </w:rPr>
        <w:t>(2020)</w:t>
      </w:r>
    </w:p>
    <w:p>
      <w:pPr>
        <w:pStyle w:val="BodyText"/>
        <w:spacing w:before="8"/>
        <w:rPr>
          <w:sz w:val="23"/>
        </w:rPr>
      </w:pPr>
    </w:p>
    <w:p>
      <w:pPr>
        <w:pStyle w:val="Heading1"/>
      </w:pPr>
      <w:r>
        <w:rPr/>
        <w:t>Tutoring (Paid and Volunteer):</w:t>
      </w:r>
    </w:p>
    <w:p>
      <w:pPr>
        <w:pStyle w:val="ListParagraph"/>
        <w:numPr>
          <w:ilvl w:val="0"/>
          <w:numId w:val="1"/>
        </w:numPr>
        <w:tabs>
          <w:tab w:pos="1221" w:val="left" w:leader="none"/>
        </w:tabs>
        <w:spacing w:line="240" w:lineRule="auto" w:before="2" w:after="0"/>
        <w:ind w:left="1221" w:right="138" w:hanging="360"/>
        <w:jc w:val="both"/>
        <w:rPr>
          <w:rFonts w:ascii="Symbol" w:hAnsi="Symbol"/>
          <w:sz w:val="24"/>
        </w:rPr>
      </w:pPr>
      <w:r>
        <w:rPr>
          <w:sz w:val="24"/>
        </w:rPr>
        <w:t>Molecular Cell Biology, Bioengineering, Biochemistry, Anatomy, Algebra, Pre- Calculus,</w:t>
      </w:r>
      <w:r>
        <w:rPr>
          <w:spacing w:val="-14"/>
          <w:sz w:val="24"/>
        </w:rPr>
        <w:t> </w:t>
      </w:r>
      <w:r>
        <w:rPr>
          <w:sz w:val="24"/>
        </w:rPr>
        <w:t>Calculus</w:t>
      </w:r>
      <w:r>
        <w:rPr>
          <w:spacing w:val="-11"/>
          <w:sz w:val="24"/>
        </w:rPr>
        <w:t> </w:t>
      </w:r>
      <w:r>
        <w:rPr>
          <w:sz w:val="24"/>
        </w:rPr>
        <w:t>(I,</w:t>
      </w:r>
      <w:r>
        <w:rPr>
          <w:spacing w:val="-12"/>
          <w:sz w:val="24"/>
        </w:rPr>
        <w:t> </w:t>
      </w:r>
      <w:r>
        <w:rPr>
          <w:sz w:val="24"/>
        </w:rPr>
        <w:t>II,</w:t>
      </w:r>
      <w:r>
        <w:rPr>
          <w:spacing w:val="-9"/>
          <w:sz w:val="24"/>
        </w:rPr>
        <w:t> </w:t>
      </w:r>
      <w:r>
        <w:rPr>
          <w:sz w:val="24"/>
        </w:rPr>
        <w:t>III),</w:t>
      </w:r>
      <w:r>
        <w:rPr>
          <w:spacing w:val="-12"/>
          <w:sz w:val="24"/>
        </w:rPr>
        <w:t> </w:t>
      </w:r>
      <w:r>
        <w:rPr>
          <w:sz w:val="24"/>
        </w:rPr>
        <w:t>Differential</w:t>
      </w:r>
      <w:r>
        <w:rPr>
          <w:spacing w:val="-9"/>
          <w:sz w:val="24"/>
        </w:rPr>
        <w:t> </w:t>
      </w:r>
      <w:r>
        <w:rPr>
          <w:sz w:val="24"/>
        </w:rPr>
        <w:t>Equations,</w:t>
      </w:r>
      <w:r>
        <w:rPr>
          <w:spacing w:val="-9"/>
          <w:sz w:val="24"/>
        </w:rPr>
        <w:t> </w:t>
      </w:r>
      <w:r>
        <w:rPr>
          <w:sz w:val="24"/>
        </w:rPr>
        <w:t>Corrosion,</w:t>
      </w:r>
      <w:r>
        <w:rPr>
          <w:spacing w:val="-6"/>
          <w:sz w:val="24"/>
        </w:rPr>
        <w:t> </w:t>
      </w:r>
      <w:r>
        <w:rPr>
          <w:sz w:val="24"/>
        </w:rPr>
        <w:t>Introductory</w:t>
      </w:r>
      <w:r>
        <w:rPr>
          <w:spacing w:val="-9"/>
          <w:sz w:val="24"/>
        </w:rPr>
        <w:t> </w:t>
      </w:r>
      <w:r>
        <w:rPr>
          <w:sz w:val="24"/>
        </w:rPr>
        <w:t>Quantum Mechanics, Statistics, Mechanical Behavior of Materials, Nano-functional Physical Metallurgy, Applied Thermochemistry, Mechanics of</w:t>
      </w:r>
      <w:r>
        <w:rPr>
          <w:spacing w:val="-2"/>
          <w:sz w:val="24"/>
        </w:rPr>
        <w:t> </w:t>
      </w:r>
      <w:r>
        <w:rPr>
          <w:sz w:val="24"/>
        </w:rPr>
        <w:t>Materials.</w:t>
      </w:r>
    </w:p>
    <w:p>
      <w:pPr>
        <w:pStyle w:val="BodyText"/>
        <w:rPr>
          <w:sz w:val="26"/>
        </w:rPr>
      </w:pPr>
    </w:p>
    <w:p>
      <w:pPr>
        <w:pStyle w:val="BodyText"/>
        <w:spacing w:before="10"/>
        <w:rPr>
          <w:sz w:val="21"/>
        </w:rPr>
      </w:pPr>
    </w:p>
    <w:p>
      <w:pPr>
        <w:spacing w:before="0" w:after="19"/>
        <w:ind w:left="140" w:right="0" w:firstLine="0"/>
        <w:jc w:val="left"/>
        <w:rPr>
          <w:b/>
          <w:sz w:val="19"/>
        </w:rPr>
      </w:pPr>
      <w:bookmarkStart w:name="Professional Affiliations" w:id="8"/>
      <w:bookmarkEnd w:id="8"/>
      <w:r>
        <w:rPr/>
      </w:r>
      <w:r>
        <w:rPr>
          <w:b/>
          <w:sz w:val="24"/>
        </w:rPr>
        <w:t>P</w:t>
      </w:r>
      <w:r>
        <w:rPr>
          <w:b/>
          <w:sz w:val="19"/>
        </w:rPr>
        <w:t>ROFESSIONAL </w:t>
      </w:r>
      <w:r>
        <w:rPr>
          <w:b/>
          <w:sz w:val="24"/>
        </w:rPr>
        <w:t>A</w:t>
      </w:r>
      <w:r>
        <w:rPr>
          <w:b/>
          <w:sz w:val="19"/>
        </w:rPr>
        <w:t>FFILIATIONS</w:t>
      </w:r>
    </w:p>
    <w:p>
      <w:pPr>
        <w:pStyle w:val="BodyText"/>
        <w:spacing w:line="20" w:lineRule="exact"/>
        <w:ind w:left="105"/>
        <w:rPr>
          <w:sz w:val="2"/>
        </w:rPr>
      </w:pPr>
      <w:r>
        <w:rPr>
          <w:sz w:val="2"/>
        </w:rPr>
        <w:pict>
          <v:group style="width:471.2pt;height:.5pt;mso-position-horizontal-relative:char;mso-position-vertical-relative:line" coordorigin="0,0" coordsize="9424,10">
            <v:line style="position:absolute" from="0,5" to="9424,5" stroked="true" strokeweight=".5pt" strokecolor="#000000">
              <v:stroke dashstyle="solid"/>
            </v:line>
          </v:group>
        </w:pict>
      </w:r>
      <w:r>
        <w:rPr>
          <w:sz w:val="2"/>
        </w:rPr>
      </w:r>
    </w:p>
    <w:p>
      <w:pPr>
        <w:pStyle w:val="BodyText"/>
        <w:spacing w:before="8"/>
        <w:rPr>
          <w:b/>
          <w:sz w:val="14"/>
        </w:rPr>
      </w:pPr>
    </w:p>
    <w:p>
      <w:pPr>
        <w:pStyle w:val="ListParagraph"/>
        <w:numPr>
          <w:ilvl w:val="0"/>
          <w:numId w:val="1"/>
        </w:numPr>
        <w:tabs>
          <w:tab w:pos="1220" w:val="left" w:leader="none"/>
          <w:tab w:pos="1221" w:val="left" w:leader="none"/>
        </w:tabs>
        <w:spacing w:line="240" w:lineRule="auto" w:before="100" w:after="0"/>
        <w:ind w:left="1221" w:right="2730" w:hanging="360"/>
        <w:jc w:val="left"/>
        <w:rPr>
          <w:rFonts w:ascii="Symbol" w:hAnsi="Symbol"/>
          <w:sz w:val="24"/>
        </w:rPr>
      </w:pPr>
      <w:r>
        <w:rPr>
          <w:b/>
          <w:sz w:val="24"/>
        </w:rPr>
        <w:t>Society for Biomaterials UTEP Chapter, </w:t>
      </w:r>
      <w:r>
        <w:rPr>
          <w:sz w:val="24"/>
        </w:rPr>
        <w:t>2017 – Present. Secretary (2017), Vice-President (2018), President</w:t>
      </w:r>
      <w:r>
        <w:rPr>
          <w:spacing w:val="-9"/>
          <w:sz w:val="24"/>
        </w:rPr>
        <w:t> </w:t>
      </w:r>
      <w:r>
        <w:rPr>
          <w:sz w:val="24"/>
        </w:rPr>
        <w:t>(2018).</w:t>
      </w:r>
    </w:p>
    <w:p>
      <w:pPr>
        <w:pStyle w:val="ListParagraph"/>
        <w:numPr>
          <w:ilvl w:val="0"/>
          <w:numId w:val="1"/>
        </w:numPr>
        <w:tabs>
          <w:tab w:pos="1220" w:val="left" w:leader="none"/>
          <w:tab w:pos="1221" w:val="left" w:leader="none"/>
        </w:tabs>
        <w:spacing w:line="292" w:lineRule="exact" w:before="0" w:after="0"/>
        <w:ind w:left="1221" w:right="0" w:hanging="360"/>
        <w:jc w:val="left"/>
        <w:rPr>
          <w:rFonts w:ascii="Symbol" w:hAnsi="Symbol"/>
          <w:sz w:val="24"/>
        </w:rPr>
      </w:pPr>
      <w:r>
        <w:rPr>
          <w:b/>
          <w:sz w:val="24"/>
        </w:rPr>
        <w:t>Alpha Sigma Mu Honors Society, </w:t>
      </w:r>
      <w:r>
        <w:rPr>
          <w:sz w:val="24"/>
        </w:rPr>
        <w:t>2018 -</w:t>
      </w:r>
      <w:r>
        <w:rPr>
          <w:spacing w:val="3"/>
          <w:sz w:val="24"/>
        </w:rPr>
        <w:t> </w:t>
      </w:r>
      <w:r>
        <w:rPr>
          <w:sz w:val="24"/>
        </w:rPr>
        <w:t>Present.</w:t>
      </w:r>
    </w:p>
    <w:p>
      <w:pPr>
        <w:pStyle w:val="ListParagraph"/>
        <w:numPr>
          <w:ilvl w:val="0"/>
          <w:numId w:val="1"/>
        </w:numPr>
        <w:tabs>
          <w:tab w:pos="1220" w:val="left" w:leader="none"/>
          <w:tab w:pos="1221" w:val="left" w:leader="none"/>
        </w:tabs>
        <w:spacing w:line="237" w:lineRule="auto" w:before="0" w:after="0"/>
        <w:ind w:left="1221" w:right="930" w:hanging="360"/>
        <w:jc w:val="left"/>
        <w:rPr>
          <w:rFonts w:ascii="Symbol" w:hAnsi="Symbol"/>
          <w:sz w:val="24"/>
        </w:rPr>
      </w:pPr>
      <w:r>
        <w:rPr>
          <w:b/>
          <w:sz w:val="24"/>
        </w:rPr>
        <w:t>Alpha Chi National Honors Society – Alpha Beta Chapter, </w:t>
      </w:r>
      <w:r>
        <w:rPr>
          <w:sz w:val="24"/>
        </w:rPr>
        <w:t>2019 - Present. Professional Chair (2019 –</w:t>
      </w:r>
      <w:r>
        <w:rPr>
          <w:spacing w:val="-2"/>
          <w:sz w:val="24"/>
        </w:rPr>
        <w:t> </w:t>
      </w:r>
      <w:r>
        <w:rPr>
          <w:sz w:val="24"/>
        </w:rPr>
        <w:t>2020)</w:t>
      </w:r>
    </w:p>
    <w:p>
      <w:pPr>
        <w:pStyle w:val="Heading1"/>
        <w:numPr>
          <w:ilvl w:val="0"/>
          <w:numId w:val="1"/>
        </w:numPr>
        <w:tabs>
          <w:tab w:pos="1220" w:val="left" w:leader="none"/>
          <w:tab w:pos="1221" w:val="left" w:leader="none"/>
        </w:tabs>
        <w:spacing w:line="240" w:lineRule="auto" w:before="4" w:after="0"/>
        <w:ind w:left="1221" w:right="0" w:hanging="360"/>
        <w:jc w:val="left"/>
        <w:rPr>
          <w:rFonts w:ascii="Symbol" w:hAnsi="Symbol"/>
          <w:b w:val="0"/>
        </w:rPr>
      </w:pPr>
      <w:r>
        <w:rPr/>
        <w:t>Tau Beta Pi Honors Society – Texas Theta Chapter, </w:t>
      </w:r>
      <w:r>
        <w:rPr>
          <w:b w:val="0"/>
        </w:rPr>
        <w:t>2019 – 2020</w:t>
      </w:r>
    </w:p>
    <w:p>
      <w:pPr>
        <w:pStyle w:val="ListParagraph"/>
        <w:numPr>
          <w:ilvl w:val="0"/>
          <w:numId w:val="1"/>
        </w:numPr>
        <w:tabs>
          <w:tab w:pos="1220" w:val="left" w:leader="none"/>
          <w:tab w:pos="1221" w:val="left" w:leader="none"/>
        </w:tabs>
        <w:spacing w:line="292" w:lineRule="exact" w:before="1" w:after="0"/>
        <w:ind w:left="1221" w:right="0" w:hanging="360"/>
        <w:jc w:val="left"/>
        <w:rPr>
          <w:rFonts w:ascii="Symbol" w:hAnsi="Symbol"/>
          <w:sz w:val="24"/>
        </w:rPr>
      </w:pPr>
      <w:r>
        <w:rPr>
          <w:b/>
          <w:sz w:val="24"/>
        </w:rPr>
        <w:t>Society for Women in Engineering, </w:t>
      </w:r>
      <w:r>
        <w:rPr>
          <w:sz w:val="24"/>
        </w:rPr>
        <w:t>2015 –</w:t>
      </w:r>
      <w:r>
        <w:rPr>
          <w:spacing w:val="1"/>
          <w:sz w:val="24"/>
        </w:rPr>
        <w:t> </w:t>
      </w:r>
      <w:r>
        <w:rPr>
          <w:sz w:val="24"/>
        </w:rPr>
        <w:t>2020</w:t>
      </w:r>
    </w:p>
    <w:p>
      <w:pPr>
        <w:pStyle w:val="ListParagraph"/>
        <w:numPr>
          <w:ilvl w:val="0"/>
          <w:numId w:val="1"/>
        </w:numPr>
        <w:tabs>
          <w:tab w:pos="1220" w:val="left" w:leader="none"/>
          <w:tab w:pos="1221" w:val="left" w:leader="none"/>
        </w:tabs>
        <w:spacing w:line="292" w:lineRule="exact" w:before="0" w:after="0"/>
        <w:ind w:left="1221" w:right="0" w:hanging="360"/>
        <w:jc w:val="left"/>
        <w:rPr>
          <w:rFonts w:ascii="Symbol" w:hAnsi="Symbol"/>
          <w:sz w:val="24"/>
        </w:rPr>
      </w:pPr>
      <w:r>
        <w:rPr>
          <w:b/>
          <w:sz w:val="24"/>
        </w:rPr>
        <w:t>Materials Advantage, </w:t>
      </w:r>
      <w:r>
        <w:rPr>
          <w:sz w:val="24"/>
        </w:rPr>
        <w:t>2015 –</w:t>
      </w:r>
      <w:r>
        <w:rPr>
          <w:spacing w:val="2"/>
          <w:sz w:val="24"/>
        </w:rPr>
        <w:t> </w:t>
      </w:r>
      <w:r>
        <w:rPr>
          <w:sz w:val="24"/>
        </w:rPr>
        <w:t>2020</w:t>
      </w:r>
    </w:p>
    <w:p>
      <w:pPr>
        <w:pStyle w:val="BodyText"/>
        <w:rPr>
          <w:sz w:val="28"/>
        </w:rPr>
      </w:pPr>
    </w:p>
    <w:p>
      <w:pPr>
        <w:spacing w:before="232" w:after="18"/>
        <w:ind w:left="140" w:right="0" w:firstLine="0"/>
        <w:jc w:val="left"/>
        <w:rPr>
          <w:b/>
          <w:sz w:val="19"/>
        </w:rPr>
      </w:pPr>
      <w:bookmarkStart w:name="Community Service" w:id="9"/>
      <w:bookmarkEnd w:id="9"/>
      <w:r>
        <w:rPr/>
      </w:r>
      <w:r>
        <w:rPr>
          <w:b/>
          <w:sz w:val="24"/>
        </w:rPr>
        <w:t>C</w:t>
      </w:r>
      <w:r>
        <w:rPr>
          <w:b/>
          <w:sz w:val="19"/>
        </w:rPr>
        <w:t>OMMUNITY </w:t>
      </w:r>
      <w:r>
        <w:rPr>
          <w:b/>
          <w:sz w:val="24"/>
        </w:rPr>
        <w:t>S</w:t>
      </w:r>
      <w:r>
        <w:rPr>
          <w:b/>
          <w:sz w:val="19"/>
        </w:rPr>
        <w:t>ERVICE</w:t>
      </w:r>
    </w:p>
    <w:p>
      <w:pPr>
        <w:pStyle w:val="BodyText"/>
        <w:spacing w:line="20" w:lineRule="exact"/>
        <w:ind w:left="105"/>
        <w:rPr>
          <w:sz w:val="2"/>
        </w:rPr>
      </w:pPr>
      <w:r>
        <w:rPr>
          <w:sz w:val="2"/>
        </w:rPr>
        <w:pict>
          <v:group style="width:471.2pt;height:.5pt;mso-position-horizontal-relative:char;mso-position-vertical-relative:line" coordorigin="0,0" coordsize="9424,10">
            <v:line style="position:absolute" from="0,5" to="9424,5" stroked="true" strokeweight=".5pt" strokecolor="#000000">
              <v:stroke dashstyle="solid"/>
            </v:line>
          </v:group>
        </w:pict>
      </w:r>
      <w:r>
        <w:rPr>
          <w:sz w:val="2"/>
        </w:rPr>
      </w:r>
    </w:p>
    <w:p>
      <w:pPr>
        <w:pStyle w:val="BodyText"/>
        <w:spacing w:before="3"/>
        <w:rPr>
          <w:b/>
          <w:sz w:val="15"/>
        </w:rPr>
      </w:pPr>
    </w:p>
    <w:p>
      <w:pPr>
        <w:pStyle w:val="BodyText"/>
        <w:tabs>
          <w:tab w:pos="3381" w:val="left" w:leader="none"/>
        </w:tabs>
        <w:spacing w:line="275" w:lineRule="exact" w:before="90"/>
        <w:ind w:left="500"/>
      </w:pPr>
      <w:r>
        <w:rPr/>
        <w:t>01/10/2020</w:t>
      </w:r>
      <w:r>
        <w:rPr>
          <w:spacing w:val="-2"/>
        </w:rPr>
        <w:t> </w:t>
      </w:r>
      <w:r>
        <w:rPr/>
        <w:t>–</w:t>
      </w:r>
      <w:r>
        <w:rPr>
          <w:spacing w:val="-2"/>
        </w:rPr>
        <w:t> </w:t>
      </w:r>
      <w:r>
        <w:rPr/>
        <w:t>08/20/2020</w:t>
        <w:tab/>
        <w:t>Latinos</w:t>
      </w:r>
      <w:r>
        <w:rPr>
          <w:spacing w:val="29"/>
        </w:rPr>
        <w:t> </w:t>
      </w:r>
      <w:r>
        <w:rPr/>
        <w:t>MD:</w:t>
      </w:r>
      <w:r>
        <w:rPr>
          <w:spacing w:val="27"/>
        </w:rPr>
        <w:t> </w:t>
      </w:r>
      <w:r>
        <w:rPr/>
        <w:t>Co-founded</w:t>
      </w:r>
      <w:r>
        <w:rPr>
          <w:spacing w:val="27"/>
        </w:rPr>
        <w:t> </w:t>
      </w:r>
      <w:r>
        <w:rPr/>
        <w:t>and</w:t>
      </w:r>
      <w:r>
        <w:rPr>
          <w:spacing w:val="28"/>
        </w:rPr>
        <w:t> </w:t>
      </w:r>
      <w:r>
        <w:rPr/>
        <w:t>organized</w:t>
      </w:r>
      <w:r>
        <w:rPr>
          <w:spacing w:val="28"/>
        </w:rPr>
        <w:t> </w:t>
      </w:r>
      <w:r>
        <w:rPr/>
        <w:t>events</w:t>
      </w:r>
      <w:r>
        <w:rPr>
          <w:spacing w:val="29"/>
        </w:rPr>
        <w:t> </w:t>
      </w:r>
      <w:r>
        <w:rPr/>
        <w:t>to</w:t>
      </w:r>
      <w:r>
        <w:rPr>
          <w:spacing w:val="33"/>
        </w:rPr>
        <w:t> </w:t>
      </w:r>
      <w:r>
        <w:rPr/>
        <w:t>raise</w:t>
      </w:r>
      <w:r>
        <w:rPr>
          <w:spacing w:val="26"/>
        </w:rPr>
        <w:t> </w:t>
      </w:r>
      <w:r>
        <w:rPr/>
        <w:t>funds</w:t>
      </w:r>
    </w:p>
    <w:p>
      <w:pPr>
        <w:pStyle w:val="BodyText"/>
        <w:spacing w:line="242" w:lineRule="auto"/>
        <w:ind w:left="3382" w:right="138"/>
      </w:pPr>
      <w:r>
        <w:rPr/>
        <w:t>and acquire studying material to prepare pre-medical students and other interested parties for the MCAT. I also helped organize events for professional development for said students.</w:t>
      </w:r>
    </w:p>
    <w:p>
      <w:pPr>
        <w:pStyle w:val="BodyText"/>
        <w:spacing w:before="4"/>
        <w:rPr>
          <w:sz w:val="23"/>
        </w:rPr>
      </w:pPr>
    </w:p>
    <w:p>
      <w:pPr>
        <w:pStyle w:val="BodyText"/>
        <w:tabs>
          <w:tab w:pos="3381" w:val="left" w:leader="none"/>
        </w:tabs>
        <w:spacing w:line="275" w:lineRule="exact"/>
        <w:ind w:left="500"/>
      </w:pPr>
      <w:r>
        <w:rPr/>
        <w:t>08/01/2019</w:t>
      </w:r>
      <w:r>
        <w:rPr>
          <w:spacing w:val="-2"/>
        </w:rPr>
        <w:t> </w:t>
      </w:r>
      <w:r>
        <w:rPr/>
        <w:t>–</w:t>
      </w:r>
      <w:r>
        <w:rPr>
          <w:spacing w:val="-2"/>
        </w:rPr>
        <w:t> </w:t>
      </w:r>
      <w:r>
        <w:rPr/>
        <w:t>05/15/2020</w:t>
        <w:tab/>
        <w:t>NSF PREM – Society for Biomaterials - Radford</w:t>
      </w:r>
      <w:r>
        <w:rPr>
          <w:spacing w:val="-4"/>
        </w:rPr>
        <w:t> </w:t>
      </w:r>
      <w:r>
        <w:rPr/>
        <w:t>School</w:t>
      </w:r>
    </w:p>
    <w:p>
      <w:pPr>
        <w:pStyle w:val="BodyText"/>
        <w:spacing w:line="275" w:lineRule="exact"/>
        <w:ind w:left="3382"/>
      </w:pPr>
      <w:r>
        <w:rPr/>
        <w:t>Science Fair Judge: As a part of the NSF program, as well as in</w:t>
      </w:r>
    </w:p>
    <w:p>
      <w:pPr>
        <w:spacing w:after="0" w:line="275" w:lineRule="exact"/>
        <w:sectPr>
          <w:pgSz w:w="12240" w:h="15840"/>
          <w:pgMar w:header="0" w:footer="779" w:top="1500" w:bottom="960" w:left="1300" w:right="1300"/>
        </w:sectPr>
      </w:pPr>
    </w:p>
    <w:p>
      <w:pPr>
        <w:pStyle w:val="BodyText"/>
        <w:spacing w:before="61"/>
        <w:ind w:left="3382" w:right="144"/>
        <w:jc w:val="both"/>
      </w:pPr>
      <w:r>
        <w:rPr/>
        <w:t>collaboration with SFB, I was invited as a judge to the #1 local High</w:t>
      </w:r>
      <w:r>
        <w:rPr>
          <w:spacing w:val="-18"/>
        </w:rPr>
        <w:t> </w:t>
      </w:r>
      <w:r>
        <w:rPr/>
        <w:t>School,</w:t>
      </w:r>
      <w:r>
        <w:rPr>
          <w:spacing w:val="-13"/>
        </w:rPr>
        <w:t> </w:t>
      </w:r>
      <w:r>
        <w:rPr/>
        <w:t>to</w:t>
      </w:r>
      <w:r>
        <w:rPr>
          <w:spacing w:val="-18"/>
        </w:rPr>
        <w:t> </w:t>
      </w:r>
      <w:r>
        <w:rPr/>
        <w:t>function</w:t>
      </w:r>
      <w:r>
        <w:rPr>
          <w:spacing w:val="-12"/>
        </w:rPr>
        <w:t> </w:t>
      </w:r>
      <w:r>
        <w:rPr/>
        <w:t>as</w:t>
      </w:r>
      <w:r>
        <w:rPr>
          <w:spacing w:val="-16"/>
        </w:rPr>
        <w:t> </w:t>
      </w:r>
      <w:r>
        <w:rPr/>
        <w:t>a</w:t>
      </w:r>
      <w:r>
        <w:rPr>
          <w:spacing w:val="-14"/>
        </w:rPr>
        <w:t> </w:t>
      </w:r>
      <w:r>
        <w:rPr/>
        <w:t>judge</w:t>
      </w:r>
      <w:r>
        <w:rPr>
          <w:spacing w:val="-19"/>
        </w:rPr>
        <w:t> </w:t>
      </w:r>
      <w:r>
        <w:rPr/>
        <w:t>on</w:t>
      </w:r>
      <w:r>
        <w:rPr>
          <w:spacing w:val="-12"/>
        </w:rPr>
        <w:t> </w:t>
      </w:r>
      <w:r>
        <w:rPr/>
        <w:t>best</w:t>
      </w:r>
      <w:r>
        <w:rPr>
          <w:spacing w:val="-14"/>
        </w:rPr>
        <w:t> </w:t>
      </w:r>
      <w:r>
        <w:rPr/>
        <w:t>life</w:t>
      </w:r>
      <w:r>
        <w:rPr>
          <w:spacing w:val="-14"/>
        </w:rPr>
        <w:t> </w:t>
      </w:r>
      <w:r>
        <w:rPr/>
        <w:t>sciences/physical sciences projects. Radford awarded 3 students, and we awarded an additional 3, with a specific criterion of “most innovative biological</w:t>
      </w:r>
      <w:r>
        <w:rPr>
          <w:spacing w:val="-3"/>
        </w:rPr>
        <w:t> </w:t>
      </w:r>
      <w:r>
        <w:rPr/>
        <w:t>experiments”.</w:t>
      </w:r>
    </w:p>
    <w:p>
      <w:pPr>
        <w:pStyle w:val="BodyText"/>
      </w:pPr>
    </w:p>
    <w:p>
      <w:pPr>
        <w:pStyle w:val="BodyText"/>
        <w:tabs>
          <w:tab w:pos="3381" w:val="left" w:leader="none"/>
        </w:tabs>
        <w:ind w:left="3382" w:right="858" w:hanging="2882"/>
      </w:pPr>
      <w:r>
        <w:rPr/>
        <w:t>11/07/2019</w:t>
        <w:tab/>
        <w:t>Society for Biomaterials - World Biomaterials Congress Abstract Revision Committee: As president of</w:t>
      </w:r>
      <w:r>
        <w:rPr>
          <w:spacing w:val="-9"/>
        </w:rPr>
        <w:t> </w:t>
      </w:r>
      <w:r>
        <w:rPr/>
        <w:t>SFB,</w:t>
      </w:r>
    </w:p>
    <w:p>
      <w:pPr>
        <w:pStyle w:val="BodyText"/>
        <w:spacing w:before="3"/>
        <w:ind w:left="3382" w:right="136"/>
        <w:jc w:val="both"/>
      </w:pPr>
      <w:r>
        <w:rPr/>
        <w:t>PI invited me along with my colleagues to revise abstracts for the 2020 WBC conference.</w:t>
      </w:r>
    </w:p>
    <w:p>
      <w:pPr>
        <w:pStyle w:val="BodyText"/>
        <w:spacing w:before="9"/>
        <w:rPr>
          <w:sz w:val="23"/>
        </w:rPr>
      </w:pPr>
    </w:p>
    <w:p>
      <w:pPr>
        <w:pStyle w:val="BodyText"/>
        <w:tabs>
          <w:tab w:pos="3381" w:val="left" w:leader="none"/>
        </w:tabs>
        <w:spacing w:line="275" w:lineRule="exact"/>
        <w:ind w:left="500"/>
      </w:pPr>
      <w:r>
        <w:rPr/>
        <w:t>08/01/2019</w:t>
      </w:r>
      <w:r>
        <w:rPr>
          <w:spacing w:val="-2"/>
        </w:rPr>
        <w:t> </w:t>
      </w:r>
      <w:r>
        <w:rPr/>
        <w:t>–</w:t>
      </w:r>
      <w:r>
        <w:rPr>
          <w:spacing w:val="-2"/>
        </w:rPr>
        <w:t> </w:t>
      </w:r>
      <w:r>
        <w:rPr/>
        <w:t>05/15/2020</w:t>
        <w:tab/>
        <w:t>Alpha Chi National Honors Society –</w:t>
      </w:r>
      <w:r>
        <w:rPr>
          <w:spacing w:val="-4"/>
        </w:rPr>
        <w:t> </w:t>
      </w:r>
      <w:r>
        <w:rPr/>
        <w:t>Professional</w:t>
      </w:r>
    </w:p>
    <w:p>
      <w:pPr>
        <w:pStyle w:val="BodyText"/>
        <w:ind w:left="3382" w:right="125"/>
      </w:pPr>
      <w:r>
        <w:rPr/>
        <w:t>Chair/Counseling: Organized events for professional development, as well as provided students with opportunities to hone their interpersonal and communication skills through workshops. Organized conference travels and opportunities to present their work.</w:t>
      </w:r>
    </w:p>
    <w:p>
      <w:pPr>
        <w:pStyle w:val="BodyText"/>
        <w:spacing w:before="4"/>
      </w:pPr>
    </w:p>
    <w:p>
      <w:pPr>
        <w:pStyle w:val="BodyText"/>
        <w:spacing w:line="275" w:lineRule="exact"/>
        <w:ind w:left="500"/>
        <w:jc w:val="both"/>
      </w:pPr>
      <w:r>
        <w:rPr/>
        <w:t>08/01/2019 – 05/15/2020 Society for Biomaterials - STEM Tutor/Mentor: Helped</w:t>
      </w:r>
    </w:p>
    <w:p>
      <w:pPr>
        <w:pStyle w:val="BodyText"/>
        <w:ind w:left="3382" w:right="140"/>
        <w:jc w:val="both"/>
      </w:pPr>
      <w:r>
        <w:rPr/>
        <w:t>Biomedical Engineering students in their studying, providing accurate guidance and explaining topics pertinent to</w:t>
      </w:r>
      <w:r>
        <w:rPr>
          <w:spacing w:val="-23"/>
        </w:rPr>
        <w:t> </w:t>
      </w:r>
      <w:r>
        <w:rPr/>
        <w:t>biomedical engineering, chemistry and biomedical</w:t>
      </w:r>
      <w:r>
        <w:rPr>
          <w:spacing w:val="-4"/>
        </w:rPr>
        <w:t> </w:t>
      </w:r>
      <w:r>
        <w:rPr/>
        <w:t>sciences.</w:t>
      </w:r>
    </w:p>
    <w:p>
      <w:pPr>
        <w:pStyle w:val="BodyText"/>
        <w:spacing w:before="7"/>
        <w:rPr>
          <w:sz w:val="23"/>
        </w:rPr>
      </w:pPr>
    </w:p>
    <w:p>
      <w:pPr>
        <w:pStyle w:val="BodyText"/>
        <w:spacing w:before="1"/>
        <w:ind w:left="500"/>
        <w:jc w:val="both"/>
      </w:pPr>
      <w:r>
        <w:rPr/>
        <w:t>08/01/2019 – 05/15/2020 Tau Beta Pi Honors Society - STEM Tutor/Mentor: Helped</w:t>
      </w:r>
    </w:p>
    <w:p>
      <w:pPr>
        <w:pStyle w:val="BodyText"/>
        <w:spacing w:before="4"/>
        <w:ind w:left="3382" w:right="144"/>
        <w:jc w:val="both"/>
      </w:pPr>
      <w:r>
        <w:rPr/>
        <w:t>multidisciplinary Engineering undergraduate students in their studying, providing accurate guidance and explaining topics of any given difficulty.</w:t>
      </w:r>
    </w:p>
    <w:p>
      <w:pPr>
        <w:pStyle w:val="BodyText"/>
        <w:spacing w:before="8"/>
        <w:rPr>
          <w:sz w:val="23"/>
        </w:rPr>
      </w:pPr>
    </w:p>
    <w:p>
      <w:pPr>
        <w:pStyle w:val="BodyText"/>
        <w:tabs>
          <w:tab w:pos="3381" w:val="left" w:leader="none"/>
        </w:tabs>
        <w:ind w:left="500"/>
      </w:pPr>
      <w:r>
        <w:rPr/>
        <w:t>08/01/2019</w:t>
      </w:r>
      <w:r>
        <w:rPr>
          <w:spacing w:val="-2"/>
        </w:rPr>
        <w:t> </w:t>
      </w:r>
      <w:r>
        <w:rPr/>
        <w:t>–</w:t>
      </w:r>
      <w:r>
        <w:rPr>
          <w:spacing w:val="-2"/>
        </w:rPr>
        <w:t> </w:t>
      </w:r>
      <w:r>
        <w:rPr/>
        <w:t>05/15/2020</w:t>
        <w:tab/>
        <w:t>Tau Beta Pi Honors Society Volunteer, Kelly</w:t>
      </w:r>
      <w:r>
        <w:rPr>
          <w:spacing w:val="12"/>
        </w:rPr>
        <w:t> </w:t>
      </w:r>
      <w:r>
        <w:rPr/>
        <w:t>Memorial Food</w:t>
      </w:r>
    </w:p>
    <w:p>
      <w:pPr>
        <w:pStyle w:val="BodyText"/>
        <w:spacing w:before="4"/>
        <w:ind w:left="3382" w:right="798"/>
      </w:pPr>
      <w:r>
        <w:rPr/>
        <w:t>Pantry/YMCA: Helped with the restoration of the Kelly Memorial Food Pantry building, by painting and helping remodel, as well as the provision of food.</w:t>
      </w:r>
    </w:p>
    <w:p>
      <w:pPr>
        <w:pStyle w:val="BodyText"/>
        <w:spacing w:before="8"/>
        <w:rPr>
          <w:sz w:val="23"/>
        </w:rPr>
      </w:pPr>
    </w:p>
    <w:p>
      <w:pPr>
        <w:pStyle w:val="BodyText"/>
        <w:ind w:left="500"/>
        <w:jc w:val="both"/>
      </w:pPr>
      <w:r>
        <w:rPr/>
        <w:t>01/25/2019 – 05/15/2020 Society for Biomaterials – Fundraising planning and</w:t>
      </w:r>
    </w:p>
    <w:p>
      <w:pPr>
        <w:pStyle w:val="BodyText"/>
        <w:spacing w:before="4"/>
        <w:ind w:left="3382" w:right="138"/>
        <w:jc w:val="both"/>
      </w:pPr>
      <w:r>
        <w:rPr/>
        <w:t>development: Organized food sale events to acquire funding</w:t>
      </w:r>
      <w:r>
        <w:rPr>
          <w:spacing w:val="-24"/>
        </w:rPr>
        <w:t> </w:t>
      </w:r>
      <w:r>
        <w:rPr/>
        <w:t>for professional development, as well as provided students with opportunities to learn about bioprinting, cell culture and tissue engineering.</w:t>
      </w:r>
    </w:p>
    <w:p>
      <w:pPr>
        <w:pStyle w:val="BodyText"/>
      </w:pPr>
    </w:p>
    <w:p>
      <w:pPr>
        <w:pStyle w:val="BodyText"/>
        <w:tabs>
          <w:tab w:pos="3381" w:val="left" w:leader="none"/>
        </w:tabs>
        <w:spacing w:before="1"/>
        <w:ind w:left="3382" w:right="136" w:hanging="2882"/>
      </w:pPr>
      <w:r>
        <w:rPr/>
        <w:t>06/25/2014</w:t>
        <w:tab/>
        <w:t>Society for Women in Engineering, Tucson Chapter - Non- Newtonian Fluids presenter at the Children's Museum Tucson: Taught</w:t>
      </w:r>
      <w:r>
        <w:rPr>
          <w:spacing w:val="-9"/>
        </w:rPr>
        <w:t> </w:t>
      </w:r>
      <w:r>
        <w:rPr/>
        <w:t>children</w:t>
      </w:r>
      <w:r>
        <w:rPr>
          <w:spacing w:val="-2"/>
        </w:rPr>
        <w:t> </w:t>
      </w:r>
      <w:r>
        <w:rPr/>
        <w:t>about</w:t>
      </w:r>
      <w:r>
        <w:rPr>
          <w:spacing w:val="-9"/>
        </w:rPr>
        <w:t> </w:t>
      </w:r>
      <w:r>
        <w:rPr/>
        <w:t>‘Oobleck’</w:t>
      </w:r>
      <w:r>
        <w:rPr>
          <w:spacing w:val="-7"/>
        </w:rPr>
        <w:t> </w:t>
      </w:r>
      <w:r>
        <w:rPr/>
        <w:t>and</w:t>
      </w:r>
      <w:r>
        <w:rPr>
          <w:spacing w:val="-8"/>
        </w:rPr>
        <w:t> </w:t>
      </w:r>
      <w:r>
        <w:rPr/>
        <w:t>explained</w:t>
      </w:r>
      <w:r>
        <w:rPr>
          <w:spacing w:val="-8"/>
        </w:rPr>
        <w:t> </w:t>
      </w:r>
      <w:r>
        <w:rPr/>
        <w:t>in</w:t>
      </w:r>
      <w:r>
        <w:rPr>
          <w:spacing w:val="-8"/>
        </w:rPr>
        <w:t> </w:t>
      </w:r>
      <w:r>
        <w:rPr/>
        <w:t>layman</w:t>
      </w:r>
      <w:r>
        <w:rPr>
          <w:spacing w:val="-8"/>
        </w:rPr>
        <w:t> </w:t>
      </w:r>
      <w:r>
        <w:rPr/>
        <w:t>terms sheer thinning phenomena in thixotropic</w:t>
      </w:r>
      <w:r>
        <w:rPr>
          <w:spacing w:val="-7"/>
        </w:rPr>
        <w:t> </w:t>
      </w:r>
      <w:r>
        <w:rPr/>
        <w:t>polymers.</w:t>
      </w:r>
    </w:p>
    <w:p>
      <w:pPr>
        <w:spacing w:after="0"/>
        <w:sectPr>
          <w:pgSz w:w="12240" w:h="15840"/>
          <w:pgMar w:header="0" w:footer="779" w:top="1380" w:bottom="960" w:left="1300" w:right="1300"/>
        </w:sectPr>
      </w:pPr>
    </w:p>
    <w:p>
      <w:pPr>
        <w:pStyle w:val="BodyText"/>
        <w:tabs>
          <w:tab w:pos="3381" w:val="left" w:leader="none"/>
        </w:tabs>
        <w:spacing w:line="275" w:lineRule="exact" w:before="61"/>
        <w:ind w:left="500"/>
      </w:pPr>
      <w:r>
        <w:rPr/>
        <w:t>08/01/2012</w:t>
      </w:r>
      <w:r>
        <w:rPr>
          <w:spacing w:val="-3"/>
        </w:rPr>
        <w:t> </w:t>
      </w:r>
      <w:r>
        <w:rPr/>
        <w:t>–</w:t>
      </w:r>
      <w:r>
        <w:rPr>
          <w:spacing w:val="-2"/>
        </w:rPr>
        <w:t> </w:t>
      </w:r>
      <w:r>
        <w:rPr/>
        <w:t>08/30/2012</w:t>
        <w:tab/>
        <w:t>Gear Up for Engineers – Tutor/Mentor at El Paso High</w:t>
      </w:r>
      <w:r>
        <w:rPr>
          <w:spacing w:val="32"/>
        </w:rPr>
        <w:t> </w:t>
      </w:r>
      <w:r>
        <w:rPr/>
        <w:t>School:</w:t>
      </w:r>
    </w:p>
    <w:p>
      <w:pPr>
        <w:pStyle w:val="BodyText"/>
        <w:ind w:left="3382" w:right="140"/>
      </w:pPr>
      <w:r>
        <w:rPr/>
        <w:t>Helped High School students in their studying, providing accurate guidance and explaining topics of any given</w:t>
      </w:r>
      <w:r>
        <w:rPr>
          <w:spacing w:val="-14"/>
        </w:rPr>
        <w:t> </w:t>
      </w:r>
      <w:r>
        <w:rPr/>
        <w:t>difficulty.</w:t>
      </w:r>
    </w:p>
    <w:p>
      <w:pPr>
        <w:pStyle w:val="BodyText"/>
        <w:rPr>
          <w:sz w:val="26"/>
        </w:rPr>
      </w:pPr>
    </w:p>
    <w:p>
      <w:pPr>
        <w:pStyle w:val="BodyText"/>
        <w:rPr>
          <w:sz w:val="26"/>
        </w:rPr>
      </w:pPr>
    </w:p>
    <w:p>
      <w:pPr>
        <w:pStyle w:val="BodyText"/>
        <w:rPr>
          <w:sz w:val="26"/>
        </w:rPr>
      </w:pPr>
    </w:p>
    <w:p>
      <w:pPr>
        <w:pStyle w:val="BodyText"/>
        <w:spacing w:before="4"/>
        <w:rPr>
          <w:sz w:val="28"/>
        </w:rPr>
      </w:pPr>
    </w:p>
    <w:p>
      <w:pPr>
        <w:spacing w:before="0"/>
        <w:ind w:left="140" w:right="0" w:firstLine="0"/>
        <w:jc w:val="left"/>
        <w:rPr>
          <w:b/>
          <w:sz w:val="19"/>
        </w:rPr>
      </w:pPr>
      <w:r>
        <w:rPr/>
        <w:pict>
          <v:shape style="position:absolute;margin-left:70.525002pt;margin-top:15.203137pt;width:471.2pt;height:.1pt;mso-position-horizontal-relative:page;mso-position-vertical-relative:paragraph;z-index:-251650048;mso-wrap-distance-left:0;mso-wrap-distance-right:0" coordorigin="1411,304" coordsize="9424,0" path="m1411,304l10835,304e" filled="false" stroked="true" strokeweight=".5pt" strokecolor="#000000">
            <v:path arrowok="t"/>
            <v:stroke dashstyle="solid"/>
            <w10:wrap type="topAndBottom"/>
          </v:shape>
        </w:pict>
      </w:r>
      <w:bookmarkStart w:name="Special Skills" w:id="10"/>
      <w:bookmarkEnd w:id="10"/>
      <w:r>
        <w:rPr/>
      </w:r>
      <w:r>
        <w:rPr>
          <w:b/>
          <w:sz w:val="24"/>
        </w:rPr>
        <w:t>S</w:t>
      </w:r>
      <w:r>
        <w:rPr>
          <w:b/>
          <w:sz w:val="19"/>
        </w:rPr>
        <w:t>PECIAL </w:t>
      </w:r>
      <w:r>
        <w:rPr>
          <w:b/>
          <w:sz w:val="24"/>
        </w:rPr>
        <w:t>S</w:t>
      </w:r>
      <w:r>
        <w:rPr>
          <w:b/>
          <w:sz w:val="19"/>
        </w:rPr>
        <w:t>KILLS</w:t>
      </w:r>
    </w:p>
    <w:p>
      <w:pPr>
        <w:pStyle w:val="BodyText"/>
        <w:spacing w:before="8"/>
        <w:rPr>
          <w:b/>
          <w:sz w:val="13"/>
        </w:rPr>
      </w:pPr>
    </w:p>
    <w:p>
      <w:pPr>
        <w:pStyle w:val="Heading1"/>
        <w:spacing w:before="90"/>
      </w:pPr>
      <w:r>
        <w:rPr>
          <w:color w:val="212121"/>
        </w:rPr>
        <w:t>Project Management</w:t>
      </w:r>
    </w:p>
    <w:p>
      <w:pPr>
        <w:pStyle w:val="ListParagraph"/>
        <w:numPr>
          <w:ilvl w:val="0"/>
          <w:numId w:val="1"/>
        </w:numPr>
        <w:tabs>
          <w:tab w:pos="1221" w:val="left" w:leader="none"/>
        </w:tabs>
        <w:spacing w:line="240" w:lineRule="auto" w:before="2" w:after="0"/>
        <w:ind w:left="1221" w:right="145" w:hanging="360"/>
        <w:jc w:val="both"/>
        <w:rPr>
          <w:rFonts w:ascii="Symbol" w:hAnsi="Symbol"/>
          <w:color w:val="212121"/>
          <w:sz w:val="24"/>
        </w:rPr>
      </w:pPr>
      <w:r>
        <w:rPr>
          <w:color w:val="212121"/>
          <w:sz w:val="24"/>
        </w:rPr>
        <w:t>Study design, budgeting, participant recruitment, quality control protocols, sample handling, data analysis, time management, decision making, conflict resolution, adaptability, and program</w:t>
      </w:r>
      <w:r>
        <w:rPr>
          <w:color w:val="212121"/>
          <w:spacing w:val="-1"/>
          <w:sz w:val="24"/>
        </w:rPr>
        <w:t> </w:t>
      </w:r>
      <w:r>
        <w:rPr>
          <w:color w:val="212121"/>
          <w:sz w:val="24"/>
        </w:rPr>
        <w:t>evaluation.</w:t>
      </w:r>
    </w:p>
    <w:p>
      <w:pPr>
        <w:pStyle w:val="BodyText"/>
        <w:spacing w:before="7"/>
        <w:rPr>
          <w:sz w:val="23"/>
        </w:rPr>
      </w:pPr>
    </w:p>
    <w:p>
      <w:pPr>
        <w:pStyle w:val="Heading1"/>
      </w:pPr>
      <w:r>
        <w:rPr>
          <w:color w:val="212121"/>
        </w:rPr>
        <w:t>Molecular Biology Techniques</w:t>
      </w:r>
    </w:p>
    <w:p>
      <w:pPr>
        <w:pStyle w:val="ListParagraph"/>
        <w:numPr>
          <w:ilvl w:val="0"/>
          <w:numId w:val="1"/>
        </w:numPr>
        <w:tabs>
          <w:tab w:pos="1221" w:val="left" w:leader="none"/>
        </w:tabs>
        <w:spacing w:line="240" w:lineRule="auto" w:before="2" w:after="0"/>
        <w:ind w:left="1221" w:right="139" w:hanging="360"/>
        <w:jc w:val="both"/>
        <w:rPr>
          <w:rFonts w:ascii="Symbol" w:hAnsi="Symbol"/>
          <w:color w:val="212121"/>
          <w:sz w:val="24"/>
        </w:rPr>
      </w:pPr>
      <w:r>
        <w:rPr>
          <w:color w:val="212121"/>
          <w:sz w:val="24"/>
        </w:rPr>
        <w:t>Western blot, PCR, RT-PCR, DNA ligations, DNA digestions, DNA gel electrophoresis, bacterial transformations, handling of DNA sequences (BLAST), uptake experiments using radioactivity, VMD (visual molecular dynamics), Protein Bank Database, Atum DNA sequencing, cell culture, and experience working with animals (rodents) in a vivarium/laboratory setting. Flow cytometry, Snap Gene, CRISPR Cas9.</w:t>
      </w:r>
    </w:p>
    <w:p>
      <w:pPr>
        <w:pStyle w:val="BodyText"/>
        <w:spacing w:before="9"/>
        <w:rPr>
          <w:sz w:val="23"/>
        </w:rPr>
      </w:pPr>
    </w:p>
    <w:p>
      <w:pPr>
        <w:pStyle w:val="Heading1"/>
      </w:pPr>
      <w:r>
        <w:rPr>
          <w:color w:val="212121"/>
        </w:rPr>
        <w:t>Biomedical/Materials Engineering Techniques</w:t>
      </w:r>
    </w:p>
    <w:p>
      <w:pPr>
        <w:pStyle w:val="ListParagraph"/>
        <w:numPr>
          <w:ilvl w:val="0"/>
          <w:numId w:val="1"/>
        </w:numPr>
        <w:tabs>
          <w:tab w:pos="1221" w:val="left" w:leader="none"/>
        </w:tabs>
        <w:spacing w:line="240" w:lineRule="auto" w:before="2" w:after="0"/>
        <w:ind w:left="1221" w:right="134" w:hanging="360"/>
        <w:jc w:val="both"/>
        <w:rPr>
          <w:rFonts w:ascii="Symbol" w:hAnsi="Symbol"/>
          <w:color w:val="212121"/>
          <w:sz w:val="24"/>
        </w:rPr>
      </w:pPr>
      <w:r>
        <w:rPr>
          <w:color w:val="212121"/>
          <w:sz w:val="24"/>
        </w:rPr>
        <w:t>Tissue Engineering, Sirius Molecular Imaging, RoHS protocols, X-Ray Diffractometry, X-Ray Photoelectron Spectroscopy, X-Ray Fluorescence, Surface Plasmonic Resonance, Energy Dispersive Spectroscopy, Dynamic Light Scattering, Absorption Spectroscopy, Near-Infrared Spectroscopy, Electron Microscopy (TEM &amp; SEM), Optical Microscopy, Raman Spectroscopy, FTIR/ATR, NMR, CAD, Fusion 360,</w:t>
      </w:r>
      <w:r>
        <w:rPr>
          <w:color w:val="212121"/>
          <w:spacing w:val="-18"/>
          <w:sz w:val="24"/>
        </w:rPr>
        <w:t> </w:t>
      </w:r>
      <w:r>
        <w:rPr>
          <w:color w:val="212121"/>
          <w:sz w:val="24"/>
        </w:rPr>
        <w:t>Rhino,</w:t>
      </w:r>
      <w:r>
        <w:rPr>
          <w:color w:val="212121"/>
          <w:spacing w:val="-19"/>
          <w:sz w:val="24"/>
        </w:rPr>
        <w:t> </w:t>
      </w:r>
      <w:r>
        <w:rPr>
          <w:color w:val="212121"/>
          <w:sz w:val="24"/>
        </w:rPr>
        <w:t>Autocad,</w:t>
      </w:r>
      <w:r>
        <w:rPr>
          <w:color w:val="212121"/>
          <w:spacing w:val="-17"/>
          <w:sz w:val="24"/>
        </w:rPr>
        <w:t> </w:t>
      </w:r>
      <w:r>
        <w:rPr>
          <w:color w:val="212121"/>
          <w:sz w:val="24"/>
        </w:rPr>
        <w:t>SolidWorks,</w:t>
      </w:r>
      <w:r>
        <w:rPr>
          <w:color w:val="212121"/>
          <w:spacing w:val="-14"/>
          <w:sz w:val="24"/>
        </w:rPr>
        <w:t> </w:t>
      </w:r>
      <w:r>
        <w:rPr>
          <w:color w:val="212121"/>
          <w:sz w:val="24"/>
        </w:rPr>
        <w:t>FEnics</w:t>
      </w:r>
      <w:r>
        <w:rPr>
          <w:color w:val="212121"/>
          <w:spacing w:val="-12"/>
          <w:sz w:val="24"/>
        </w:rPr>
        <w:t> </w:t>
      </w:r>
      <w:r>
        <w:rPr>
          <w:color w:val="212121"/>
          <w:sz w:val="24"/>
        </w:rPr>
        <w:t>FEM,</w:t>
      </w:r>
      <w:r>
        <w:rPr>
          <w:color w:val="212121"/>
          <w:spacing w:val="-19"/>
          <w:sz w:val="24"/>
        </w:rPr>
        <w:t> </w:t>
      </w:r>
      <w:r>
        <w:rPr>
          <w:color w:val="212121"/>
          <w:sz w:val="24"/>
        </w:rPr>
        <w:t>Surface</w:t>
      </w:r>
      <w:r>
        <w:rPr>
          <w:color w:val="212121"/>
          <w:spacing w:val="-20"/>
          <w:sz w:val="24"/>
        </w:rPr>
        <w:t> </w:t>
      </w:r>
      <w:r>
        <w:rPr>
          <w:color w:val="212121"/>
          <w:sz w:val="24"/>
        </w:rPr>
        <w:t>Characterization,</w:t>
      </w:r>
      <w:r>
        <w:rPr>
          <w:color w:val="212121"/>
          <w:spacing w:val="-14"/>
          <w:sz w:val="24"/>
        </w:rPr>
        <w:t> </w:t>
      </w:r>
      <w:r>
        <w:rPr>
          <w:color w:val="212121"/>
          <w:sz w:val="24"/>
        </w:rPr>
        <w:t>Wavelength Dispersive X-ray Spectroscopy, 3D Printing, Bioprinting, Fluorescence Microscopy, Photoluminescence Spectroscopy, UV-Vis Spectroscopy, Mass Spectrometry, High Performance Liquid Chromatography, Thermogravimetric Analysis, Dynamic Mechanical Analysis, Mechanical Testing (Tensile/Compressive/Creep), Polymer Chemistry, Polymer Physics, Ceramic Chemistry, Ceramic Physics, Physical Metallurgy, Chemical Vapor Deposition, Indentation/Nano-indentation Testing, Ultrasonic Testing, Magnetic Particle Testing, Eddy Current, Flexural Point Test, Biomaterials Synthesis and Biocompatibility testing, R-Studio, MATLAB, Python, Reverse Engineering, Forensic Engineering, Critical Point Drying, Electrophysiology, Live/Dead</w:t>
      </w:r>
      <w:r>
        <w:rPr>
          <w:color w:val="212121"/>
          <w:spacing w:val="-1"/>
          <w:sz w:val="24"/>
        </w:rPr>
        <w:t> </w:t>
      </w:r>
      <w:r>
        <w:rPr>
          <w:color w:val="212121"/>
          <w:sz w:val="24"/>
        </w:rPr>
        <w:t>Assay.</w:t>
      </w:r>
    </w:p>
    <w:p>
      <w:pPr>
        <w:pStyle w:val="BodyText"/>
        <w:spacing w:before="10"/>
        <w:rPr>
          <w:sz w:val="23"/>
        </w:rPr>
      </w:pPr>
    </w:p>
    <w:p>
      <w:pPr>
        <w:pStyle w:val="Heading1"/>
      </w:pPr>
      <w:r>
        <w:rPr>
          <w:color w:val="212121"/>
        </w:rPr>
        <w:t>Medical Testing Techniques</w:t>
      </w:r>
    </w:p>
    <w:p>
      <w:pPr>
        <w:pStyle w:val="ListParagraph"/>
        <w:numPr>
          <w:ilvl w:val="0"/>
          <w:numId w:val="1"/>
        </w:numPr>
        <w:tabs>
          <w:tab w:pos="1221" w:val="left" w:leader="none"/>
        </w:tabs>
        <w:spacing w:line="240" w:lineRule="auto" w:before="2" w:after="0"/>
        <w:ind w:left="1221" w:right="140" w:hanging="360"/>
        <w:jc w:val="both"/>
        <w:rPr>
          <w:rFonts w:ascii="Symbol" w:hAnsi="Symbol"/>
          <w:color w:val="212121"/>
          <w:sz w:val="24"/>
        </w:rPr>
      </w:pPr>
      <w:r>
        <w:rPr>
          <w:color w:val="212121"/>
          <w:sz w:val="24"/>
        </w:rPr>
        <w:t>Complete Blood Count, Complete Metabolic Panel, Lipid Profile, HA1C, Urinalysis, Urine and Bacterial Cultures, Technical Understanding of techniques such as MRI, PET Scan, X-Ray Radiography, CT</w:t>
      </w:r>
      <w:r>
        <w:rPr>
          <w:color w:val="212121"/>
          <w:spacing w:val="-5"/>
          <w:sz w:val="24"/>
        </w:rPr>
        <w:t> </w:t>
      </w:r>
      <w:r>
        <w:rPr>
          <w:color w:val="212121"/>
          <w:sz w:val="24"/>
        </w:rPr>
        <w:t>Scan.</w:t>
      </w:r>
    </w:p>
    <w:p>
      <w:pPr>
        <w:pStyle w:val="BodyText"/>
        <w:spacing w:before="1"/>
      </w:pPr>
    </w:p>
    <w:p>
      <w:pPr>
        <w:pStyle w:val="Heading1"/>
        <w:jc w:val="left"/>
      </w:pPr>
      <w:r>
        <w:rPr>
          <w:color w:val="212121"/>
        </w:rPr>
        <w:t>Languages:</w:t>
      </w:r>
    </w:p>
    <w:p>
      <w:pPr>
        <w:spacing w:after="0"/>
        <w:jc w:val="left"/>
        <w:sectPr>
          <w:pgSz w:w="12240" w:h="15840"/>
          <w:pgMar w:header="0" w:footer="779" w:top="1380" w:bottom="960" w:left="1300" w:right="1300"/>
        </w:sectPr>
      </w:pPr>
    </w:p>
    <w:p>
      <w:pPr>
        <w:pStyle w:val="ListParagraph"/>
        <w:numPr>
          <w:ilvl w:val="0"/>
          <w:numId w:val="1"/>
        </w:numPr>
        <w:tabs>
          <w:tab w:pos="1220" w:val="left" w:leader="none"/>
          <w:tab w:pos="1221" w:val="left" w:leader="none"/>
        </w:tabs>
        <w:spacing w:line="292" w:lineRule="exact" w:before="84" w:after="0"/>
        <w:ind w:left="1221" w:right="0" w:hanging="360"/>
        <w:jc w:val="left"/>
        <w:rPr>
          <w:rFonts w:ascii="Symbol" w:hAnsi="Symbol"/>
          <w:color w:val="212121"/>
          <w:sz w:val="24"/>
        </w:rPr>
      </w:pPr>
      <w:r>
        <w:rPr>
          <w:color w:val="212121"/>
          <w:sz w:val="24"/>
        </w:rPr>
        <w:t>English-Advanced</w:t>
      </w:r>
    </w:p>
    <w:p>
      <w:pPr>
        <w:pStyle w:val="ListParagraph"/>
        <w:numPr>
          <w:ilvl w:val="0"/>
          <w:numId w:val="1"/>
        </w:numPr>
        <w:tabs>
          <w:tab w:pos="1220" w:val="left" w:leader="none"/>
          <w:tab w:pos="1221" w:val="left" w:leader="none"/>
        </w:tabs>
        <w:spacing w:line="292" w:lineRule="exact" w:before="0" w:after="0"/>
        <w:ind w:left="1221" w:right="0" w:hanging="360"/>
        <w:jc w:val="left"/>
        <w:rPr>
          <w:rFonts w:ascii="Symbol" w:hAnsi="Symbol"/>
          <w:color w:val="212121"/>
          <w:sz w:val="24"/>
        </w:rPr>
      </w:pPr>
      <w:r>
        <w:rPr>
          <w:color w:val="212121"/>
          <w:sz w:val="24"/>
        </w:rPr>
        <w:t>Spanish-Advanced</w:t>
      </w:r>
      <w:r>
        <w:rPr>
          <w:color w:val="212121"/>
          <w:spacing w:val="-1"/>
          <w:sz w:val="24"/>
        </w:rPr>
        <w:t> </w:t>
      </w:r>
      <w:r>
        <w:rPr>
          <w:color w:val="212121"/>
          <w:sz w:val="24"/>
        </w:rPr>
        <w:t>(native)</w:t>
      </w:r>
    </w:p>
    <w:p>
      <w:pPr>
        <w:pStyle w:val="BodyText"/>
        <w:rPr>
          <w:sz w:val="28"/>
        </w:rPr>
      </w:pPr>
    </w:p>
    <w:p>
      <w:pPr>
        <w:pStyle w:val="BodyText"/>
        <w:rPr>
          <w:sz w:val="28"/>
        </w:rPr>
      </w:pPr>
    </w:p>
    <w:p>
      <w:pPr>
        <w:pStyle w:val="BodyText"/>
        <w:rPr>
          <w:sz w:val="40"/>
        </w:rPr>
      </w:pPr>
    </w:p>
    <w:p>
      <w:pPr>
        <w:spacing w:before="0" w:after="18"/>
        <w:ind w:left="140" w:right="0" w:firstLine="0"/>
        <w:jc w:val="left"/>
        <w:rPr>
          <w:b/>
          <w:sz w:val="19"/>
        </w:rPr>
      </w:pPr>
      <w:bookmarkStart w:name="Funding" w:id="11"/>
      <w:bookmarkEnd w:id="11"/>
      <w:r>
        <w:rPr/>
      </w:r>
      <w:r>
        <w:rPr>
          <w:b/>
          <w:sz w:val="24"/>
        </w:rPr>
        <w:t>F</w:t>
      </w:r>
      <w:r>
        <w:rPr>
          <w:b/>
          <w:sz w:val="19"/>
        </w:rPr>
        <w:t>UNDING</w:t>
      </w:r>
    </w:p>
    <w:p>
      <w:pPr>
        <w:pStyle w:val="BodyText"/>
        <w:spacing w:line="20" w:lineRule="exact"/>
        <w:ind w:left="105"/>
        <w:rPr>
          <w:sz w:val="2"/>
        </w:rPr>
      </w:pPr>
      <w:r>
        <w:rPr>
          <w:sz w:val="2"/>
        </w:rPr>
        <w:pict>
          <v:group style="width:471.2pt;height:.5pt;mso-position-horizontal-relative:char;mso-position-vertical-relative:line" coordorigin="0,0" coordsize="9424,10">
            <v:line style="position:absolute" from="0,5" to="9424,5" stroked="true" strokeweight=".5pt" strokecolor="#000000">
              <v:stroke dashstyle="solid"/>
            </v:line>
          </v:group>
        </w:pict>
      </w:r>
      <w:r>
        <w:rPr>
          <w:sz w:val="2"/>
        </w:rPr>
      </w:r>
    </w:p>
    <w:p>
      <w:pPr>
        <w:pStyle w:val="BodyText"/>
        <w:rPr>
          <w:b/>
          <w:sz w:val="20"/>
        </w:rPr>
      </w:pPr>
    </w:p>
    <w:p>
      <w:pPr>
        <w:pStyle w:val="BodyText"/>
        <w:spacing w:before="8"/>
        <w:rPr>
          <w:b/>
          <w:sz w:val="19"/>
        </w:rPr>
      </w:pPr>
    </w:p>
    <w:p>
      <w:pPr>
        <w:pStyle w:val="BodyText"/>
        <w:tabs>
          <w:tab w:pos="3381" w:val="left" w:leader="none"/>
        </w:tabs>
        <w:spacing w:before="90"/>
        <w:ind w:left="3382" w:right="2659" w:hanging="2882"/>
      </w:pPr>
      <w:r>
        <w:rPr/>
        <w:t>09/01/2019</w:t>
        <w:tab/>
        <w:t>Dissertation Completion Fellowship. Amount: $16,000 for student</w:t>
      </w:r>
      <w:r>
        <w:rPr>
          <w:spacing w:val="-20"/>
        </w:rPr>
        <w:t> </w:t>
      </w:r>
      <w:r>
        <w:rPr/>
        <w:t>stipend.</w:t>
      </w:r>
    </w:p>
    <w:p>
      <w:pPr>
        <w:pStyle w:val="BodyText"/>
        <w:spacing w:before="8"/>
        <w:rPr>
          <w:sz w:val="23"/>
        </w:rPr>
      </w:pPr>
    </w:p>
    <w:p>
      <w:pPr>
        <w:pStyle w:val="BodyText"/>
        <w:tabs>
          <w:tab w:pos="3381" w:val="left" w:leader="none"/>
        </w:tabs>
        <w:spacing w:line="275" w:lineRule="exact"/>
        <w:ind w:left="500"/>
      </w:pPr>
      <w:r>
        <w:rPr/>
        <w:t>02/14/2019</w:t>
        <w:tab/>
        <w:t>Eloise and Patrick Wieland Graduate Fellowship for</w:t>
      </w:r>
      <w:r>
        <w:rPr>
          <w:spacing w:val="11"/>
        </w:rPr>
        <w:t> </w:t>
      </w:r>
      <w:r>
        <w:rPr/>
        <w:t>significant</w:t>
      </w:r>
    </w:p>
    <w:p>
      <w:pPr>
        <w:pStyle w:val="BodyText"/>
        <w:spacing w:line="275" w:lineRule="exact"/>
        <w:ind w:left="3382"/>
      </w:pPr>
      <w:r>
        <w:rPr/>
        <w:t>work improving human health.</w:t>
      </w:r>
    </w:p>
    <w:p>
      <w:pPr>
        <w:pStyle w:val="BodyText"/>
        <w:spacing w:before="4"/>
      </w:pPr>
    </w:p>
    <w:p>
      <w:pPr>
        <w:pStyle w:val="BodyText"/>
        <w:spacing w:line="275" w:lineRule="exact"/>
        <w:ind w:left="3382"/>
      </w:pPr>
      <w:r>
        <w:rPr/>
        <w:t>Amount: $3,500 for laboratory supplies and reagents.</w:t>
      </w:r>
    </w:p>
    <w:p>
      <w:pPr>
        <w:pStyle w:val="BodyText"/>
        <w:tabs>
          <w:tab w:pos="3381" w:val="left" w:leader="none"/>
        </w:tabs>
        <w:spacing w:line="275" w:lineRule="exact"/>
        <w:ind w:left="500"/>
      </w:pPr>
      <w:r>
        <w:rPr/>
        <w:t>08/01/2019</w:t>
        <w:tab/>
        <w:t>NSF-PREM / Center for Materials Research</w:t>
      </w:r>
      <w:r>
        <w:rPr>
          <w:spacing w:val="-7"/>
        </w:rPr>
        <w:t> </w:t>
      </w:r>
      <w:r>
        <w:rPr/>
        <w:t>(Biomedical).</w:t>
      </w:r>
    </w:p>
    <w:p>
      <w:pPr>
        <w:pStyle w:val="BodyText"/>
        <w:spacing w:before="9"/>
        <w:rPr>
          <w:sz w:val="23"/>
        </w:rPr>
      </w:pPr>
    </w:p>
    <w:p>
      <w:pPr>
        <w:pStyle w:val="BodyText"/>
        <w:ind w:left="3382"/>
      </w:pPr>
      <w:r>
        <w:rPr/>
        <w:t>Amount: $2,000 for laboratory supplies and travel expenses.</w:t>
      </w:r>
    </w:p>
    <w:p>
      <w:pPr>
        <w:pStyle w:val="BodyText"/>
        <w:tabs>
          <w:tab w:pos="3381" w:val="left" w:leader="none"/>
        </w:tabs>
        <w:spacing w:line="276" w:lineRule="exact" w:before="4"/>
        <w:ind w:left="500"/>
      </w:pPr>
      <w:r>
        <w:rPr/>
        <w:t>08/23/2018</w:t>
        <w:tab/>
        <w:t>The General Property Scholarship for</w:t>
      </w:r>
      <w:r>
        <w:rPr>
          <w:spacing w:val="-2"/>
        </w:rPr>
        <w:t> </w:t>
      </w:r>
      <w:r>
        <w:rPr/>
        <w:t>Graduates.</w:t>
      </w:r>
    </w:p>
    <w:p>
      <w:pPr>
        <w:pStyle w:val="BodyText"/>
        <w:spacing w:line="276" w:lineRule="exact"/>
        <w:ind w:left="3382"/>
      </w:pPr>
      <w:r>
        <w:rPr/>
        <w:t>Amount: $1000 for student stipend.</w:t>
      </w:r>
    </w:p>
    <w:p>
      <w:pPr>
        <w:pStyle w:val="BodyText"/>
        <w:spacing w:before="10"/>
        <w:rPr>
          <w:sz w:val="23"/>
        </w:rPr>
      </w:pPr>
    </w:p>
    <w:p>
      <w:pPr>
        <w:pStyle w:val="BodyText"/>
        <w:tabs>
          <w:tab w:pos="3381" w:val="left" w:leader="none"/>
        </w:tabs>
        <w:spacing w:line="275" w:lineRule="exact"/>
        <w:ind w:left="500"/>
      </w:pPr>
      <w:r>
        <w:rPr/>
        <w:t>01/20/2018</w:t>
        <w:tab/>
        <w:t>UTEP Materials, Metallurgical</w:t>
      </w:r>
      <w:r>
        <w:rPr>
          <w:spacing w:val="-2"/>
        </w:rPr>
        <w:t> </w:t>
      </w:r>
      <w:r>
        <w:rPr/>
        <w:t>and</w:t>
      </w:r>
    </w:p>
    <w:p>
      <w:pPr>
        <w:pStyle w:val="BodyText"/>
        <w:spacing w:line="242" w:lineRule="auto"/>
        <w:ind w:left="3382" w:right="858"/>
      </w:pPr>
      <w:r>
        <w:rPr/>
        <w:t>Biomedical Engineering Department Student Grant. Amount: $500 for student stipend.</w:t>
      </w:r>
    </w:p>
    <w:p>
      <w:pPr>
        <w:pStyle w:val="BodyText"/>
        <w:spacing w:before="8"/>
        <w:rPr>
          <w:sz w:val="23"/>
        </w:rPr>
      </w:pPr>
    </w:p>
    <w:p>
      <w:pPr>
        <w:pStyle w:val="BodyText"/>
        <w:tabs>
          <w:tab w:pos="3381" w:val="left" w:leader="none"/>
        </w:tabs>
        <w:spacing w:line="275" w:lineRule="exact"/>
        <w:ind w:left="500"/>
      </w:pPr>
      <w:r>
        <w:rPr/>
        <w:t>01/20/2018</w:t>
        <w:tab/>
        <w:t>UTEP Grant for</w:t>
      </w:r>
      <w:r>
        <w:rPr>
          <w:spacing w:val="3"/>
        </w:rPr>
        <w:t> </w:t>
      </w:r>
      <w:r>
        <w:rPr/>
        <w:t>Graduates.</w:t>
      </w:r>
    </w:p>
    <w:p>
      <w:pPr>
        <w:pStyle w:val="BodyText"/>
        <w:spacing w:line="275" w:lineRule="exact"/>
        <w:ind w:left="3382"/>
      </w:pPr>
      <w:r>
        <w:rPr/>
        <w:t>Amount: $500 for student stipend.</w:t>
      </w:r>
    </w:p>
    <w:sectPr>
      <w:pgSz w:w="12240" w:h="15840"/>
      <w:pgMar w:header="0" w:footer="779" w:top="1360" w:bottom="96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98.920013pt;margin-top:742.031616pt;width:142.3pt;height:15.3pt;mso-position-horizontal-relative:page;mso-position-vertical-relative:page;z-index:-251926528" type="#_x0000_t202" filled="false" stroked="false">
          <v:textbox inset="0,0,0,0">
            <w:txbxContent>
              <w:p>
                <w:pPr>
                  <w:pStyle w:val="BodyText"/>
                  <w:spacing w:before="10"/>
                  <w:ind w:left="20"/>
                </w:pPr>
                <w:r>
                  <w:rPr/>
                  <w:t>Fabian Alvarez-Primo, Ph.D.</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221" w:hanging="360"/>
      </w:pPr>
      <w:rPr>
        <w:rFonts w:hint="default"/>
        <w:w w:val="100"/>
        <w:lang w:val="en-us" w:eastAsia="en-us" w:bidi="en-us"/>
      </w:rPr>
    </w:lvl>
    <w:lvl w:ilvl="1">
      <w:start w:val="0"/>
      <w:numFmt w:val="bullet"/>
      <w:lvlText w:val="•"/>
      <w:lvlJc w:val="left"/>
      <w:pPr>
        <w:ind w:left="2062" w:hanging="360"/>
      </w:pPr>
      <w:rPr>
        <w:rFonts w:hint="default"/>
        <w:lang w:val="en-us" w:eastAsia="en-us" w:bidi="en-us"/>
      </w:rPr>
    </w:lvl>
    <w:lvl w:ilvl="2">
      <w:start w:val="0"/>
      <w:numFmt w:val="bullet"/>
      <w:lvlText w:val="•"/>
      <w:lvlJc w:val="left"/>
      <w:pPr>
        <w:ind w:left="2904" w:hanging="360"/>
      </w:pPr>
      <w:rPr>
        <w:rFonts w:hint="default"/>
        <w:lang w:val="en-us" w:eastAsia="en-us" w:bidi="en-us"/>
      </w:rPr>
    </w:lvl>
    <w:lvl w:ilvl="3">
      <w:start w:val="0"/>
      <w:numFmt w:val="bullet"/>
      <w:lvlText w:val="•"/>
      <w:lvlJc w:val="left"/>
      <w:pPr>
        <w:ind w:left="3746" w:hanging="360"/>
      </w:pPr>
      <w:rPr>
        <w:rFonts w:hint="default"/>
        <w:lang w:val="en-us" w:eastAsia="en-us" w:bidi="en-us"/>
      </w:rPr>
    </w:lvl>
    <w:lvl w:ilvl="4">
      <w:start w:val="0"/>
      <w:numFmt w:val="bullet"/>
      <w:lvlText w:val="•"/>
      <w:lvlJc w:val="left"/>
      <w:pPr>
        <w:ind w:left="4588" w:hanging="360"/>
      </w:pPr>
      <w:rPr>
        <w:rFonts w:hint="default"/>
        <w:lang w:val="en-us" w:eastAsia="en-us" w:bidi="en-us"/>
      </w:rPr>
    </w:lvl>
    <w:lvl w:ilvl="5">
      <w:start w:val="0"/>
      <w:numFmt w:val="bullet"/>
      <w:lvlText w:val="•"/>
      <w:lvlJc w:val="left"/>
      <w:pPr>
        <w:ind w:left="5430" w:hanging="360"/>
      </w:pPr>
      <w:rPr>
        <w:rFonts w:hint="default"/>
        <w:lang w:val="en-us" w:eastAsia="en-us" w:bidi="en-us"/>
      </w:rPr>
    </w:lvl>
    <w:lvl w:ilvl="6">
      <w:start w:val="0"/>
      <w:numFmt w:val="bullet"/>
      <w:lvlText w:val="•"/>
      <w:lvlJc w:val="left"/>
      <w:pPr>
        <w:ind w:left="6272" w:hanging="360"/>
      </w:pPr>
      <w:rPr>
        <w:rFonts w:hint="default"/>
        <w:lang w:val="en-us" w:eastAsia="en-us" w:bidi="en-us"/>
      </w:rPr>
    </w:lvl>
    <w:lvl w:ilvl="7">
      <w:start w:val="0"/>
      <w:numFmt w:val="bullet"/>
      <w:lvlText w:val="•"/>
      <w:lvlJc w:val="left"/>
      <w:pPr>
        <w:ind w:left="7114" w:hanging="360"/>
      </w:pPr>
      <w:rPr>
        <w:rFonts w:hint="default"/>
        <w:lang w:val="en-us" w:eastAsia="en-us" w:bidi="en-us"/>
      </w:rPr>
    </w:lvl>
    <w:lvl w:ilvl="8">
      <w:start w:val="0"/>
      <w:numFmt w:val="bullet"/>
      <w:lvlText w:val="•"/>
      <w:lvlJc w:val="left"/>
      <w:pPr>
        <w:ind w:left="7956" w:hanging="360"/>
      </w:pPr>
      <w:rPr>
        <w:rFonts w:hint="default"/>
        <w:lang w:val="en-us" w:eastAsia="en-us" w:bidi="en-u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en-us"/>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en-us"/>
    </w:rPr>
  </w:style>
  <w:style w:styleId="Heading1" w:type="paragraph">
    <w:name w:val="Heading 1"/>
    <w:basedOn w:val="Normal"/>
    <w:uiPriority w:val="1"/>
    <w:qFormat/>
    <w:pPr>
      <w:ind w:left="500"/>
      <w:jc w:val="both"/>
      <w:outlineLvl w:val="1"/>
    </w:pPr>
    <w:rPr>
      <w:rFonts w:ascii="Times New Roman" w:hAnsi="Times New Roman" w:eastAsia="Times New Roman" w:cs="Times New Roman"/>
      <w:b/>
      <w:bCs/>
      <w:sz w:val="24"/>
      <w:szCs w:val="24"/>
      <w:lang w:val="en-us" w:eastAsia="en-us" w:bidi="en-us"/>
    </w:rPr>
  </w:style>
  <w:style w:styleId="ListParagraph" w:type="paragraph">
    <w:name w:val="List Paragraph"/>
    <w:basedOn w:val="Normal"/>
    <w:uiPriority w:val="1"/>
    <w:qFormat/>
    <w:pPr>
      <w:ind w:left="1221" w:hanging="360"/>
    </w:pPr>
    <w:rPr>
      <w:rFonts w:ascii="Times New Roman" w:hAnsi="Times New Roman" w:eastAsia="Times New Roman" w:cs="Times New Roman"/>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fpalvarez@miners.utep.edu" TargetMode="External"/><Relationship Id="rId7" Type="http://schemas.openxmlformats.org/officeDocument/2006/relationships/hyperlink" Target="http://www.wohlersassociates.com/materials2016.pdf"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Alvarez, Fabian P</dc:creator>
  <dc:title>CV</dc:title>
  <dcterms:created xsi:type="dcterms:W3CDTF">2021-02-12T23:08:07Z</dcterms:created>
  <dcterms:modified xsi:type="dcterms:W3CDTF">2021-02-12T23:08:07Z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2021-02-07T00:00:00Z</vt:filetime>
  </property>
  <property fmtid="{D5CDD505-2E9C-101B-9397-08002B2CF9AE}" pid="3" name="Creator">
    <vt:lpwstr>Microsoft Word</vt:lpwstr>
  </property>
  <property fmtid="{D5CDD505-2E9C-101B-9397-08002B2CF9AE}" pid="4" name="LastSaved">
    <vt:filetime>2021-02-12T00:00:00Z</vt:filetime>
  </property>
</Properties>
</file>