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Robert Demotto Jr.</w:t>
      </w:r>
    </w:p>
    <w:p>
      <w:r>
        <w:t>Founder, Realms to Riches, LLC</w:t>
      </w:r>
    </w:p>
    <w:p>
      <w:r>
        <w:t>Mill Creek, West Virginia</w:t>
      </w:r>
    </w:p>
    <w:p>
      <w:r>
        <w:t>https://realmstoriches.xyz</w:t>
      </w:r>
    </w:p>
    <w:p/>
    <w:p>
      <w:r>
        <w:t>[Date]</w:t>
      </w:r>
    </w:p>
    <w:p/>
    <w:p>
      <w:r>
        <w:t>[Recipient Name]</w:t>
      </w:r>
    </w:p>
    <w:p>
      <w:r>
        <w:t>[Bank or Lending Institution]</w:t>
      </w:r>
    </w:p>
    <w:p>
      <w:r>
        <w:t>[Address]</w:t>
      </w:r>
    </w:p>
    <w:p>
      <w:r>
        <w:t>[City, State ZIP]</w:t>
      </w:r>
    </w:p>
    <w:p/>
    <w:p>
      <w:r>
        <w:t>Dear [Recipient Name],</w:t>
      </w:r>
    </w:p>
    <w:p/>
    <w:p>
      <w:r>
        <w:t>I am writing to formally request funding in the amount of $100,000 to $250,000 to support the growth and operational expansion of Realms to Riches, LLC. As a digital business development agency, we empower entrepreneurs to build and scale profitable online brands through strategic branding, web development, and marketing services.</w:t>
      </w:r>
    </w:p>
    <w:p/>
    <w:p>
      <w:r>
        <w:t>A key differentiator in our business model is the integration of our proprietary Symbiotic AI Manager—an intelligent automation system that enhances client productivity, streamlines digital workflows, and delivers scalable results. This innovation positions us uniquely in the digital services space and is central to our growth strategy.</w:t>
      </w:r>
    </w:p>
    <w:p/>
    <w:p>
      <w:r>
        <w:t>The requested funds will be allocated toward marketing, hiring skilled contractors, upgrading our tech infrastructure, and maintaining working capital. With two years of groundwork laid and a clear path to profitability, we are confident that this investment will enable us to achieve sustainable revenue growth and meet our repayment obligations.</w:t>
      </w:r>
    </w:p>
    <w:p/>
    <w:p>
      <w:r>
        <w:t>Thank you for considering our proposal. I welcome the opportunity to discuss this further and provide any additional documentation you may require.</w:t>
      </w:r>
    </w:p>
    <w:p/>
    <w:p>
      <w:r>
        <w:t>Sincerely,</w:t>
      </w:r>
    </w:p>
    <w:p/>
    <w:p>
      <w:r>
        <w:t>Robert Demotto Jr.</w:t>
      </w:r>
    </w:p>
    <w:p>
      <w:r>
        <w:t>Founder, Realms to Riches, LLC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