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CB8" w:rsidRDefault="00530280" w:rsidP="00CA4CB8">
      <w:pPr>
        <w:numPr>
          <w:ilvl w:val="0"/>
          <w:numId w:val="2"/>
        </w:numPr>
        <w:tabs>
          <w:tab w:val="clear" w:pos="720"/>
        </w:tabs>
        <w:ind w:left="180" w:hanging="693"/>
        <w:jc w:val="both"/>
      </w:pPr>
      <w:r>
        <w:rPr>
          <w:b/>
        </w:rPr>
        <w:t>PURPOSE:</w:t>
      </w:r>
    </w:p>
    <w:p w:rsidR="00CA4CB8" w:rsidRPr="00CA4CB8" w:rsidRDefault="00CA4CB8" w:rsidP="008A447F">
      <w:pPr>
        <w:spacing w:line="360" w:lineRule="auto"/>
        <w:ind w:left="180"/>
        <w:jc w:val="both"/>
      </w:pPr>
      <w:r w:rsidRPr="00E37AEF">
        <w:t xml:space="preserve">To lay down the Procedure for Operation, Performance and Maintenance of Weighing balances in </w:t>
      </w:r>
      <w:r>
        <w:t xml:space="preserve">various departments at Discovery </w:t>
      </w:r>
      <w:r w:rsidRPr="002327BA">
        <w:t>Laboratories Pvt. Ltd.</w:t>
      </w:r>
    </w:p>
    <w:p w:rsidR="00CA4CB8" w:rsidRDefault="00530280" w:rsidP="008A447F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</w:pPr>
      <w:r>
        <w:rPr>
          <w:b/>
        </w:rPr>
        <w:t>SCOPE:</w:t>
      </w:r>
      <w:r>
        <w:t xml:space="preserve"> </w:t>
      </w:r>
    </w:p>
    <w:p w:rsidR="00F359E9" w:rsidRPr="008A447F" w:rsidRDefault="00CA4CB8" w:rsidP="008A447F">
      <w:pPr>
        <w:spacing w:line="360" w:lineRule="auto"/>
        <w:ind w:left="180"/>
        <w:jc w:val="both"/>
      </w:pPr>
      <w:r w:rsidRPr="00E37AEF">
        <w:t xml:space="preserve">This SOP is applicable at </w:t>
      </w:r>
      <w:r>
        <w:t xml:space="preserve">various </w:t>
      </w:r>
      <w:r w:rsidRPr="00E37AEF">
        <w:t>department</w:t>
      </w:r>
      <w:r>
        <w:t>s</w:t>
      </w:r>
      <w:r w:rsidRPr="00E37AEF">
        <w:t xml:space="preserve"> for the Operation, Performance and Maintenance of Weighing balances at</w:t>
      </w:r>
      <w:r>
        <w:t xml:space="preserve"> </w:t>
      </w:r>
      <w:r w:rsidRPr="00CA4CB8">
        <w:rPr>
          <w:color w:val="000000"/>
        </w:rPr>
        <w:t xml:space="preserve">Discovery </w:t>
      </w:r>
      <w:r w:rsidRPr="002327BA">
        <w:t>Laboratories Pvt. Ltd</w:t>
      </w:r>
      <w:r w:rsidR="0033207D">
        <w:t xml:space="preserve">    </w:t>
      </w:r>
    </w:p>
    <w:p w:rsidR="00530280" w:rsidRDefault="00530280" w:rsidP="008A447F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</w:rPr>
      </w:pPr>
      <w:r>
        <w:rPr>
          <w:b/>
        </w:rPr>
        <w:t>RESPONSIBILITY:</w:t>
      </w:r>
    </w:p>
    <w:p w:rsidR="00CA4CB8" w:rsidRPr="00BF515D" w:rsidRDefault="00CA4CB8" w:rsidP="008A447F">
      <w:pPr>
        <w:numPr>
          <w:ilvl w:val="1"/>
          <w:numId w:val="2"/>
        </w:numPr>
        <w:tabs>
          <w:tab w:val="clear" w:pos="1440"/>
        </w:tabs>
        <w:spacing w:line="360" w:lineRule="auto"/>
        <w:ind w:left="851" w:hanging="709"/>
        <w:jc w:val="both"/>
        <w:rPr>
          <w:b/>
          <w:color w:val="000000" w:themeColor="text1"/>
        </w:rPr>
      </w:pPr>
      <w:r w:rsidRPr="009C2572">
        <w:t xml:space="preserve">It is the responsibility of </w:t>
      </w:r>
      <w:r>
        <w:t xml:space="preserve">user department </w:t>
      </w:r>
      <w:r w:rsidRPr="009C2572">
        <w:t>personnel to follow this procedure.</w:t>
      </w:r>
    </w:p>
    <w:p w:rsidR="00CA4CB8" w:rsidRPr="00BF515D" w:rsidRDefault="00CA4CB8" w:rsidP="008A447F">
      <w:pPr>
        <w:numPr>
          <w:ilvl w:val="1"/>
          <w:numId w:val="2"/>
        </w:numPr>
        <w:tabs>
          <w:tab w:val="clear" w:pos="1440"/>
        </w:tabs>
        <w:spacing w:line="360" w:lineRule="auto"/>
        <w:ind w:left="851" w:hanging="709"/>
        <w:jc w:val="both"/>
        <w:rPr>
          <w:b/>
          <w:color w:val="000000" w:themeColor="text1"/>
        </w:rPr>
      </w:pPr>
      <w:r>
        <w:t>It is the responsibility of engineering department personnel to rectify problem.</w:t>
      </w:r>
    </w:p>
    <w:p w:rsidR="00CA4CB8" w:rsidRPr="009C2572" w:rsidRDefault="00CA4CB8" w:rsidP="008A447F">
      <w:pPr>
        <w:numPr>
          <w:ilvl w:val="1"/>
          <w:numId w:val="2"/>
        </w:numPr>
        <w:tabs>
          <w:tab w:val="clear" w:pos="1440"/>
        </w:tabs>
        <w:spacing w:line="360" w:lineRule="auto"/>
        <w:ind w:left="851" w:hanging="709"/>
        <w:jc w:val="both"/>
        <w:rPr>
          <w:b/>
          <w:color w:val="000000" w:themeColor="text1"/>
        </w:rPr>
      </w:pPr>
      <w:r w:rsidRPr="009C2572">
        <w:t xml:space="preserve">Head </w:t>
      </w:r>
      <w:r>
        <w:t xml:space="preserve">–User </w:t>
      </w:r>
      <w:r w:rsidRPr="009C2572">
        <w:t xml:space="preserve">/ Designee </w:t>
      </w:r>
      <w:r>
        <w:t>is</w:t>
      </w:r>
      <w:r w:rsidRPr="009C2572">
        <w:t xml:space="preserve"> responsible for implementing th</w:t>
      </w:r>
      <w:r>
        <w:t>e</w:t>
      </w:r>
      <w:r w:rsidRPr="009C2572">
        <w:t xml:space="preserve"> procedure.</w:t>
      </w:r>
    </w:p>
    <w:p w:rsidR="008A447F" w:rsidRDefault="004F6097" w:rsidP="008A447F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</w:rPr>
      </w:pPr>
      <w:r w:rsidRPr="00A97154">
        <w:rPr>
          <w:b/>
        </w:rPr>
        <w:t>PROCEDURE :</w:t>
      </w:r>
    </w:p>
    <w:p w:rsidR="00005D01" w:rsidRPr="00005D01" w:rsidRDefault="00CA4CB8" w:rsidP="00005D01">
      <w:pPr>
        <w:spacing w:line="360" w:lineRule="auto"/>
        <w:ind w:left="180"/>
        <w:jc w:val="both"/>
        <w:rPr>
          <w:caps/>
        </w:rPr>
      </w:pPr>
      <w:r>
        <w:t xml:space="preserve">This addendum procedure shall </w:t>
      </w:r>
      <w:r w:rsidR="00005D01">
        <w:t xml:space="preserve">applicable to </w:t>
      </w:r>
      <w:r>
        <w:t>newly introduced weighing balance in Discovery Laboratories Pvt Ltd</w:t>
      </w:r>
      <w:r w:rsidR="00005D01">
        <w:t xml:space="preserve">. The same procedure mentioned in the main SOP is applicable to newly introduced weighing balances i.e. </w:t>
      </w:r>
      <w:r w:rsidR="00005D01" w:rsidRPr="00005D01">
        <w:t>Operation Procedure of Weighing Balance:</w:t>
      </w:r>
      <w:r w:rsidR="00005D01">
        <w:rPr>
          <w:caps/>
        </w:rPr>
        <w:t xml:space="preserve">, </w:t>
      </w:r>
      <w:r w:rsidR="00005D01" w:rsidRPr="00005D01">
        <w:t>Performance Check</w:t>
      </w:r>
      <w:r w:rsidR="00005D01">
        <w:t xml:space="preserve"> Procedure of Weighing balance, </w:t>
      </w:r>
      <w:r w:rsidR="00005D01" w:rsidRPr="00005D01">
        <w:t>Procedu</w:t>
      </w:r>
      <w:r w:rsidR="00005D01">
        <w:t xml:space="preserve">re for Daily Performance Check, </w:t>
      </w:r>
      <w:r w:rsidR="00005D01" w:rsidRPr="00005D01">
        <w:t>Procedure for Eccentricit</w:t>
      </w:r>
      <w:r w:rsidR="00005D01">
        <w:t xml:space="preserve">y Check (Monthly), </w:t>
      </w:r>
      <w:r w:rsidR="00005D01" w:rsidRPr="00005D01">
        <w:t>Maintenance of Weighin</w:t>
      </w:r>
      <w:r w:rsidR="00005D01">
        <w:t xml:space="preserve">g Balances and Standard Weights, </w:t>
      </w:r>
      <w:r w:rsidR="00005D01" w:rsidRPr="00005D01">
        <w:rPr>
          <w:bCs/>
        </w:rPr>
        <w:t>Acceptance Criteria</w:t>
      </w:r>
    </w:p>
    <w:p w:rsidR="00CA4CB8" w:rsidRPr="00B00137" w:rsidRDefault="00CA4CB8" w:rsidP="008A447F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CA4CB8" w:rsidRPr="008A447F" w:rsidRDefault="00CA4CB8" w:rsidP="008A447F">
      <w:pPr>
        <w:numPr>
          <w:ilvl w:val="1"/>
          <w:numId w:val="2"/>
        </w:numPr>
        <w:tabs>
          <w:tab w:val="clear" w:pos="1440"/>
        </w:tabs>
        <w:spacing w:line="360" w:lineRule="auto"/>
        <w:ind w:left="851" w:hanging="709"/>
        <w:jc w:val="both"/>
      </w:pPr>
      <w:r w:rsidRPr="008A447F">
        <w:t>Balance Eccentricity Check Record 5.00Kg</w:t>
      </w:r>
      <w:r w:rsidRPr="008A447F">
        <w:tab/>
      </w:r>
      <w:r w:rsidRPr="008A447F">
        <w:tab/>
      </w:r>
      <w:r w:rsidRPr="008A447F">
        <w:tab/>
        <w:t>:  ED019-FM0</w:t>
      </w:r>
      <w:r w:rsidR="00F228FA">
        <w:t>69</w:t>
      </w:r>
    </w:p>
    <w:p w:rsidR="00727B28" w:rsidRPr="008A447F" w:rsidRDefault="00CA4CB8" w:rsidP="008A447F">
      <w:pPr>
        <w:numPr>
          <w:ilvl w:val="1"/>
          <w:numId w:val="2"/>
        </w:numPr>
        <w:tabs>
          <w:tab w:val="clear" w:pos="1440"/>
        </w:tabs>
        <w:spacing w:line="360" w:lineRule="auto"/>
        <w:ind w:left="851" w:hanging="709"/>
        <w:jc w:val="both"/>
        <w:rPr>
          <w:bCs/>
        </w:rPr>
      </w:pPr>
      <w:r w:rsidRPr="008A447F">
        <w:t>Balance</w:t>
      </w:r>
      <w:r w:rsidRPr="00E37AEF">
        <w:rPr>
          <w:bCs/>
        </w:rPr>
        <w:t xml:space="preserve"> D</w:t>
      </w:r>
      <w:r>
        <w:rPr>
          <w:bCs/>
        </w:rPr>
        <w:t>aily  Performance Check Record 5.00Kg</w:t>
      </w:r>
      <w:r>
        <w:rPr>
          <w:bCs/>
        </w:rPr>
        <w:tab/>
      </w:r>
      <w:r w:rsidRPr="00E37AEF">
        <w:rPr>
          <w:bCs/>
        </w:rPr>
        <w:tab/>
        <w:t xml:space="preserve">:  </w:t>
      </w:r>
      <w:r>
        <w:rPr>
          <w:bCs/>
        </w:rPr>
        <w:t>ED019-</w:t>
      </w:r>
      <w:r w:rsidRPr="00E37AEF">
        <w:rPr>
          <w:bCs/>
        </w:rPr>
        <w:t>FM0</w:t>
      </w:r>
      <w:r w:rsidR="00F228FA">
        <w:rPr>
          <w:bCs/>
        </w:rPr>
        <w:t>70</w:t>
      </w:r>
    </w:p>
    <w:p w:rsidR="00F228FA" w:rsidRPr="008A447F" w:rsidRDefault="00F228FA" w:rsidP="00F228FA">
      <w:pPr>
        <w:numPr>
          <w:ilvl w:val="1"/>
          <w:numId w:val="2"/>
        </w:numPr>
        <w:tabs>
          <w:tab w:val="clear" w:pos="1440"/>
        </w:tabs>
        <w:spacing w:line="360" w:lineRule="auto"/>
        <w:ind w:left="851" w:hanging="709"/>
        <w:jc w:val="both"/>
      </w:pPr>
      <w:r w:rsidRPr="008A447F">
        <w:t>Balance Daily  Performance Chec</w:t>
      </w:r>
      <w:r>
        <w:t>k Record 10.00Kg</w:t>
      </w:r>
      <w:r>
        <w:tab/>
      </w:r>
      <w:r>
        <w:tab/>
        <w:t>:  ED019-FM071</w:t>
      </w:r>
    </w:p>
    <w:p w:rsidR="00F228FA" w:rsidRPr="008A447F" w:rsidRDefault="00F228FA" w:rsidP="00F228FA">
      <w:pPr>
        <w:numPr>
          <w:ilvl w:val="1"/>
          <w:numId w:val="2"/>
        </w:numPr>
        <w:tabs>
          <w:tab w:val="clear" w:pos="1440"/>
        </w:tabs>
        <w:spacing w:line="360" w:lineRule="auto"/>
        <w:ind w:left="851" w:hanging="709"/>
        <w:jc w:val="both"/>
      </w:pPr>
      <w:r w:rsidRPr="008A447F">
        <w:t>Balance Eccentricity Check</w:t>
      </w:r>
      <w:r>
        <w:t xml:space="preserve"> Record 10.00Kg</w:t>
      </w:r>
      <w:r>
        <w:tab/>
      </w:r>
      <w:r>
        <w:tab/>
      </w:r>
      <w:r>
        <w:tab/>
        <w:t>:  ED019-FM072</w:t>
      </w:r>
    </w:p>
    <w:p w:rsidR="004F6097" w:rsidRDefault="004F6097" w:rsidP="002128E9">
      <w:pPr>
        <w:jc w:val="both"/>
        <w:rPr>
          <w:b/>
        </w:rPr>
      </w:pPr>
    </w:p>
    <w:p w:rsidR="004F6097" w:rsidRDefault="004F6097" w:rsidP="002128E9">
      <w:pPr>
        <w:jc w:val="both"/>
        <w:rPr>
          <w:b/>
        </w:rPr>
      </w:pPr>
    </w:p>
    <w:p w:rsidR="00B845D3" w:rsidRPr="00F4092E" w:rsidRDefault="00B845D3" w:rsidP="002128E9">
      <w:pPr>
        <w:jc w:val="both"/>
      </w:pPr>
    </w:p>
    <w:p w:rsidR="00D3564E" w:rsidRDefault="00D3564E" w:rsidP="002128E9">
      <w:pPr>
        <w:ind w:right="180"/>
        <w:jc w:val="both"/>
        <w:rPr>
          <w:sz w:val="10"/>
          <w:szCs w:val="10"/>
        </w:rPr>
      </w:pPr>
    </w:p>
    <w:sectPr w:rsidR="00D3564E" w:rsidSect="00470C0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810" w:left="1440" w:header="1080" w:footer="10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CF4" w:rsidRDefault="00896CF4">
      <w:r>
        <w:separator/>
      </w:r>
    </w:p>
  </w:endnote>
  <w:endnote w:type="continuationSeparator" w:id="1">
    <w:p w:rsidR="00896CF4" w:rsidRDefault="00896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7" w:type="dxa"/>
      <w:tblInd w:w="-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26"/>
      <w:gridCol w:w="2026"/>
      <w:gridCol w:w="3598"/>
      <w:gridCol w:w="2387"/>
    </w:tblGrid>
    <w:tr w:rsidR="00863219" w:rsidTr="00216AC2">
      <w:trPr>
        <w:trHeight w:val="443"/>
      </w:trPr>
      <w:tc>
        <w:tcPr>
          <w:tcW w:w="2026" w:type="dxa"/>
          <w:vMerge w:val="restart"/>
          <w:shd w:val="clear" w:color="auto" w:fill="auto"/>
          <w:vAlign w:val="center"/>
        </w:tcPr>
        <w:p w:rsidR="00863219" w:rsidRPr="00DE7623" w:rsidRDefault="00247FF0" w:rsidP="00D90384">
          <w:pPr>
            <w:pStyle w:val="Footer"/>
            <w:rPr>
              <w:b/>
            </w:rPr>
          </w:pPr>
          <w:r w:rsidRPr="00DE7623">
            <w:rPr>
              <w:b/>
            </w:rPr>
            <w:t>Approved by</w:t>
          </w:r>
        </w:p>
      </w:tc>
      <w:tc>
        <w:tcPr>
          <w:tcW w:w="2026" w:type="dxa"/>
          <w:shd w:val="clear" w:color="auto" w:fill="auto"/>
          <w:vAlign w:val="center"/>
        </w:tcPr>
        <w:p w:rsidR="00863219" w:rsidRPr="00DE7623" w:rsidRDefault="00863219" w:rsidP="00216AC2">
          <w:pPr>
            <w:pStyle w:val="Footer"/>
            <w:rPr>
              <w:b/>
            </w:rPr>
          </w:pPr>
          <w:r w:rsidRPr="00DE7623">
            <w:rPr>
              <w:b/>
            </w:rPr>
            <w:t>Sign &amp; Date</w:t>
          </w:r>
        </w:p>
      </w:tc>
      <w:tc>
        <w:tcPr>
          <w:tcW w:w="3598" w:type="dxa"/>
          <w:shd w:val="clear" w:color="auto" w:fill="auto"/>
          <w:vAlign w:val="center"/>
        </w:tcPr>
        <w:p w:rsidR="00863219" w:rsidRPr="00DE7623" w:rsidRDefault="00863219" w:rsidP="00216AC2">
          <w:pPr>
            <w:pStyle w:val="Footer"/>
            <w:rPr>
              <w:b/>
            </w:rPr>
          </w:pPr>
          <w:r w:rsidRPr="00DE7623">
            <w:rPr>
              <w:b/>
            </w:rPr>
            <w:t>Name</w:t>
          </w:r>
        </w:p>
      </w:tc>
      <w:tc>
        <w:tcPr>
          <w:tcW w:w="2387" w:type="dxa"/>
          <w:shd w:val="clear" w:color="auto" w:fill="auto"/>
          <w:vAlign w:val="center"/>
        </w:tcPr>
        <w:p w:rsidR="00863219" w:rsidRPr="00DE7623" w:rsidRDefault="00863219" w:rsidP="00216AC2">
          <w:pPr>
            <w:pStyle w:val="Footer"/>
            <w:rPr>
              <w:b/>
            </w:rPr>
          </w:pPr>
          <w:r w:rsidRPr="00DE7623">
            <w:rPr>
              <w:b/>
            </w:rPr>
            <w:t>Designation</w:t>
          </w:r>
          <w:r w:rsidR="00DE7623" w:rsidRPr="00DE7623">
            <w:rPr>
              <w:b/>
            </w:rPr>
            <w:t xml:space="preserve"> </w:t>
          </w:r>
        </w:p>
      </w:tc>
    </w:tr>
    <w:tr w:rsidR="00863219" w:rsidTr="00216AC2">
      <w:trPr>
        <w:trHeight w:val="53"/>
      </w:trPr>
      <w:tc>
        <w:tcPr>
          <w:tcW w:w="2026" w:type="dxa"/>
          <w:vMerge/>
          <w:vAlign w:val="center"/>
        </w:tcPr>
        <w:p w:rsidR="00863219" w:rsidRPr="00C210F3" w:rsidRDefault="00863219" w:rsidP="00BB30F7">
          <w:pPr>
            <w:pStyle w:val="Footer"/>
            <w:rPr>
              <w:b/>
            </w:rPr>
          </w:pPr>
        </w:p>
      </w:tc>
      <w:tc>
        <w:tcPr>
          <w:tcW w:w="2026" w:type="dxa"/>
          <w:vAlign w:val="center"/>
        </w:tcPr>
        <w:p w:rsidR="00863219" w:rsidRPr="00C210F3" w:rsidRDefault="00863219" w:rsidP="00BB30F7">
          <w:pPr>
            <w:pStyle w:val="Footer"/>
            <w:spacing w:line="360" w:lineRule="auto"/>
            <w:rPr>
              <w:b/>
            </w:rPr>
          </w:pPr>
        </w:p>
      </w:tc>
      <w:tc>
        <w:tcPr>
          <w:tcW w:w="3598" w:type="dxa"/>
          <w:vAlign w:val="center"/>
        </w:tcPr>
        <w:p w:rsidR="00863219" w:rsidRPr="00FE0ED6" w:rsidRDefault="00863219" w:rsidP="00BB30F7">
          <w:pPr>
            <w:pStyle w:val="Footer"/>
            <w:ind w:right="-207"/>
            <w:jc w:val="center"/>
          </w:pPr>
        </w:p>
      </w:tc>
      <w:tc>
        <w:tcPr>
          <w:tcW w:w="2387" w:type="dxa"/>
          <w:vAlign w:val="center"/>
        </w:tcPr>
        <w:p w:rsidR="00863219" w:rsidRPr="00FE0ED6" w:rsidRDefault="00863219" w:rsidP="00BB30F7">
          <w:pPr>
            <w:pStyle w:val="Footer"/>
            <w:jc w:val="center"/>
          </w:pPr>
        </w:p>
      </w:tc>
    </w:tr>
  </w:tbl>
  <w:p w:rsidR="00844F31" w:rsidRPr="00470C09" w:rsidRDefault="00844F31" w:rsidP="00844F31">
    <w:pPr>
      <w:pStyle w:val="Footer"/>
      <w:ind w:left="-540"/>
    </w:pPr>
    <w:r w:rsidRPr="00470C09">
      <w:t>FM01/QA001</w:t>
    </w:r>
    <w:r w:rsidR="00683C42">
      <w:t>-</w:t>
    </w:r>
    <w:r w:rsidRPr="00470C09">
      <w:t>0</w:t>
    </w:r>
    <w:r w:rsidR="00CF3204">
      <w:t>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  <w:tblLook w:val="04A0"/>
    </w:tblPr>
    <w:tblGrid>
      <w:gridCol w:w="1926"/>
      <w:gridCol w:w="2798"/>
      <w:gridCol w:w="2909"/>
      <w:gridCol w:w="3023"/>
    </w:tblGrid>
    <w:tr w:rsidR="003522E9" w:rsidRPr="00E90738" w:rsidTr="00467232">
      <w:trPr>
        <w:trHeight w:val="346"/>
      </w:trPr>
      <w:tc>
        <w:tcPr>
          <w:tcW w:w="1926" w:type="dxa"/>
          <w:vAlign w:val="center"/>
        </w:tcPr>
        <w:p w:rsidR="003522E9" w:rsidRPr="00E90738" w:rsidRDefault="003522E9" w:rsidP="00DA72CE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3522E9" w:rsidRPr="00E90738" w:rsidRDefault="003522E9" w:rsidP="00DA72CE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3522E9" w:rsidRPr="00E90738" w:rsidRDefault="003522E9" w:rsidP="00DA72CE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3522E9" w:rsidRPr="00E90738" w:rsidRDefault="003522E9" w:rsidP="00DA72CE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3522E9" w:rsidRPr="00E90738" w:rsidTr="00467232">
      <w:trPr>
        <w:trHeight w:val="648"/>
      </w:trPr>
      <w:tc>
        <w:tcPr>
          <w:tcW w:w="1926" w:type="dxa"/>
          <w:vAlign w:val="center"/>
        </w:tcPr>
        <w:p w:rsidR="003522E9" w:rsidRPr="00E90738" w:rsidRDefault="003522E9" w:rsidP="00DA72CE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3522E9" w:rsidRPr="00E90738" w:rsidRDefault="003522E9" w:rsidP="00DA72CE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3522E9" w:rsidRPr="00E90738" w:rsidRDefault="003522E9" w:rsidP="00DA72CE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3522E9" w:rsidRPr="00E90738" w:rsidRDefault="003522E9" w:rsidP="00DA72CE">
          <w:pPr>
            <w:jc w:val="center"/>
            <w:rPr>
              <w:sz w:val="22"/>
              <w:szCs w:val="22"/>
            </w:rPr>
          </w:pPr>
        </w:p>
      </w:tc>
    </w:tr>
    <w:tr w:rsidR="003522E9" w:rsidRPr="00E90738" w:rsidTr="00467232">
      <w:trPr>
        <w:trHeight w:val="374"/>
      </w:trPr>
      <w:tc>
        <w:tcPr>
          <w:tcW w:w="1926" w:type="dxa"/>
          <w:vAlign w:val="center"/>
        </w:tcPr>
        <w:p w:rsidR="003522E9" w:rsidRPr="00E90738" w:rsidRDefault="003522E9" w:rsidP="00DA72CE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3522E9" w:rsidRPr="00E90738" w:rsidRDefault="008A447F" w:rsidP="00DA72CE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T. Kiran Prasad</w:t>
          </w:r>
        </w:p>
      </w:tc>
      <w:tc>
        <w:tcPr>
          <w:tcW w:w="2909" w:type="dxa"/>
          <w:vAlign w:val="center"/>
        </w:tcPr>
        <w:p w:rsidR="003522E9" w:rsidRPr="00E90738" w:rsidRDefault="008A447F" w:rsidP="00DA72CE">
          <w:pPr>
            <w:jc w:val="center"/>
            <w:rPr>
              <w:b/>
            </w:rPr>
          </w:pPr>
          <w:r>
            <w:rPr>
              <w:b/>
            </w:rPr>
            <w:t>Ch. Shankar</w:t>
          </w:r>
        </w:p>
      </w:tc>
      <w:tc>
        <w:tcPr>
          <w:tcW w:w="3023" w:type="dxa"/>
          <w:vAlign w:val="center"/>
        </w:tcPr>
        <w:p w:rsidR="003522E9" w:rsidRPr="00E90738" w:rsidRDefault="008A447F" w:rsidP="00DA72CE">
          <w:pPr>
            <w:jc w:val="center"/>
            <w:rPr>
              <w:b/>
            </w:rPr>
          </w:pPr>
          <w:r>
            <w:rPr>
              <w:b/>
            </w:rPr>
            <w:t>B. Satyam</w:t>
          </w:r>
        </w:p>
      </w:tc>
    </w:tr>
    <w:tr w:rsidR="003522E9" w:rsidRPr="00E90738" w:rsidTr="00467232">
      <w:trPr>
        <w:trHeight w:val="374"/>
      </w:trPr>
      <w:tc>
        <w:tcPr>
          <w:tcW w:w="1926" w:type="dxa"/>
          <w:vAlign w:val="center"/>
        </w:tcPr>
        <w:p w:rsidR="003522E9" w:rsidRPr="00E90738" w:rsidRDefault="003522E9" w:rsidP="00DA72CE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3522E9" w:rsidRPr="00E90738" w:rsidRDefault="008A447F" w:rsidP="00DA72CE">
          <w:pPr>
            <w:jc w:val="center"/>
            <w:rPr>
              <w:b/>
            </w:rPr>
          </w:pPr>
          <w:r>
            <w:rPr>
              <w:b/>
            </w:rPr>
            <w:t>Engineering</w:t>
          </w:r>
        </w:p>
      </w:tc>
      <w:tc>
        <w:tcPr>
          <w:tcW w:w="2909" w:type="dxa"/>
          <w:vAlign w:val="center"/>
        </w:tcPr>
        <w:p w:rsidR="003522E9" w:rsidRPr="00E90738" w:rsidRDefault="008A447F" w:rsidP="00DA72CE">
          <w:pPr>
            <w:jc w:val="center"/>
            <w:rPr>
              <w:b/>
            </w:rPr>
          </w:pPr>
          <w:r>
            <w:rPr>
              <w:b/>
            </w:rPr>
            <w:t>Engineering</w:t>
          </w:r>
        </w:p>
      </w:tc>
      <w:tc>
        <w:tcPr>
          <w:tcW w:w="3023" w:type="dxa"/>
          <w:vAlign w:val="center"/>
        </w:tcPr>
        <w:p w:rsidR="003522E9" w:rsidRPr="00E90738" w:rsidRDefault="008A447F" w:rsidP="00DA72CE">
          <w:pPr>
            <w:jc w:val="center"/>
            <w:rPr>
              <w:b/>
            </w:rPr>
          </w:pPr>
          <w:r>
            <w:rPr>
              <w:b/>
            </w:rPr>
            <w:t>Quality Assurance</w:t>
          </w:r>
        </w:p>
      </w:tc>
    </w:tr>
  </w:tbl>
  <w:p w:rsidR="00727B28" w:rsidRPr="00327770" w:rsidRDefault="00327770" w:rsidP="007E27E4">
    <w:pPr>
      <w:ind w:left="-801" w:right="-808"/>
    </w:pPr>
    <w:r w:rsidRPr="00327770">
      <w:t>QA001-FM</w:t>
    </w:r>
    <w:r w:rsidR="00F62F40">
      <w:t>1</w:t>
    </w:r>
    <w:r w:rsidRPr="00327770">
      <w:t>4</w:t>
    </w:r>
    <w:r w:rsidR="00F62F40">
      <w:t>2</w:t>
    </w:r>
    <w:r w:rsidRPr="00327770">
      <w:t>-</w:t>
    </w:r>
    <w:r w:rsidR="00D939AD">
      <w:t>01-01-04</w:t>
    </w:r>
    <w:r w:rsidR="000139C9">
      <w:t>-201</w:t>
    </w:r>
    <w:r w:rsidR="00D939AD">
      <w:t>7</w:t>
    </w:r>
    <w:r w:rsidR="007E27E4">
      <w:t xml:space="preserve"> </w:t>
    </w:r>
    <w:sdt>
      <w:sdtPr>
        <w:id w:val="250395305"/>
        <w:docPartObj>
          <w:docPartGallery w:val="Page Numbers (Top of Page)"/>
          <w:docPartUnique/>
        </w:docPartObj>
      </w:sdtPr>
      <w:sdtContent>
        <w:r w:rsidR="007E27E4">
          <w:t xml:space="preserve"> </w:t>
        </w:r>
        <w:r w:rsidR="007E27E4">
          <w:tab/>
        </w:r>
        <w:r w:rsidR="007E27E4">
          <w:tab/>
        </w:r>
        <w:r w:rsidR="007E27E4">
          <w:tab/>
        </w:r>
        <w:r w:rsidR="007E27E4">
          <w:tab/>
        </w:r>
        <w:r w:rsidR="007E27E4">
          <w:tab/>
        </w:r>
        <w:r w:rsidR="007E27E4">
          <w:tab/>
        </w:r>
        <w:r w:rsidR="007E27E4">
          <w:tab/>
        </w:r>
        <w:r w:rsidR="007E27E4">
          <w:tab/>
        </w:r>
        <w:r w:rsidR="007E27E4">
          <w:tab/>
          <w:t xml:space="preserve"> Page </w:t>
        </w:r>
        <w:fldSimple w:instr=" PAGE ">
          <w:r w:rsidR="00F228FA">
            <w:rPr>
              <w:noProof/>
            </w:rPr>
            <w:t>1</w:t>
          </w:r>
        </w:fldSimple>
        <w:r w:rsidR="007E27E4">
          <w:t xml:space="preserve"> of </w:t>
        </w:r>
        <w:fldSimple w:instr=" NUMPAGES  ">
          <w:r w:rsidR="00F228FA">
            <w:rPr>
              <w:noProof/>
            </w:rPr>
            <w:t>1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CF4" w:rsidRDefault="00896CF4">
      <w:r>
        <w:separator/>
      </w:r>
    </w:p>
  </w:footnote>
  <w:footnote w:type="continuationSeparator" w:id="1">
    <w:p w:rsidR="00896CF4" w:rsidRDefault="00896C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A23FEF">
    <w:pPr>
      <w:pStyle w:val="Header"/>
    </w:pPr>
    <w:r w:rsidRPr="00A23FE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23127" o:spid="_x0000_s185346" type="#_x0000_t136" style="position:absolute;margin-left:0;margin-top:0;width:451.4pt;height:100.3pt;z-index:-251651072;mso-position-horizontal:center;mso-position-horizontal-relative:margin;mso-position-vertical:center;mso-position-vertical-relative:margin" o:allowincell="f" fillcolor="#c0504d [3205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0" w:type="dxa"/>
      <w:tblInd w:w="-38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2430"/>
      <w:gridCol w:w="4770"/>
      <w:gridCol w:w="2790"/>
    </w:tblGrid>
    <w:tr w:rsidR="003D7642" w:rsidTr="00E33A05">
      <w:trPr>
        <w:cantSplit/>
        <w:trHeight w:val="566"/>
      </w:trPr>
      <w:tc>
        <w:tcPr>
          <w:tcW w:w="2430" w:type="dxa"/>
          <w:vMerge w:val="restart"/>
        </w:tcPr>
        <w:p w:rsidR="003D7642" w:rsidRDefault="00A23FEF" w:rsidP="00E33A05">
          <w:pPr>
            <w:pStyle w:val="Header"/>
            <w:jc w:val="center"/>
            <w:rPr>
              <w:b/>
              <w:sz w:val="28"/>
            </w:rPr>
          </w:pPr>
          <w:r w:rsidRPr="00A23FEF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7223128" o:spid="_x0000_s185347" type="#_x0000_t136" style="position:absolute;left:0;text-align:left;margin-left:0;margin-top:0;width:451.4pt;height:100.3pt;z-index:-251649024;mso-position-horizontal:center;mso-position-horizontal-relative:margin;mso-position-vertical:center;mso-position-vertical-relative:margin" o:allowincell="f" fillcolor="#c0504d [3205]" stroked="f">
                <v:fill opacity=".5"/>
                <v:textpath style="font-family:&quot;Times New Roman&quot;;font-size:1pt" string="Template"/>
                <w10:wrap anchorx="margin" anchory="margin"/>
              </v:shape>
            </w:pict>
          </w:r>
          <w:r w:rsidR="00BF6DCC">
            <w:rPr>
              <w:noProof/>
              <w:lang w:val="en-IN" w:eastAsia="en-IN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-44450</wp:posOffset>
                </wp:positionV>
                <wp:extent cx="1590675" cy="762000"/>
                <wp:effectExtent l="19050" t="0" r="952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D7642">
            <w:tab/>
          </w:r>
          <w:r w:rsidR="003D7642">
            <w:tab/>
          </w:r>
          <w:r w:rsidR="003D7642">
            <w:tab/>
          </w:r>
          <w:r w:rsidR="003D7642">
            <w:tab/>
          </w:r>
          <w:r w:rsidR="003D7642">
            <w:tab/>
          </w:r>
          <w:r w:rsidR="003D7642">
            <w:tab/>
          </w:r>
          <w:r w:rsidR="003D7642">
            <w:tab/>
          </w:r>
          <w:r w:rsidR="003D7642">
            <w:tab/>
          </w:r>
          <w:r w:rsidR="003D7642">
            <w:tab/>
          </w:r>
          <w:r w:rsidR="003D7642">
            <w:tab/>
          </w:r>
          <w:r w:rsidR="003D7642">
            <w:tab/>
          </w:r>
          <w:r w:rsidR="003D7642">
            <w:tab/>
          </w:r>
        </w:p>
        <w:p w:rsidR="003D7642" w:rsidRDefault="003D7642" w:rsidP="00E33A05"/>
        <w:p w:rsidR="003D7642" w:rsidRDefault="003D7642" w:rsidP="00E33A05"/>
        <w:p w:rsidR="003D7642" w:rsidRDefault="003D7642" w:rsidP="00E33A05">
          <w:r>
            <w:t xml:space="preserve">     </w:t>
          </w:r>
        </w:p>
      </w:tc>
      <w:tc>
        <w:tcPr>
          <w:tcW w:w="4770" w:type="dxa"/>
          <w:vAlign w:val="center"/>
        </w:tcPr>
        <w:p w:rsidR="003D7642" w:rsidRPr="00114DC5" w:rsidRDefault="003D7642" w:rsidP="00E33A05">
          <w:pPr>
            <w:pStyle w:val="Header"/>
            <w:jc w:val="center"/>
            <w:rPr>
              <w:b/>
            </w:rPr>
          </w:pPr>
          <w:r w:rsidRPr="00114DC5">
            <w:rPr>
              <w:b/>
            </w:rPr>
            <w:t>STANDARD OPERATING PROCEDURE</w:t>
          </w:r>
        </w:p>
      </w:tc>
      <w:tc>
        <w:tcPr>
          <w:tcW w:w="2790" w:type="dxa"/>
        </w:tcPr>
        <w:p w:rsidR="003D7642" w:rsidRPr="00114DC5" w:rsidRDefault="003D7642" w:rsidP="00FF116D">
          <w:pPr>
            <w:pStyle w:val="Header"/>
            <w:rPr>
              <w:b/>
            </w:rPr>
          </w:pPr>
          <w:r w:rsidRPr="00114DC5">
            <w:rPr>
              <w:b/>
            </w:rPr>
            <w:t>Doc. Number:</w:t>
          </w:r>
        </w:p>
      </w:tc>
    </w:tr>
    <w:tr w:rsidR="003D7642" w:rsidTr="00E33A05">
      <w:trPr>
        <w:cantSplit/>
        <w:trHeight w:val="494"/>
      </w:trPr>
      <w:tc>
        <w:tcPr>
          <w:tcW w:w="2430" w:type="dxa"/>
          <w:vMerge/>
        </w:tcPr>
        <w:p w:rsidR="003D7642" w:rsidRDefault="003D7642" w:rsidP="00E33A05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4770" w:type="dxa"/>
          <w:vAlign w:val="center"/>
        </w:tcPr>
        <w:p w:rsidR="003D7642" w:rsidRPr="00114DC5" w:rsidRDefault="003D7642" w:rsidP="00FF116D">
          <w:pPr>
            <w:pStyle w:val="Header"/>
            <w:rPr>
              <w:b/>
              <w:sz w:val="28"/>
            </w:rPr>
          </w:pPr>
          <w:r w:rsidRPr="00114DC5">
            <w:rPr>
              <w:b/>
              <w:bCs/>
            </w:rPr>
            <w:t xml:space="preserve">DEPARTMENT: </w:t>
          </w:r>
        </w:p>
      </w:tc>
      <w:tc>
        <w:tcPr>
          <w:tcW w:w="2790" w:type="dxa"/>
          <w:vAlign w:val="center"/>
        </w:tcPr>
        <w:sdt>
          <w:sdtPr>
            <w:rPr>
              <w:b/>
            </w:rPr>
            <w:id w:val="7933073"/>
            <w:docPartObj>
              <w:docPartGallery w:val="Page Numbers (Top of Page)"/>
              <w:docPartUnique/>
            </w:docPartObj>
          </w:sdtPr>
          <w:sdtContent>
            <w:p w:rsidR="003D7642" w:rsidRPr="00114DC5" w:rsidRDefault="003D7642" w:rsidP="00E33A05">
              <w:pPr>
                <w:rPr>
                  <w:b/>
                </w:rPr>
              </w:pPr>
              <w:r w:rsidRPr="00114DC5">
                <w:rPr>
                  <w:b/>
                </w:rPr>
                <w:t xml:space="preserve">Page </w:t>
              </w:r>
              <w:r w:rsidR="006D0668">
                <w:rPr>
                  <w:b/>
                </w:rPr>
                <w:t xml:space="preserve">No. </w:t>
              </w:r>
              <w:r w:rsidR="00A23FEF" w:rsidRPr="00114DC5">
                <w:rPr>
                  <w:b/>
                </w:rPr>
                <w:fldChar w:fldCharType="begin"/>
              </w:r>
              <w:r w:rsidRPr="00114DC5">
                <w:rPr>
                  <w:b/>
                </w:rPr>
                <w:instrText xml:space="preserve"> PAGE </w:instrText>
              </w:r>
              <w:r w:rsidR="00A23FEF" w:rsidRPr="00114DC5">
                <w:rPr>
                  <w:b/>
                </w:rPr>
                <w:fldChar w:fldCharType="separate"/>
              </w:r>
              <w:r w:rsidR="00005D01">
                <w:rPr>
                  <w:b/>
                  <w:noProof/>
                </w:rPr>
                <w:t>2</w:t>
              </w:r>
              <w:r w:rsidR="00A23FEF" w:rsidRPr="00114DC5">
                <w:rPr>
                  <w:b/>
                </w:rPr>
                <w:fldChar w:fldCharType="end"/>
              </w:r>
              <w:r w:rsidRPr="00114DC5">
                <w:rPr>
                  <w:b/>
                </w:rPr>
                <w:t xml:space="preserve"> of </w:t>
              </w:r>
              <w:r w:rsidR="00A23FEF" w:rsidRPr="00114DC5">
                <w:rPr>
                  <w:b/>
                </w:rPr>
                <w:fldChar w:fldCharType="begin"/>
              </w:r>
              <w:r w:rsidRPr="00114DC5">
                <w:rPr>
                  <w:b/>
                </w:rPr>
                <w:instrText xml:space="preserve"> NUMPAGES  </w:instrText>
              </w:r>
              <w:r w:rsidR="00A23FEF" w:rsidRPr="00114DC5">
                <w:rPr>
                  <w:b/>
                </w:rPr>
                <w:fldChar w:fldCharType="separate"/>
              </w:r>
              <w:r w:rsidR="00F228FA">
                <w:rPr>
                  <w:b/>
                  <w:noProof/>
                </w:rPr>
                <w:t>1</w:t>
              </w:r>
              <w:r w:rsidR="00A23FEF" w:rsidRPr="00114DC5">
                <w:rPr>
                  <w:b/>
                </w:rPr>
                <w:fldChar w:fldCharType="end"/>
              </w:r>
            </w:p>
          </w:sdtContent>
        </w:sdt>
      </w:tc>
    </w:tr>
    <w:tr w:rsidR="003D7642" w:rsidTr="00E33A05">
      <w:tc>
        <w:tcPr>
          <w:tcW w:w="9990" w:type="dxa"/>
          <w:gridSpan w:val="3"/>
          <w:vAlign w:val="center"/>
        </w:tcPr>
        <w:p w:rsidR="003D7642" w:rsidRDefault="00187E3A" w:rsidP="00FF116D">
          <w:pPr>
            <w:pStyle w:val="Footer"/>
            <w:tabs>
              <w:tab w:val="clear" w:pos="4320"/>
              <w:tab w:val="clear" w:pos="8640"/>
            </w:tabs>
            <w:ind w:left="792" w:hanging="765"/>
            <w:rPr>
              <w:b/>
            </w:rPr>
          </w:pPr>
          <w:r w:rsidRPr="00114DC5">
            <w:rPr>
              <w:b/>
              <w:bCs/>
            </w:rPr>
            <w:t>TITLE</w:t>
          </w:r>
          <w:r w:rsidR="003D7642" w:rsidRPr="00114DC5">
            <w:rPr>
              <w:b/>
              <w:bCs/>
            </w:rPr>
            <w:t>:</w:t>
          </w:r>
          <w:r w:rsidR="003D7642" w:rsidRPr="00852CA1">
            <w:rPr>
              <w:caps/>
            </w:rPr>
            <w:t xml:space="preserve"> </w:t>
          </w:r>
        </w:p>
      </w:tc>
    </w:tr>
  </w:tbl>
  <w:p w:rsidR="008442FA" w:rsidRPr="00A02B06" w:rsidRDefault="008442FA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 w:rsidRPr="00A02B06">
      <w:rPr>
        <w:b/>
        <w:sz w:val="20"/>
        <w:szCs w:val="20"/>
      </w:rPr>
      <w:tab/>
    </w:r>
    <w:r w:rsidRPr="00A02B06">
      <w:rPr>
        <w:b/>
        <w:sz w:val="20"/>
        <w:szCs w:val="20"/>
      </w:rPr>
      <w:tab/>
    </w:r>
    <w:r w:rsidRPr="00A02B06">
      <w:rPr>
        <w:b/>
        <w:sz w:val="20"/>
        <w:szCs w:val="20"/>
      </w:rPr>
      <w:tab/>
    </w:r>
    <w:r w:rsidR="008C5505">
      <w:rPr>
        <w:b/>
        <w:sz w:val="20"/>
        <w:szCs w:val="20"/>
      </w:rPr>
      <w:t xml:space="preserve">                              </w:t>
    </w:r>
    <w:r w:rsidRPr="00A02B06">
      <w:rPr>
        <w:b/>
        <w:sz w:val="20"/>
        <w:szCs w:val="20"/>
      </w:rPr>
      <w:tab/>
    </w:r>
    <w:r w:rsidRPr="00A02B06">
      <w:rPr>
        <w:b/>
        <w:sz w:val="20"/>
        <w:szCs w:val="20"/>
      </w:rPr>
      <w:tab/>
    </w:r>
    <w:r w:rsidRPr="00A02B06">
      <w:rPr>
        <w:b/>
        <w:sz w:val="20"/>
        <w:szCs w:val="20"/>
      </w:rPr>
      <w:tab/>
      <w:t xml:space="preserve">      </w:t>
    </w:r>
    <w:r>
      <w:rPr>
        <w:b/>
        <w:sz w:val="20"/>
        <w:szCs w:val="20"/>
      </w:rPr>
      <w:tab/>
    </w:r>
  </w:p>
  <w:p w:rsidR="008442FA" w:rsidRPr="001F6213" w:rsidRDefault="008442FA" w:rsidP="00BE5658">
    <w:pPr>
      <w:pStyle w:val="Header"/>
      <w:jc w:val="both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467232" w:rsidRPr="007D7C90" w:rsidTr="00467232">
      <w:trPr>
        <w:cantSplit/>
        <w:trHeight w:val="510"/>
      </w:trPr>
      <w:tc>
        <w:tcPr>
          <w:tcW w:w="2258" w:type="dxa"/>
          <w:vMerge w:val="restart"/>
          <w:vAlign w:val="center"/>
        </w:tcPr>
        <w:p w:rsidR="00467232" w:rsidRPr="007D7C90" w:rsidRDefault="00D939AD" w:rsidP="00DA72CE"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-34290</wp:posOffset>
                </wp:positionV>
                <wp:extent cx="1168400" cy="617220"/>
                <wp:effectExtent l="1905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vAlign w:val="center"/>
        </w:tcPr>
        <w:p w:rsidR="00467232" w:rsidRPr="007D7C90" w:rsidRDefault="00467232" w:rsidP="00FB11C8">
          <w:pPr>
            <w:jc w:val="center"/>
            <w:rPr>
              <w:b/>
              <w:sz w:val="28"/>
              <w:szCs w:val="28"/>
            </w:rPr>
          </w:pPr>
          <w:r>
            <w:rPr>
              <w:b/>
            </w:rPr>
            <w:t xml:space="preserve">ADDENDUM </w:t>
          </w:r>
          <w:r w:rsidRPr="007D7C90">
            <w:rPr>
              <w:b/>
            </w:rPr>
            <w:t>PROCEDURE</w:t>
          </w:r>
          <w:r>
            <w:rPr>
              <w:b/>
            </w:rPr>
            <w:t xml:space="preserve"> </w:t>
          </w:r>
        </w:p>
      </w:tc>
    </w:tr>
    <w:tr w:rsidR="00142DF5" w:rsidRPr="007D7C90" w:rsidTr="00467232">
      <w:trPr>
        <w:cantSplit/>
        <w:trHeight w:val="490"/>
      </w:trPr>
      <w:tc>
        <w:tcPr>
          <w:tcW w:w="2258" w:type="dxa"/>
          <w:vMerge/>
          <w:vAlign w:val="center"/>
        </w:tcPr>
        <w:p w:rsidR="00142DF5" w:rsidRPr="007D7C90" w:rsidRDefault="00142DF5" w:rsidP="00DA72CE"/>
      </w:tc>
      <w:tc>
        <w:tcPr>
          <w:tcW w:w="1792" w:type="dxa"/>
          <w:vAlign w:val="center"/>
        </w:tcPr>
        <w:p w:rsidR="00142DF5" w:rsidRPr="007D7C90" w:rsidRDefault="00142DF5" w:rsidP="00DA72CE">
          <w:r>
            <w:t>Document</w:t>
          </w:r>
          <w:r w:rsidRPr="007D7C90">
            <w:t xml:space="preserve"> No.: </w:t>
          </w:r>
        </w:p>
      </w:tc>
      <w:tc>
        <w:tcPr>
          <w:tcW w:w="2700" w:type="dxa"/>
          <w:vAlign w:val="center"/>
        </w:tcPr>
        <w:p w:rsidR="00142DF5" w:rsidRPr="007D7C90" w:rsidRDefault="00CA4CB8" w:rsidP="00DA72CE">
          <w:r>
            <w:t>SOP-ED-019</w:t>
          </w:r>
          <w:r w:rsidR="00005D01">
            <w:t>-AD001</w:t>
          </w:r>
          <w:r w:rsidRPr="00317F12">
            <w:t xml:space="preserve">            </w:t>
          </w:r>
        </w:p>
      </w:tc>
      <w:tc>
        <w:tcPr>
          <w:tcW w:w="2070" w:type="dxa"/>
          <w:vAlign w:val="center"/>
        </w:tcPr>
        <w:p w:rsidR="00142DF5" w:rsidRPr="007D7C90" w:rsidRDefault="00142DF5" w:rsidP="00DA72CE">
          <w:r w:rsidRPr="007D7C90">
            <w:t>Effective Date:</w:t>
          </w:r>
        </w:p>
      </w:tc>
      <w:tc>
        <w:tcPr>
          <w:tcW w:w="1836" w:type="dxa"/>
          <w:vAlign w:val="center"/>
        </w:tcPr>
        <w:p w:rsidR="00142DF5" w:rsidRPr="007D7C90" w:rsidRDefault="00CA4CB8" w:rsidP="00DA72CE">
          <w:pPr>
            <w:jc w:val="center"/>
          </w:pPr>
          <w:r>
            <w:t>04.02.2019</w:t>
          </w:r>
        </w:p>
      </w:tc>
    </w:tr>
    <w:tr w:rsidR="00142DF5" w:rsidRPr="007D7C90" w:rsidTr="00467232">
      <w:trPr>
        <w:cantSplit/>
        <w:trHeight w:val="490"/>
      </w:trPr>
      <w:tc>
        <w:tcPr>
          <w:tcW w:w="2258" w:type="dxa"/>
          <w:vMerge/>
          <w:vAlign w:val="center"/>
        </w:tcPr>
        <w:p w:rsidR="00142DF5" w:rsidRPr="007D7C90" w:rsidRDefault="00142DF5" w:rsidP="00DA72CE"/>
      </w:tc>
      <w:tc>
        <w:tcPr>
          <w:tcW w:w="1792" w:type="dxa"/>
          <w:vAlign w:val="center"/>
        </w:tcPr>
        <w:p w:rsidR="00142DF5" w:rsidRPr="007D7C90" w:rsidRDefault="00142DF5" w:rsidP="00DA72CE">
          <w:r w:rsidRPr="007D7C90">
            <w:t>Department:</w:t>
          </w:r>
        </w:p>
      </w:tc>
      <w:tc>
        <w:tcPr>
          <w:tcW w:w="2700" w:type="dxa"/>
          <w:vAlign w:val="center"/>
        </w:tcPr>
        <w:p w:rsidR="00142DF5" w:rsidRPr="007D7C90" w:rsidRDefault="00CA4CB8" w:rsidP="00DA72CE">
          <w:r>
            <w:t>Engineering</w:t>
          </w:r>
        </w:p>
      </w:tc>
      <w:tc>
        <w:tcPr>
          <w:tcW w:w="2070" w:type="dxa"/>
          <w:vAlign w:val="center"/>
        </w:tcPr>
        <w:p w:rsidR="00142DF5" w:rsidRPr="007D7C90" w:rsidRDefault="00142DF5" w:rsidP="00DA72CE">
          <w:r w:rsidRPr="007D7C90">
            <w:t>Page:</w:t>
          </w:r>
        </w:p>
      </w:tc>
      <w:tc>
        <w:tcPr>
          <w:tcW w:w="1836" w:type="dxa"/>
          <w:vAlign w:val="center"/>
        </w:tcPr>
        <w:p w:rsidR="00142DF5" w:rsidRPr="007D7C90" w:rsidRDefault="00CA4CB8" w:rsidP="00DA72CE">
          <w:pPr>
            <w:jc w:val="center"/>
          </w:pPr>
          <w:r>
            <w:t>1 of 1</w:t>
          </w:r>
        </w:p>
      </w:tc>
    </w:tr>
    <w:tr w:rsidR="00167AC0" w:rsidRPr="007D7C90" w:rsidTr="00467232">
      <w:trPr>
        <w:cantSplit/>
        <w:trHeight w:val="490"/>
      </w:trPr>
      <w:tc>
        <w:tcPr>
          <w:tcW w:w="10656" w:type="dxa"/>
          <w:gridSpan w:val="5"/>
          <w:vAlign w:val="center"/>
        </w:tcPr>
        <w:p w:rsidR="00CA4CB8" w:rsidRDefault="00167AC0" w:rsidP="00CA4CB8">
          <w:pPr>
            <w:pStyle w:val="Footer"/>
            <w:tabs>
              <w:tab w:val="clear" w:pos="4320"/>
              <w:tab w:val="clear" w:pos="8640"/>
            </w:tabs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CA4CB8" w:rsidRPr="00561EA3">
            <w:rPr>
              <w:b/>
            </w:rPr>
            <w:t xml:space="preserve">PROCEDURE FOR </w:t>
          </w:r>
          <w:r w:rsidR="00CA4CB8">
            <w:rPr>
              <w:b/>
            </w:rPr>
            <w:t xml:space="preserve">OPERATION, PERFORMANCE AND MAINTENANCE OF  </w:t>
          </w:r>
        </w:p>
        <w:p w:rsidR="00167AC0" w:rsidRPr="007D7C90" w:rsidRDefault="00CA4CB8" w:rsidP="00CA4CB8">
          <w:pPr>
            <w:ind w:left="936" w:hanging="936"/>
            <w:jc w:val="both"/>
            <w:rPr>
              <w:b/>
            </w:rPr>
          </w:pPr>
          <w:r>
            <w:rPr>
              <w:b/>
            </w:rPr>
            <w:t xml:space="preserve">WEIGHING </w:t>
          </w:r>
          <w:r w:rsidRPr="00561EA3">
            <w:rPr>
              <w:b/>
            </w:rPr>
            <w:t>BALANCES</w:t>
          </w:r>
        </w:p>
      </w:tc>
    </w:tr>
  </w:tbl>
  <w:p w:rsidR="008442FA" w:rsidRPr="00167AC0" w:rsidRDefault="008442FA" w:rsidP="007B43EF">
    <w:pPr>
      <w:pStyle w:val="Header"/>
      <w:tabs>
        <w:tab w:val="clear" w:pos="4320"/>
        <w:tab w:val="clear" w:pos="8640"/>
        <w:tab w:val="left" w:pos="1440"/>
      </w:tabs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6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8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0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2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688516CA"/>
    <w:multiLevelType w:val="multilevel"/>
    <w:tmpl w:val="BA90D9B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4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7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18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16"/>
  </w:num>
  <w:num w:numId="5">
    <w:abstractNumId w:val="10"/>
  </w:num>
  <w:num w:numId="6">
    <w:abstractNumId w:val="3"/>
  </w:num>
  <w:num w:numId="7">
    <w:abstractNumId w:val="6"/>
  </w:num>
  <w:num w:numId="8">
    <w:abstractNumId w:val="14"/>
  </w:num>
  <w:num w:numId="9">
    <w:abstractNumId w:val="15"/>
  </w:num>
  <w:num w:numId="10">
    <w:abstractNumId w:val="12"/>
  </w:num>
  <w:num w:numId="11">
    <w:abstractNumId w:val="9"/>
  </w:num>
  <w:num w:numId="12">
    <w:abstractNumId w:val="5"/>
  </w:num>
  <w:num w:numId="13">
    <w:abstractNumId w:val="2"/>
  </w:num>
  <w:num w:numId="14">
    <w:abstractNumId w:val="8"/>
  </w:num>
  <w:num w:numId="15">
    <w:abstractNumId w:val="0"/>
  </w:num>
  <w:num w:numId="16">
    <w:abstractNumId w:val="18"/>
  </w:num>
  <w:num w:numId="17">
    <w:abstractNumId w:val="11"/>
  </w:num>
  <w:num w:numId="18">
    <w:abstractNumId w:val="1"/>
  </w:num>
  <w:num w:numId="19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08898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5D01"/>
    <w:rsid w:val="0000791F"/>
    <w:rsid w:val="00010B80"/>
    <w:rsid w:val="000139C9"/>
    <w:rsid w:val="00014E93"/>
    <w:rsid w:val="00017079"/>
    <w:rsid w:val="00017AAF"/>
    <w:rsid w:val="00020CA3"/>
    <w:rsid w:val="00025D3C"/>
    <w:rsid w:val="00026C2A"/>
    <w:rsid w:val="00032AAE"/>
    <w:rsid w:val="0003389D"/>
    <w:rsid w:val="00033FCE"/>
    <w:rsid w:val="00034DAB"/>
    <w:rsid w:val="00036046"/>
    <w:rsid w:val="00036629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4EEC"/>
    <w:rsid w:val="00055FCF"/>
    <w:rsid w:val="00056761"/>
    <w:rsid w:val="00056888"/>
    <w:rsid w:val="000568FA"/>
    <w:rsid w:val="000579B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699A"/>
    <w:rsid w:val="000A0157"/>
    <w:rsid w:val="000A4C28"/>
    <w:rsid w:val="000A7758"/>
    <w:rsid w:val="000A77B3"/>
    <w:rsid w:val="000A79AC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163B"/>
    <w:rsid w:val="000C263F"/>
    <w:rsid w:val="000C2F6C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B7"/>
    <w:rsid w:val="00141AEC"/>
    <w:rsid w:val="00142DF5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65988"/>
    <w:rsid w:val="00167AC0"/>
    <w:rsid w:val="001760D7"/>
    <w:rsid w:val="00176C56"/>
    <w:rsid w:val="001772CA"/>
    <w:rsid w:val="00186816"/>
    <w:rsid w:val="00186D94"/>
    <w:rsid w:val="00187E3A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28D6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2A8A"/>
    <w:rsid w:val="002636F4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9EE"/>
    <w:rsid w:val="0030660A"/>
    <w:rsid w:val="003079BE"/>
    <w:rsid w:val="00310931"/>
    <w:rsid w:val="00311672"/>
    <w:rsid w:val="00311F54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27770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4566"/>
    <w:rsid w:val="003456C1"/>
    <w:rsid w:val="00345D17"/>
    <w:rsid w:val="00345E9E"/>
    <w:rsid w:val="0034678A"/>
    <w:rsid w:val="00347DC5"/>
    <w:rsid w:val="003522E9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413A"/>
    <w:rsid w:val="00367AE9"/>
    <w:rsid w:val="00370313"/>
    <w:rsid w:val="003708FF"/>
    <w:rsid w:val="00372D59"/>
    <w:rsid w:val="00375113"/>
    <w:rsid w:val="00380F84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7ADC"/>
    <w:rsid w:val="003C05BC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E324A"/>
    <w:rsid w:val="003E49D8"/>
    <w:rsid w:val="003F03C1"/>
    <w:rsid w:val="003F1BD5"/>
    <w:rsid w:val="003F2010"/>
    <w:rsid w:val="003F3181"/>
    <w:rsid w:val="003F358D"/>
    <w:rsid w:val="003F3C7A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1A36"/>
    <w:rsid w:val="00422D52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67232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4CAE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806"/>
    <w:rsid w:val="0053754A"/>
    <w:rsid w:val="005376FE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6DAD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6FBE"/>
    <w:rsid w:val="00637CC9"/>
    <w:rsid w:val="00640574"/>
    <w:rsid w:val="0064107A"/>
    <w:rsid w:val="006427CC"/>
    <w:rsid w:val="00645B0F"/>
    <w:rsid w:val="00646B68"/>
    <w:rsid w:val="00647C04"/>
    <w:rsid w:val="006516A4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B23C3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E4FF1"/>
    <w:rsid w:val="006E5CAB"/>
    <w:rsid w:val="006E7249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4733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7B66"/>
    <w:rsid w:val="00761EC1"/>
    <w:rsid w:val="00762B1E"/>
    <w:rsid w:val="00764399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C09F8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27E4"/>
    <w:rsid w:val="007E4CF4"/>
    <w:rsid w:val="007E53C0"/>
    <w:rsid w:val="007F3905"/>
    <w:rsid w:val="007F39F3"/>
    <w:rsid w:val="007F7344"/>
    <w:rsid w:val="0080023E"/>
    <w:rsid w:val="008065F2"/>
    <w:rsid w:val="00807046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23CC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6CF4"/>
    <w:rsid w:val="00897EC7"/>
    <w:rsid w:val="008A05BE"/>
    <w:rsid w:val="008A1C0A"/>
    <w:rsid w:val="008A24BB"/>
    <w:rsid w:val="008A2D8C"/>
    <w:rsid w:val="008A447F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900F35"/>
    <w:rsid w:val="00901730"/>
    <w:rsid w:val="00901D9A"/>
    <w:rsid w:val="00901DBE"/>
    <w:rsid w:val="00903016"/>
    <w:rsid w:val="00903135"/>
    <w:rsid w:val="00903365"/>
    <w:rsid w:val="00904CB5"/>
    <w:rsid w:val="00907651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42B97"/>
    <w:rsid w:val="009508D0"/>
    <w:rsid w:val="0095112D"/>
    <w:rsid w:val="00952165"/>
    <w:rsid w:val="0095341F"/>
    <w:rsid w:val="00953A63"/>
    <w:rsid w:val="0095603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663B"/>
    <w:rsid w:val="009D7900"/>
    <w:rsid w:val="009E1F4D"/>
    <w:rsid w:val="009E3AEB"/>
    <w:rsid w:val="009F4294"/>
    <w:rsid w:val="009F430A"/>
    <w:rsid w:val="009F4623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6794"/>
    <w:rsid w:val="00A17BA1"/>
    <w:rsid w:val="00A20EBD"/>
    <w:rsid w:val="00A2113E"/>
    <w:rsid w:val="00A2218B"/>
    <w:rsid w:val="00A22AAE"/>
    <w:rsid w:val="00A23BF6"/>
    <w:rsid w:val="00A23FEF"/>
    <w:rsid w:val="00A24810"/>
    <w:rsid w:val="00A258DD"/>
    <w:rsid w:val="00A30E20"/>
    <w:rsid w:val="00A316FC"/>
    <w:rsid w:val="00A32674"/>
    <w:rsid w:val="00A3478B"/>
    <w:rsid w:val="00A35B54"/>
    <w:rsid w:val="00A36332"/>
    <w:rsid w:val="00A368E6"/>
    <w:rsid w:val="00A374EE"/>
    <w:rsid w:val="00A37720"/>
    <w:rsid w:val="00A41459"/>
    <w:rsid w:val="00A42469"/>
    <w:rsid w:val="00A44565"/>
    <w:rsid w:val="00A508A0"/>
    <w:rsid w:val="00A50AAB"/>
    <w:rsid w:val="00A51D68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6391"/>
    <w:rsid w:val="00A87EEB"/>
    <w:rsid w:val="00A9275E"/>
    <w:rsid w:val="00A93922"/>
    <w:rsid w:val="00A93C91"/>
    <w:rsid w:val="00A9619C"/>
    <w:rsid w:val="00AA0059"/>
    <w:rsid w:val="00AA08AD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40C3"/>
    <w:rsid w:val="00AB4760"/>
    <w:rsid w:val="00AB53DC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3287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0249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1EB"/>
    <w:rsid w:val="00B65A11"/>
    <w:rsid w:val="00B672C9"/>
    <w:rsid w:val="00B717DC"/>
    <w:rsid w:val="00B75EB6"/>
    <w:rsid w:val="00B7624B"/>
    <w:rsid w:val="00B76ABB"/>
    <w:rsid w:val="00B822FC"/>
    <w:rsid w:val="00B845D3"/>
    <w:rsid w:val="00B8473A"/>
    <w:rsid w:val="00B84AE3"/>
    <w:rsid w:val="00B85D7A"/>
    <w:rsid w:val="00B87E38"/>
    <w:rsid w:val="00B92283"/>
    <w:rsid w:val="00B9421A"/>
    <w:rsid w:val="00B94739"/>
    <w:rsid w:val="00B956CA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C0412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1F9B"/>
    <w:rsid w:val="00BE36F4"/>
    <w:rsid w:val="00BE3C4D"/>
    <w:rsid w:val="00BE40F7"/>
    <w:rsid w:val="00BE46FD"/>
    <w:rsid w:val="00BE5012"/>
    <w:rsid w:val="00BE5658"/>
    <w:rsid w:val="00BE66CC"/>
    <w:rsid w:val="00BE6747"/>
    <w:rsid w:val="00BE7C13"/>
    <w:rsid w:val="00BF008E"/>
    <w:rsid w:val="00BF1BF0"/>
    <w:rsid w:val="00BF29D4"/>
    <w:rsid w:val="00BF3EB7"/>
    <w:rsid w:val="00BF6DCC"/>
    <w:rsid w:val="00BF6FC7"/>
    <w:rsid w:val="00C0315D"/>
    <w:rsid w:val="00C0515C"/>
    <w:rsid w:val="00C054C8"/>
    <w:rsid w:val="00C07DEC"/>
    <w:rsid w:val="00C10CF3"/>
    <w:rsid w:val="00C11983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C56"/>
    <w:rsid w:val="00C44AC5"/>
    <w:rsid w:val="00C46250"/>
    <w:rsid w:val="00C462CC"/>
    <w:rsid w:val="00C539A9"/>
    <w:rsid w:val="00C556A9"/>
    <w:rsid w:val="00C57FA9"/>
    <w:rsid w:val="00C6028B"/>
    <w:rsid w:val="00C635C1"/>
    <w:rsid w:val="00C6432D"/>
    <w:rsid w:val="00C657C4"/>
    <w:rsid w:val="00C67187"/>
    <w:rsid w:val="00C67986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96A7A"/>
    <w:rsid w:val="00CA03CE"/>
    <w:rsid w:val="00CA3911"/>
    <w:rsid w:val="00CA41E5"/>
    <w:rsid w:val="00CA4CB8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491A"/>
    <w:rsid w:val="00CD500A"/>
    <w:rsid w:val="00CD6EDB"/>
    <w:rsid w:val="00CD75BC"/>
    <w:rsid w:val="00CE1B5F"/>
    <w:rsid w:val="00CE22D6"/>
    <w:rsid w:val="00CE3955"/>
    <w:rsid w:val="00CE4363"/>
    <w:rsid w:val="00CE5F46"/>
    <w:rsid w:val="00CE74C1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74C5"/>
    <w:rsid w:val="00D20CD8"/>
    <w:rsid w:val="00D20E23"/>
    <w:rsid w:val="00D20FA5"/>
    <w:rsid w:val="00D23183"/>
    <w:rsid w:val="00D2505E"/>
    <w:rsid w:val="00D25308"/>
    <w:rsid w:val="00D2683D"/>
    <w:rsid w:val="00D30B24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1640"/>
    <w:rsid w:val="00D53762"/>
    <w:rsid w:val="00D53B09"/>
    <w:rsid w:val="00D53D2A"/>
    <w:rsid w:val="00D5535F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60A2"/>
    <w:rsid w:val="00D76304"/>
    <w:rsid w:val="00D76948"/>
    <w:rsid w:val="00D76B27"/>
    <w:rsid w:val="00D80B68"/>
    <w:rsid w:val="00D81B3F"/>
    <w:rsid w:val="00D90384"/>
    <w:rsid w:val="00D91077"/>
    <w:rsid w:val="00D923CD"/>
    <w:rsid w:val="00D92740"/>
    <w:rsid w:val="00D931F8"/>
    <w:rsid w:val="00D939AD"/>
    <w:rsid w:val="00D962E9"/>
    <w:rsid w:val="00D97469"/>
    <w:rsid w:val="00D975AC"/>
    <w:rsid w:val="00DA0BF1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623"/>
    <w:rsid w:val="00DF0692"/>
    <w:rsid w:val="00DF1165"/>
    <w:rsid w:val="00DF2B4D"/>
    <w:rsid w:val="00DF4A35"/>
    <w:rsid w:val="00DF6F42"/>
    <w:rsid w:val="00DF72EF"/>
    <w:rsid w:val="00DF75C6"/>
    <w:rsid w:val="00E00EC8"/>
    <w:rsid w:val="00E01499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334C"/>
    <w:rsid w:val="00EB5DEB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71BA"/>
    <w:rsid w:val="00EF3566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21EF"/>
    <w:rsid w:val="00F126A2"/>
    <w:rsid w:val="00F1501A"/>
    <w:rsid w:val="00F16C38"/>
    <w:rsid w:val="00F21076"/>
    <w:rsid w:val="00F22728"/>
    <w:rsid w:val="00F228C8"/>
    <w:rsid w:val="00F228FA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51B5A"/>
    <w:rsid w:val="00F55111"/>
    <w:rsid w:val="00F57B3E"/>
    <w:rsid w:val="00F57D7D"/>
    <w:rsid w:val="00F622C2"/>
    <w:rsid w:val="00F6281C"/>
    <w:rsid w:val="00F62B07"/>
    <w:rsid w:val="00F62F40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A1DB8"/>
    <w:rsid w:val="00FA4E44"/>
    <w:rsid w:val="00FB05D0"/>
    <w:rsid w:val="00FB0710"/>
    <w:rsid w:val="00FB11C8"/>
    <w:rsid w:val="00FB1249"/>
    <w:rsid w:val="00FB13A8"/>
    <w:rsid w:val="00FB1C51"/>
    <w:rsid w:val="00FB2011"/>
    <w:rsid w:val="00FB215D"/>
    <w:rsid w:val="00FB5C99"/>
    <w:rsid w:val="00FB60B1"/>
    <w:rsid w:val="00FB6E56"/>
    <w:rsid w:val="00FB7679"/>
    <w:rsid w:val="00FC161A"/>
    <w:rsid w:val="00FC6127"/>
    <w:rsid w:val="00FD125E"/>
    <w:rsid w:val="00FD7025"/>
    <w:rsid w:val="00FD7E8E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  <w:rsid w:val="00FF5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3522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D305B-7603-4288-AB5C-1B92474B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Durga</dc:creator>
  <cp:keywords/>
  <cp:lastModifiedBy>QA-1</cp:lastModifiedBy>
  <cp:revision>155</cp:revision>
  <cp:lastPrinted>2020-01-09T06:57:00Z</cp:lastPrinted>
  <dcterms:created xsi:type="dcterms:W3CDTF">2012-09-11T07:04:00Z</dcterms:created>
  <dcterms:modified xsi:type="dcterms:W3CDTF">2020-01-09T06:57:00Z</dcterms:modified>
</cp:coreProperties>
</file>