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ABD" w:rsidRDefault="00530280" w:rsidP="00880ABD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6C1C91" w:rsidRPr="00B00137" w:rsidRDefault="00880ABD" w:rsidP="00880ABD">
      <w:pPr>
        <w:spacing w:line="360" w:lineRule="auto"/>
        <w:ind w:left="-225" w:right="-315"/>
        <w:jc w:val="both"/>
        <w:rPr>
          <w:color w:val="000000" w:themeColor="text1"/>
        </w:rPr>
      </w:pPr>
      <w:r w:rsidRPr="00880ABD">
        <w:rPr>
          <w:snapToGrid w:val="0"/>
          <w:color w:val="000000"/>
        </w:rPr>
        <w:t xml:space="preserve">To provide a general guidance for conducting sanitization of </w:t>
      </w:r>
      <w:r w:rsidR="000C338F">
        <w:rPr>
          <w:snapToGrid w:val="0"/>
          <w:color w:val="000000"/>
        </w:rPr>
        <w:t>W</w:t>
      </w:r>
      <w:r w:rsidRPr="00880ABD">
        <w:rPr>
          <w:snapToGrid w:val="0"/>
          <w:color w:val="000000"/>
        </w:rPr>
        <w:t xml:space="preserve">ater </w:t>
      </w:r>
      <w:r w:rsidR="000C338F">
        <w:rPr>
          <w:snapToGrid w:val="0"/>
          <w:color w:val="000000"/>
        </w:rPr>
        <w:t xml:space="preserve">storage </w:t>
      </w:r>
      <w:r w:rsidRPr="00880ABD">
        <w:rPr>
          <w:snapToGrid w:val="0"/>
          <w:color w:val="000000"/>
        </w:rPr>
        <w:t xml:space="preserve">tank </w:t>
      </w:r>
    </w:p>
    <w:p w:rsidR="00880ABD" w:rsidRDefault="00530280" w:rsidP="00880ABD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6C1C91" w:rsidRPr="00B00137" w:rsidRDefault="009832BC" w:rsidP="008532E5">
      <w:pPr>
        <w:spacing w:line="360" w:lineRule="auto"/>
        <w:ind w:left="-225" w:right="-315"/>
        <w:jc w:val="both"/>
        <w:rPr>
          <w:color w:val="000000" w:themeColor="text1"/>
        </w:rPr>
      </w:pPr>
      <w:r>
        <w:t xml:space="preserve">This </w:t>
      </w:r>
      <w:r w:rsidR="008B5535">
        <w:t>procedure is a</w:t>
      </w:r>
      <w:r>
        <w:t xml:space="preserve">pplicable for </w:t>
      </w:r>
      <w:r w:rsidR="00880ABD" w:rsidRPr="00466DFA">
        <w:t xml:space="preserve">sanitization </w:t>
      </w:r>
      <w:r w:rsidR="008B5535">
        <w:t xml:space="preserve">of </w:t>
      </w:r>
      <w:r w:rsidR="000C338F">
        <w:t>Wa</w:t>
      </w:r>
      <w:r w:rsidR="0028640E">
        <w:t>ter s</w:t>
      </w:r>
      <w:r w:rsidR="00880ABD" w:rsidRPr="00466DFA">
        <w:t>torage</w:t>
      </w:r>
      <w:r w:rsidR="0028640E">
        <w:t xml:space="preserve"> </w:t>
      </w:r>
      <w:proofErr w:type="gramStart"/>
      <w:r w:rsidR="0028640E">
        <w:t>t</w:t>
      </w:r>
      <w:r w:rsidR="00880ABD" w:rsidRPr="00466DFA">
        <w:t xml:space="preserve">anks </w:t>
      </w:r>
      <w:r w:rsidR="00880ABD">
        <w:t xml:space="preserve"> available</w:t>
      </w:r>
      <w:proofErr w:type="gramEnd"/>
      <w:r w:rsidR="00880ABD">
        <w:t xml:space="preserve"> at </w:t>
      </w:r>
      <w:r w:rsidR="008B5535">
        <w:t xml:space="preserve">Discovery </w:t>
      </w:r>
      <w:r w:rsidR="000C338F" w:rsidRPr="002327BA">
        <w:t>Laboratories Pvt. Ltd.</w:t>
      </w:r>
    </w:p>
    <w:p w:rsidR="00CF6CB7" w:rsidRDefault="00530280" w:rsidP="00CF6CB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</w:pPr>
      <w:r w:rsidRPr="00CF6CB7">
        <w:rPr>
          <w:b/>
          <w:color w:val="000000" w:themeColor="text1"/>
        </w:rPr>
        <w:t>RESPONSIBILITY:</w:t>
      </w:r>
    </w:p>
    <w:p w:rsidR="004F6097" w:rsidRPr="00D017C2" w:rsidRDefault="00D017C2" w:rsidP="008532E5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>
        <w:rPr>
          <w:b/>
          <w:color w:val="000000" w:themeColor="text1"/>
        </w:rPr>
        <w:t>Engineer</w:t>
      </w:r>
      <w:r w:rsidR="004F6097" w:rsidRPr="00B00137">
        <w:rPr>
          <w:b/>
          <w:color w:val="000000" w:themeColor="text1"/>
        </w:rPr>
        <w:t>:</w:t>
      </w:r>
    </w:p>
    <w:p w:rsidR="00D017C2" w:rsidRDefault="00D017C2" w:rsidP="00D017C2">
      <w:pPr>
        <w:tabs>
          <w:tab w:val="num" w:pos="1440"/>
        </w:tabs>
        <w:spacing w:line="360" w:lineRule="auto"/>
        <w:ind w:left="378" w:right="-315"/>
        <w:jc w:val="both"/>
        <w:rPr>
          <w:color w:val="000000" w:themeColor="text1"/>
        </w:rPr>
      </w:pPr>
      <w:r>
        <w:rPr>
          <w:color w:val="000000" w:themeColor="text1"/>
        </w:rPr>
        <w:t xml:space="preserve">Is to </w:t>
      </w:r>
      <w:r w:rsidR="00880ABD">
        <w:rPr>
          <w:color w:val="000000" w:themeColor="text1"/>
        </w:rPr>
        <w:t xml:space="preserve">follow the </w:t>
      </w:r>
      <w:r w:rsidR="0028640E">
        <w:rPr>
          <w:color w:val="000000" w:themeColor="text1"/>
        </w:rPr>
        <w:t>procedure given in the SOP</w:t>
      </w:r>
    </w:p>
    <w:p w:rsidR="00487311" w:rsidRDefault="00487311" w:rsidP="00487311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 w:rsidRPr="00286F99">
        <w:rPr>
          <w:b/>
          <w:color w:val="000000" w:themeColor="text1"/>
        </w:rPr>
        <w:t>Engineering Head:</w:t>
      </w:r>
    </w:p>
    <w:p w:rsidR="005D3FF2" w:rsidRPr="009832BC" w:rsidRDefault="00487311" w:rsidP="009832BC">
      <w:pPr>
        <w:tabs>
          <w:tab w:val="num" w:pos="810"/>
          <w:tab w:val="num" w:pos="1440"/>
        </w:tabs>
        <w:spacing w:line="360" w:lineRule="auto"/>
        <w:ind w:left="378" w:right="-315"/>
        <w:jc w:val="both"/>
      </w:pPr>
      <w:r>
        <w:rPr>
          <w:color w:val="000000" w:themeColor="text1"/>
        </w:rPr>
        <w:t xml:space="preserve">Is the overall responsibility for whole </w:t>
      </w:r>
      <w:proofErr w:type="gramStart"/>
      <w:r>
        <w:rPr>
          <w:color w:val="000000" w:themeColor="text1"/>
        </w:rPr>
        <w:t>activity</w:t>
      </w:r>
      <w:proofErr w:type="gramEnd"/>
    </w:p>
    <w:p w:rsidR="004F6097" w:rsidRPr="00B00137" w:rsidRDefault="004F6097" w:rsidP="00306F77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Definitions:</w:t>
      </w:r>
    </w:p>
    <w:p w:rsidR="00BB0867" w:rsidRDefault="009832BC" w:rsidP="00BE33A9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297" w:hanging="603"/>
        <w:jc w:val="both"/>
        <w:rPr>
          <w:color w:val="000000" w:themeColor="text1"/>
        </w:rPr>
      </w:pPr>
      <w:proofErr w:type="spellStart"/>
      <w:r>
        <w:rPr>
          <w:b/>
          <w:color w:val="000000" w:themeColor="text1"/>
        </w:rPr>
        <w:t>Sanitisation</w:t>
      </w:r>
      <w:proofErr w:type="spellEnd"/>
      <w:r w:rsidR="004F6097" w:rsidRPr="0044641A">
        <w:rPr>
          <w:b/>
          <w:color w:val="000000" w:themeColor="text1"/>
        </w:rPr>
        <w:t>:</w:t>
      </w:r>
      <w:r w:rsidR="0044641A">
        <w:rPr>
          <w:b/>
          <w:color w:val="000000" w:themeColor="text1"/>
        </w:rPr>
        <w:t xml:space="preserve"> </w:t>
      </w:r>
      <w:r>
        <w:rPr>
          <w:color w:val="000000" w:themeColor="text1"/>
        </w:rPr>
        <w:t>Making something sanitary (free of germs) as by sterilizing.</w:t>
      </w:r>
    </w:p>
    <w:p w:rsidR="00E254DD" w:rsidRDefault="004F6097" w:rsidP="00E254DD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E254DD" w:rsidRDefault="000C338F" w:rsidP="00E254DD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297" w:hanging="603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Water storage </w:t>
      </w:r>
      <w:r w:rsidR="00E254DD">
        <w:rPr>
          <w:b/>
          <w:color w:val="000000" w:themeColor="text1"/>
        </w:rPr>
        <w:t>tank :</w:t>
      </w:r>
    </w:p>
    <w:p w:rsidR="00BE33A9" w:rsidRDefault="00BE33A9" w:rsidP="00BE33A9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 w:rsidRPr="00466DFA">
        <w:t xml:space="preserve">Ensure that before proceeding for cleaning of Tank, the level is maintained </w:t>
      </w:r>
      <w:r>
        <w:t>minimum</w:t>
      </w:r>
      <w:r w:rsidRPr="00466DFA">
        <w:t>.</w:t>
      </w:r>
    </w:p>
    <w:p w:rsidR="00BE33A9" w:rsidRDefault="00BE33A9" w:rsidP="00BE33A9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 w:rsidRPr="00466DFA">
        <w:t>Drain the water, until the tank is Empty.</w:t>
      </w:r>
    </w:p>
    <w:p w:rsidR="00BE33A9" w:rsidRDefault="00BE33A9" w:rsidP="00BE33A9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 w:rsidRPr="00466DFA">
        <w:t>Remove the Fungi and mud sediment if any.</w:t>
      </w:r>
    </w:p>
    <w:p w:rsidR="008857B8" w:rsidRDefault="00BE33A9" w:rsidP="00BE33A9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>
        <w:t>C</w:t>
      </w:r>
      <w:r w:rsidRPr="00466DFA">
        <w:t xml:space="preserve">lean the Tank by Rinsing with </w:t>
      </w:r>
      <w:proofErr w:type="gramStart"/>
      <w:r>
        <w:t>Water .</w:t>
      </w:r>
      <w:proofErr w:type="gramEnd"/>
      <w:r w:rsidRPr="00466DFA">
        <w:t xml:space="preserve"> </w:t>
      </w:r>
    </w:p>
    <w:p w:rsidR="008857B8" w:rsidRDefault="00BE33A9" w:rsidP="00BE33A9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 w:rsidRPr="00466DFA">
        <w:t xml:space="preserve">Clean the </w:t>
      </w:r>
      <w:r>
        <w:t xml:space="preserve">Tank </w:t>
      </w:r>
      <w:r w:rsidRPr="00466DFA">
        <w:t>by using Bleaching Powder by Spraying</w:t>
      </w:r>
      <w:r w:rsidRPr="00156739">
        <w:t xml:space="preserve"> </w:t>
      </w:r>
      <w:r w:rsidR="0090091B" w:rsidRPr="00156739">
        <w:t>on the</w:t>
      </w:r>
      <w:r w:rsidRPr="00156739">
        <w:t xml:space="preserve"> walls of </w:t>
      </w:r>
      <w:r w:rsidR="0090091B" w:rsidRPr="00156739">
        <w:t xml:space="preserve">Tank </w:t>
      </w:r>
      <w:r w:rsidR="0090091B">
        <w:t>and inside</w:t>
      </w:r>
      <w:r>
        <w:t xml:space="preserve"> a</w:t>
      </w:r>
      <w:r w:rsidRPr="00156739">
        <w:t xml:space="preserve">llow for </w:t>
      </w:r>
      <w:r>
        <w:t>1-2 hours.</w:t>
      </w:r>
    </w:p>
    <w:p w:rsidR="008857B8" w:rsidRDefault="00BE33A9" w:rsidP="00BE33A9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 w:rsidRPr="00466DFA">
        <w:t xml:space="preserve">Clean the </w:t>
      </w:r>
      <w:r w:rsidR="0090091B">
        <w:t xml:space="preserve">Tank </w:t>
      </w:r>
      <w:r w:rsidR="0090091B" w:rsidRPr="00466DFA">
        <w:t>by</w:t>
      </w:r>
      <w:r w:rsidRPr="00466DFA">
        <w:t xml:space="preserve"> using with brush and remove the Sludge and pump the water for </w:t>
      </w:r>
      <w:r>
        <w:t>10</w:t>
      </w:r>
      <w:r w:rsidRPr="00466DFA">
        <w:t>-15 min and drain out the water.</w:t>
      </w:r>
    </w:p>
    <w:p w:rsidR="008857B8" w:rsidRDefault="00BE33A9" w:rsidP="00BE33A9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 w:rsidRPr="00466DFA">
        <w:t xml:space="preserve">Rinse the tank </w:t>
      </w:r>
      <w:r w:rsidR="0090091B" w:rsidRPr="00466DFA">
        <w:t xml:space="preserve">with </w:t>
      </w:r>
      <w:r w:rsidR="0090091B">
        <w:t>fresh</w:t>
      </w:r>
      <w:r>
        <w:t xml:space="preserve"> </w:t>
      </w:r>
      <w:r w:rsidRPr="00466DFA">
        <w:t>water and test the rinse water for presence free chlorine.</w:t>
      </w:r>
      <w:r w:rsidR="008857B8">
        <w:t xml:space="preserve"> </w:t>
      </w:r>
      <w:r w:rsidRPr="00466DFA">
        <w:t xml:space="preserve">(Take 10 ml of rinse water and acidify </w:t>
      </w:r>
      <w:r w:rsidR="0090091B" w:rsidRPr="00466DFA">
        <w:t>with Nitric</w:t>
      </w:r>
      <w:r w:rsidRPr="00466DFA">
        <w:t xml:space="preserve"> acid and few drops of Silver </w:t>
      </w:r>
      <w:r w:rsidR="0090091B" w:rsidRPr="00466DFA">
        <w:t>nitrate Solution</w:t>
      </w:r>
      <w:r w:rsidRPr="00466DFA">
        <w:t xml:space="preserve">. No white </w:t>
      </w:r>
      <w:proofErr w:type="spellStart"/>
      <w:r w:rsidRPr="00466DFA">
        <w:t>ppt</w:t>
      </w:r>
      <w:proofErr w:type="spellEnd"/>
      <w:r w:rsidRPr="00466DFA">
        <w:t xml:space="preserve"> should be observed). </w:t>
      </w:r>
    </w:p>
    <w:p w:rsidR="008857B8" w:rsidRDefault="00BE33A9" w:rsidP="00BE33A9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 w:rsidRPr="00466DFA">
        <w:lastRenderedPageBreak/>
        <w:t>Check the Cleanliness status, before pumping the water into Tank.</w:t>
      </w:r>
    </w:p>
    <w:p w:rsidR="008857B8" w:rsidRDefault="00BE33A9" w:rsidP="008857B8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 w:rsidRPr="00466DFA">
        <w:t xml:space="preserve">The frequency for cleaning </w:t>
      </w:r>
      <w:r w:rsidR="00233E7A">
        <w:t xml:space="preserve">of </w:t>
      </w:r>
      <w:r w:rsidRPr="00466DFA">
        <w:t xml:space="preserve">raw water </w:t>
      </w:r>
      <w:r w:rsidR="00233E7A">
        <w:t>t</w:t>
      </w:r>
      <w:r w:rsidRPr="00466DFA">
        <w:t>ank</w:t>
      </w:r>
      <w:r>
        <w:t xml:space="preserve"> </w:t>
      </w:r>
      <w:r w:rsidRPr="00466DFA">
        <w:t xml:space="preserve">is </w:t>
      </w:r>
      <w:r w:rsidR="00656AD3">
        <w:t xml:space="preserve">for every </w:t>
      </w:r>
      <w:r w:rsidR="00233E7A">
        <w:t>3</w:t>
      </w:r>
      <w:r w:rsidRPr="00466DFA">
        <w:t xml:space="preserve"> Months.</w:t>
      </w:r>
    </w:p>
    <w:p w:rsidR="00BB0867" w:rsidRPr="008857B8" w:rsidRDefault="00BE33A9" w:rsidP="008857B8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>
        <w:t xml:space="preserve">Record the activity in </w:t>
      </w:r>
      <w:r w:rsidRPr="00466DFA">
        <w:t>Raw water</w:t>
      </w:r>
      <w:r>
        <w:t xml:space="preserve"> </w:t>
      </w:r>
      <w:r w:rsidRPr="00466DFA">
        <w:t xml:space="preserve">Tank </w:t>
      </w:r>
      <w:r w:rsidR="001D0EEB">
        <w:t>Cleaning Record ED012-FM</w:t>
      </w:r>
      <w:r>
        <w:t>009</w:t>
      </w:r>
    </w:p>
    <w:p w:rsidR="004F6097" w:rsidRDefault="004F6097" w:rsidP="006F1FD2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22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  <w:r w:rsidR="008005E6">
        <w:rPr>
          <w:b/>
          <w:caps/>
          <w:color w:val="000000" w:themeColor="text1"/>
        </w:rPr>
        <w:t xml:space="preserve"> </w:t>
      </w:r>
    </w:p>
    <w:p w:rsidR="00963712" w:rsidRDefault="000C338F" w:rsidP="00963712">
      <w:pPr>
        <w:numPr>
          <w:ilvl w:val="1"/>
          <w:numId w:val="2"/>
        </w:numPr>
        <w:tabs>
          <w:tab w:val="clear" w:pos="1170"/>
          <w:tab w:val="num" w:pos="720"/>
        </w:tabs>
        <w:spacing w:line="360" w:lineRule="auto"/>
        <w:ind w:left="720"/>
        <w:jc w:val="both"/>
        <w:rPr>
          <w:b/>
          <w:caps/>
          <w:color w:val="000000" w:themeColor="text1"/>
        </w:rPr>
      </w:pPr>
      <w:r>
        <w:t>W</w:t>
      </w:r>
      <w:r w:rsidR="00963712" w:rsidRPr="00466DFA">
        <w:t>ater</w:t>
      </w:r>
      <w:r w:rsidR="00963712">
        <w:t xml:space="preserve"> </w:t>
      </w:r>
      <w:r w:rsidR="00963712" w:rsidRPr="00466DFA">
        <w:t xml:space="preserve">Tank </w:t>
      </w:r>
      <w:r w:rsidR="00963712">
        <w:t xml:space="preserve">Cleaning </w:t>
      </w:r>
      <w:r w:rsidR="001D0EEB">
        <w:t>Record</w:t>
      </w:r>
      <w:r w:rsidR="001D0EEB">
        <w:tab/>
      </w:r>
      <w:r w:rsidR="001D0EEB">
        <w:tab/>
      </w:r>
      <w:r w:rsidR="001D0EEB">
        <w:tab/>
      </w:r>
      <w:r w:rsidR="001D0EEB">
        <w:tab/>
      </w:r>
      <w:r>
        <w:tab/>
      </w:r>
      <w:r w:rsidR="001D0EEB">
        <w:t xml:space="preserve">: </w:t>
      </w:r>
      <w:r w:rsidR="001D0EEB">
        <w:tab/>
        <w:t>ED012-FM009</w:t>
      </w:r>
    </w:p>
    <w:p w:rsidR="008B5535" w:rsidRPr="00963712" w:rsidRDefault="000C338F" w:rsidP="000C338F">
      <w:pPr>
        <w:numPr>
          <w:ilvl w:val="1"/>
          <w:numId w:val="2"/>
        </w:numPr>
        <w:tabs>
          <w:tab w:val="clear" w:pos="1170"/>
          <w:tab w:val="num" w:pos="720"/>
        </w:tabs>
        <w:spacing w:line="360" w:lineRule="auto"/>
        <w:ind w:left="720"/>
        <w:jc w:val="both"/>
      </w:pPr>
      <w:r>
        <w:t>W</w:t>
      </w:r>
      <w:r w:rsidR="00963712" w:rsidRPr="00466DFA">
        <w:t>ater Tank</w:t>
      </w:r>
      <w:r w:rsidR="00963712">
        <w:t xml:space="preserve"> Cle</w:t>
      </w:r>
      <w:r w:rsidR="001D0EEB">
        <w:t xml:space="preserve">aning </w:t>
      </w:r>
      <w:r>
        <w:t>schedule</w:t>
      </w:r>
      <w:r w:rsidR="001D0EEB">
        <w:tab/>
      </w:r>
      <w:r w:rsidR="001D0EEB">
        <w:tab/>
      </w:r>
      <w:r w:rsidR="001D0EEB">
        <w:tab/>
      </w:r>
      <w:r w:rsidR="001D0EEB">
        <w:tab/>
        <w:t xml:space="preserve">: </w:t>
      </w:r>
      <w:r w:rsidR="001D0EEB">
        <w:tab/>
        <w:t>ED012-FM0</w:t>
      </w:r>
      <w:r>
        <w:t>56</w:t>
      </w:r>
    </w:p>
    <w:p w:rsidR="00AE14EB" w:rsidRPr="00B00137" w:rsidRDefault="004F6097" w:rsidP="00111E3A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22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080" w:type="dxa"/>
        <w:tblInd w:w="-432" w:type="dxa"/>
        <w:tblLayout w:type="fixed"/>
        <w:tblLook w:val="04A0"/>
      </w:tblPr>
      <w:tblGrid>
        <w:gridCol w:w="1170"/>
        <w:gridCol w:w="1450"/>
        <w:gridCol w:w="4940"/>
        <w:gridCol w:w="1350"/>
        <w:gridCol w:w="1170"/>
      </w:tblGrid>
      <w:tr w:rsidR="007D3F91" w:rsidRPr="00B00137" w:rsidTr="00276C6B">
        <w:trPr>
          <w:trHeight w:val="374"/>
          <w:tblHeader/>
        </w:trPr>
        <w:tc>
          <w:tcPr>
            <w:tcW w:w="1170" w:type="dxa"/>
            <w:vAlign w:val="center"/>
          </w:tcPr>
          <w:p w:rsidR="007D3F91" w:rsidRPr="00B00137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 w:rsidR="007D3F91" w:rsidRPr="00B00137" w:rsidRDefault="007D3F91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4940" w:type="dxa"/>
            <w:vAlign w:val="center"/>
          </w:tcPr>
          <w:p w:rsidR="007D3F91" w:rsidRPr="00B00137" w:rsidRDefault="007D3F91" w:rsidP="00300DB8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350" w:type="dxa"/>
            <w:vAlign w:val="center"/>
          </w:tcPr>
          <w:p w:rsidR="007D3F91" w:rsidRPr="007D3F91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  <w:tc>
          <w:tcPr>
            <w:tcW w:w="1170" w:type="dxa"/>
            <w:vAlign w:val="center"/>
          </w:tcPr>
          <w:p w:rsidR="007D3F91" w:rsidRPr="00B00137" w:rsidRDefault="007D3F91" w:rsidP="007D3F91">
            <w:pPr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Remarks</w:t>
            </w:r>
          </w:p>
        </w:tc>
      </w:tr>
      <w:tr w:rsidR="007D3F91" w:rsidRPr="00B00137" w:rsidTr="009A74C1">
        <w:trPr>
          <w:trHeight w:val="683"/>
        </w:trPr>
        <w:tc>
          <w:tcPr>
            <w:tcW w:w="1170" w:type="dxa"/>
          </w:tcPr>
          <w:p w:rsidR="007D3F91" w:rsidRPr="00B00137" w:rsidRDefault="007D3F91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50" w:type="dxa"/>
          </w:tcPr>
          <w:p w:rsidR="007D3F91" w:rsidRPr="00B00137" w:rsidRDefault="00B42045" w:rsidP="00E930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01.08.2009</w:t>
            </w:r>
          </w:p>
        </w:tc>
        <w:tc>
          <w:tcPr>
            <w:tcW w:w="4940" w:type="dxa"/>
          </w:tcPr>
          <w:p w:rsidR="007D3F91" w:rsidRPr="00B00137" w:rsidRDefault="007D3F91" w:rsidP="000115BB">
            <w:pPr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</w:p>
        </w:tc>
        <w:tc>
          <w:tcPr>
            <w:tcW w:w="1350" w:type="dxa"/>
          </w:tcPr>
          <w:p w:rsidR="007D3F91" w:rsidRPr="00B00137" w:rsidRDefault="006F1B1D" w:rsidP="000115B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  <w:tc>
          <w:tcPr>
            <w:tcW w:w="1170" w:type="dxa"/>
          </w:tcPr>
          <w:p w:rsidR="007D3F91" w:rsidRPr="000115BB" w:rsidRDefault="007D3F91" w:rsidP="000115BB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B42045" w:rsidRPr="00B00137" w:rsidTr="009A74C1">
        <w:trPr>
          <w:trHeight w:val="374"/>
        </w:trPr>
        <w:tc>
          <w:tcPr>
            <w:tcW w:w="1170" w:type="dxa"/>
          </w:tcPr>
          <w:p w:rsidR="00B42045" w:rsidRPr="00B00137" w:rsidRDefault="00B42045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50" w:type="dxa"/>
          </w:tcPr>
          <w:p w:rsidR="00B42045" w:rsidRPr="00B00137" w:rsidRDefault="00B42045" w:rsidP="0045085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17.07.2014</w:t>
            </w:r>
          </w:p>
        </w:tc>
        <w:tc>
          <w:tcPr>
            <w:tcW w:w="4940" w:type="dxa"/>
            <w:vAlign w:val="center"/>
          </w:tcPr>
          <w:p w:rsidR="00B42045" w:rsidRDefault="00B42045" w:rsidP="008857B8">
            <w:pPr>
              <w:pStyle w:val="BodyText2"/>
              <w:spacing w:line="360" w:lineRule="auto"/>
              <w:rPr>
                <w:bCs/>
                <w:iCs/>
              </w:rPr>
            </w:pPr>
            <w:r w:rsidRPr="008857B8">
              <w:rPr>
                <w:bCs/>
                <w:iCs/>
              </w:rPr>
              <w:t>1. Schedule Introduced</w:t>
            </w:r>
          </w:p>
          <w:p w:rsidR="00B42045" w:rsidRPr="008857B8" w:rsidRDefault="00B42045" w:rsidP="008857B8">
            <w:pPr>
              <w:pStyle w:val="BodyText2"/>
              <w:spacing w:line="360" w:lineRule="auto"/>
              <w:rPr>
                <w:bCs/>
                <w:iCs/>
              </w:rPr>
            </w:pPr>
            <w:r w:rsidRPr="008857B8">
              <w:rPr>
                <w:bCs/>
                <w:iCs/>
              </w:rPr>
              <w:t xml:space="preserve"> </w:t>
            </w:r>
            <w:r>
              <w:rPr>
                <w:bCs/>
                <w:iCs/>
              </w:rPr>
              <w:t xml:space="preserve">2. </w:t>
            </w:r>
            <w:r w:rsidRPr="008857B8">
              <w:rPr>
                <w:bCs/>
                <w:iCs/>
              </w:rPr>
              <w:t>DM water replaced with Process water</w:t>
            </w:r>
          </w:p>
          <w:p w:rsidR="00B42045" w:rsidRPr="008857B8" w:rsidRDefault="00B42045" w:rsidP="008857B8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 w:rsidRPr="008857B8">
              <w:rPr>
                <w:bCs/>
                <w:iCs/>
              </w:rPr>
              <w:t>3. Records included in records column</w:t>
            </w:r>
          </w:p>
        </w:tc>
        <w:tc>
          <w:tcPr>
            <w:tcW w:w="1350" w:type="dxa"/>
          </w:tcPr>
          <w:p w:rsidR="00B42045" w:rsidRPr="00B00137" w:rsidRDefault="00B42045" w:rsidP="007D65E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  <w:tc>
          <w:tcPr>
            <w:tcW w:w="1170" w:type="dxa"/>
          </w:tcPr>
          <w:p w:rsidR="00B42045" w:rsidRPr="000115BB" w:rsidRDefault="00B42045" w:rsidP="007D65E1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B42045" w:rsidRPr="00B00137" w:rsidTr="009A74C1">
        <w:trPr>
          <w:trHeight w:val="374"/>
        </w:trPr>
        <w:tc>
          <w:tcPr>
            <w:tcW w:w="1170" w:type="dxa"/>
          </w:tcPr>
          <w:p w:rsidR="00B42045" w:rsidRDefault="00B42045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450" w:type="dxa"/>
          </w:tcPr>
          <w:p w:rsidR="00B42045" w:rsidRPr="00B00137" w:rsidRDefault="00B42045" w:rsidP="0045085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01.01.2017</w:t>
            </w:r>
          </w:p>
        </w:tc>
        <w:tc>
          <w:tcPr>
            <w:tcW w:w="4940" w:type="dxa"/>
            <w:vAlign w:val="center"/>
          </w:tcPr>
          <w:p w:rsidR="00B42045" w:rsidRPr="008857B8" w:rsidRDefault="00B42045" w:rsidP="008857B8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1. </w:t>
            </w:r>
            <w:r w:rsidRPr="008857B8">
              <w:rPr>
                <w:bCs/>
                <w:color w:val="000000" w:themeColor="text1"/>
              </w:rPr>
              <w:t xml:space="preserve">SOP format changed in line with </w:t>
            </w:r>
            <w:r>
              <w:rPr>
                <w:bCs/>
                <w:color w:val="000000" w:themeColor="text1"/>
              </w:rPr>
              <w:t>SOP-</w:t>
            </w:r>
            <w:r w:rsidRPr="008857B8">
              <w:rPr>
                <w:bCs/>
                <w:color w:val="000000" w:themeColor="text1"/>
              </w:rPr>
              <w:t>QA-001-04</w:t>
            </w:r>
          </w:p>
          <w:p w:rsidR="00B42045" w:rsidRDefault="00B42045" w:rsidP="008857B8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2. Sanitization</w:t>
            </w:r>
            <w:r w:rsidRPr="008857B8">
              <w:rPr>
                <w:bCs/>
                <w:color w:val="000000" w:themeColor="text1"/>
              </w:rPr>
              <w:t xml:space="preserve"> definition included</w:t>
            </w:r>
          </w:p>
          <w:p w:rsidR="00B42045" w:rsidRPr="008857B8" w:rsidRDefault="00B42045" w:rsidP="008857B8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3. Process water replaced with Potable water</w:t>
            </w:r>
          </w:p>
        </w:tc>
        <w:tc>
          <w:tcPr>
            <w:tcW w:w="1350" w:type="dxa"/>
          </w:tcPr>
          <w:p w:rsidR="00B42045" w:rsidRPr="00B00137" w:rsidRDefault="00B42045" w:rsidP="007D65E1">
            <w:pPr>
              <w:jc w:val="center"/>
              <w:rPr>
                <w:color w:val="000000" w:themeColor="text1"/>
              </w:rPr>
            </w:pPr>
            <w:r w:rsidRPr="000E3EA9">
              <w:rPr>
                <w:color w:val="000000" w:themeColor="text1"/>
              </w:rPr>
              <w:t>ED-CRF- 006/16</w:t>
            </w:r>
          </w:p>
        </w:tc>
        <w:tc>
          <w:tcPr>
            <w:tcW w:w="1170" w:type="dxa"/>
          </w:tcPr>
          <w:p w:rsidR="00B42045" w:rsidRPr="000115BB" w:rsidRDefault="00B42045" w:rsidP="007D65E1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0C338F" w:rsidRPr="00B00137" w:rsidTr="009A74C1">
        <w:trPr>
          <w:trHeight w:val="374"/>
        </w:trPr>
        <w:tc>
          <w:tcPr>
            <w:tcW w:w="1170" w:type="dxa"/>
          </w:tcPr>
          <w:p w:rsidR="000C338F" w:rsidRDefault="000C338F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1450" w:type="dxa"/>
          </w:tcPr>
          <w:p w:rsidR="000C338F" w:rsidRDefault="000C338F" w:rsidP="0045085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03.07.2017</w:t>
            </w:r>
          </w:p>
        </w:tc>
        <w:tc>
          <w:tcPr>
            <w:tcW w:w="4940" w:type="dxa"/>
            <w:vAlign w:val="center"/>
          </w:tcPr>
          <w:p w:rsidR="000C338F" w:rsidRPr="002327BA" w:rsidRDefault="000C338F" w:rsidP="000C338F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4"/>
              <w:jc w:val="both"/>
              <w:rPr>
                <w:bCs/>
                <w:color w:val="000000" w:themeColor="text1"/>
              </w:rPr>
            </w:pPr>
            <w:r w:rsidRPr="002327BA">
              <w:rPr>
                <w:bCs/>
                <w:color w:val="000000" w:themeColor="text1"/>
              </w:rPr>
              <w:t>SOP format changed in line with SOP-QA-001-05.</w:t>
            </w:r>
          </w:p>
          <w:p w:rsidR="000C338F" w:rsidRPr="000C338F" w:rsidRDefault="000C338F" w:rsidP="000C338F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4"/>
              <w:jc w:val="both"/>
              <w:rPr>
                <w:bCs/>
                <w:color w:val="000000" w:themeColor="text1"/>
              </w:rPr>
            </w:pPr>
            <w:r>
              <w:rPr>
                <w:color w:val="000000" w:themeColor="text1"/>
              </w:rPr>
              <w:t>Water tank cleaning schedule record</w:t>
            </w:r>
            <w:r w:rsidRPr="002327BA">
              <w:rPr>
                <w:color w:val="000000" w:themeColor="text1"/>
              </w:rPr>
              <w:t xml:space="preserve"> included.</w:t>
            </w:r>
          </w:p>
        </w:tc>
        <w:tc>
          <w:tcPr>
            <w:tcW w:w="1350" w:type="dxa"/>
          </w:tcPr>
          <w:p w:rsidR="000C338F" w:rsidRPr="002327BA" w:rsidRDefault="000C338F" w:rsidP="007D65E1">
            <w:pPr>
              <w:spacing w:line="360" w:lineRule="auto"/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CCF/GEN/17007</w:t>
            </w:r>
          </w:p>
        </w:tc>
        <w:tc>
          <w:tcPr>
            <w:tcW w:w="1170" w:type="dxa"/>
          </w:tcPr>
          <w:p w:rsidR="000C338F" w:rsidRDefault="000C338F" w:rsidP="007D65E1">
            <w:pPr>
              <w:jc w:val="center"/>
              <w:rPr>
                <w:b/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--</w:t>
            </w:r>
          </w:p>
        </w:tc>
      </w:tr>
    </w:tbl>
    <w:p w:rsidR="00C2140A" w:rsidRDefault="00C2140A"/>
    <w:p w:rsidR="00C2140A" w:rsidRDefault="00C2140A">
      <w:pPr>
        <w:rPr>
          <w:color w:val="000000" w:themeColor="text1"/>
        </w:rPr>
      </w:pPr>
    </w:p>
    <w:p w:rsidR="00C220B8" w:rsidRPr="00B00137" w:rsidRDefault="00C220B8" w:rsidP="00412C9A">
      <w:pPr>
        <w:rPr>
          <w:color w:val="000000" w:themeColor="text1"/>
        </w:rPr>
      </w:pPr>
    </w:p>
    <w:p w:rsidR="009D6DB8" w:rsidRPr="00B00137" w:rsidRDefault="009D6DB8" w:rsidP="004A7468">
      <w:pPr>
        <w:rPr>
          <w:color w:val="000000" w:themeColor="text1"/>
        </w:rPr>
      </w:pPr>
    </w:p>
    <w:sectPr w:rsidR="009D6DB8" w:rsidRPr="00B00137" w:rsidSect="001D0EEB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296" w:right="936" w:bottom="806" w:left="1440" w:header="1008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5E1" w:rsidRDefault="007D65E1">
      <w:r>
        <w:separator/>
      </w:r>
    </w:p>
  </w:endnote>
  <w:endnote w:type="continuationSeparator" w:id="1">
    <w:p w:rsidR="007D65E1" w:rsidRDefault="007D65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65E1" w:rsidRPr="00E90738" w:rsidTr="0029058A">
      <w:trPr>
        <w:trHeight w:val="346"/>
      </w:trPr>
      <w:tc>
        <w:tcPr>
          <w:tcW w:w="1926" w:type="dxa"/>
          <w:vAlign w:val="center"/>
        </w:tcPr>
        <w:p w:rsidR="007D65E1" w:rsidRPr="0029058A" w:rsidRDefault="007D65E1" w:rsidP="007D65E1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65E1" w:rsidRPr="0029058A" w:rsidRDefault="007D65E1" w:rsidP="007D65E1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65E1" w:rsidRPr="0029058A" w:rsidRDefault="007D65E1" w:rsidP="007D65E1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65E1" w:rsidRPr="0029058A" w:rsidRDefault="007D65E1" w:rsidP="007D65E1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7D65E1" w:rsidRPr="00E90738" w:rsidTr="0029058A">
      <w:trPr>
        <w:trHeight w:val="648"/>
      </w:trPr>
      <w:tc>
        <w:tcPr>
          <w:tcW w:w="1926" w:type="dxa"/>
          <w:vAlign w:val="center"/>
        </w:tcPr>
        <w:p w:rsidR="007D65E1" w:rsidRPr="0029058A" w:rsidRDefault="007D65E1" w:rsidP="007D65E1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65E1" w:rsidRPr="0029058A" w:rsidRDefault="007D65E1" w:rsidP="007D65E1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65E1" w:rsidRPr="0029058A" w:rsidRDefault="007D65E1" w:rsidP="007D65E1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65E1" w:rsidRPr="0029058A" w:rsidRDefault="007D65E1" w:rsidP="007D65E1">
          <w:pPr>
            <w:jc w:val="center"/>
            <w:rPr>
              <w:sz w:val="22"/>
              <w:szCs w:val="22"/>
            </w:rPr>
          </w:pPr>
        </w:p>
      </w:tc>
    </w:tr>
    <w:tr w:rsidR="007D65E1" w:rsidRPr="00E90738" w:rsidTr="007D65E1">
      <w:trPr>
        <w:trHeight w:val="374"/>
      </w:trPr>
      <w:tc>
        <w:tcPr>
          <w:tcW w:w="1926" w:type="dxa"/>
          <w:vAlign w:val="center"/>
        </w:tcPr>
        <w:p w:rsidR="007D65E1" w:rsidRPr="0029058A" w:rsidRDefault="007D65E1" w:rsidP="007D65E1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798" w:type="dxa"/>
          <w:vAlign w:val="center"/>
        </w:tcPr>
        <w:p w:rsidR="007D65E1" w:rsidRPr="0029058A" w:rsidRDefault="007D65E1" w:rsidP="007D65E1">
          <w:pPr>
            <w:tabs>
              <w:tab w:val="center" w:pos="4320"/>
              <w:tab w:val="right" w:pos="8640"/>
            </w:tabs>
            <w:jc w:val="center"/>
          </w:pPr>
          <w:r w:rsidRPr="0029058A">
            <w:t xml:space="preserve">Ch. </w:t>
          </w:r>
          <w:r>
            <w:t>Shankar</w:t>
          </w:r>
        </w:p>
      </w:tc>
      <w:tc>
        <w:tcPr>
          <w:tcW w:w="2909" w:type="dxa"/>
          <w:vAlign w:val="center"/>
        </w:tcPr>
        <w:p w:rsidR="007D65E1" w:rsidRPr="0029058A" w:rsidRDefault="007D65E1" w:rsidP="007D65E1">
          <w:pPr>
            <w:jc w:val="center"/>
          </w:pPr>
          <w:r>
            <w:t>M. Ramesh</w:t>
          </w:r>
        </w:p>
      </w:tc>
      <w:tc>
        <w:tcPr>
          <w:tcW w:w="3023" w:type="dxa"/>
          <w:vAlign w:val="center"/>
        </w:tcPr>
        <w:p w:rsidR="007D65E1" w:rsidRPr="0029058A" w:rsidRDefault="007D65E1" w:rsidP="007D65E1">
          <w:pPr>
            <w:jc w:val="center"/>
          </w:pPr>
          <w:r>
            <w:t>Ch. Mahendar Reddy</w:t>
          </w:r>
        </w:p>
      </w:tc>
    </w:tr>
    <w:tr w:rsidR="007D65E1" w:rsidRPr="00E90738" w:rsidTr="007D65E1">
      <w:trPr>
        <w:trHeight w:val="374"/>
      </w:trPr>
      <w:tc>
        <w:tcPr>
          <w:tcW w:w="1926" w:type="dxa"/>
          <w:vAlign w:val="center"/>
        </w:tcPr>
        <w:p w:rsidR="007D65E1" w:rsidRPr="0029058A" w:rsidRDefault="007D65E1" w:rsidP="007D65E1">
          <w:pPr>
            <w:jc w:val="center"/>
          </w:pPr>
          <w:r w:rsidRPr="0029058A">
            <w:t>Department</w:t>
          </w:r>
        </w:p>
      </w:tc>
      <w:tc>
        <w:tcPr>
          <w:tcW w:w="2798" w:type="dxa"/>
          <w:vAlign w:val="center"/>
        </w:tcPr>
        <w:p w:rsidR="007D65E1" w:rsidRPr="0029058A" w:rsidRDefault="007D65E1" w:rsidP="007D65E1">
          <w:pPr>
            <w:jc w:val="center"/>
          </w:pPr>
          <w:r>
            <w:t>Engineering</w:t>
          </w:r>
        </w:p>
      </w:tc>
      <w:tc>
        <w:tcPr>
          <w:tcW w:w="2909" w:type="dxa"/>
          <w:vAlign w:val="center"/>
        </w:tcPr>
        <w:p w:rsidR="007D65E1" w:rsidRPr="0029058A" w:rsidRDefault="007D65E1" w:rsidP="007D65E1">
          <w:pPr>
            <w:jc w:val="center"/>
          </w:pPr>
          <w:r>
            <w:t>Engineering</w:t>
          </w:r>
        </w:p>
      </w:tc>
      <w:tc>
        <w:tcPr>
          <w:tcW w:w="3023" w:type="dxa"/>
          <w:vAlign w:val="center"/>
        </w:tcPr>
        <w:p w:rsidR="007D65E1" w:rsidRPr="0029058A" w:rsidRDefault="007D65E1" w:rsidP="007D65E1">
          <w:pPr>
            <w:jc w:val="center"/>
          </w:pPr>
          <w:r w:rsidRPr="0029058A">
            <w:t>Quality Assurance</w:t>
          </w:r>
        </w:p>
      </w:tc>
    </w:tr>
  </w:tbl>
  <w:p w:rsidR="007D65E1" w:rsidRPr="001D0EEB" w:rsidRDefault="007D65E1" w:rsidP="001D0EEB">
    <w:pPr>
      <w:pStyle w:val="Footer"/>
      <w:ind w:left="-810"/>
    </w:pPr>
    <w:r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65E1" w:rsidRPr="00E90738" w:rsidTr="007D7C90">
      <w:trPr>
        <w:trHeight w:val="346"/>
      </w:trPr>
      <w:tc>
        <w:tcPr>
          <w:tcW w:w="1926" w:type="dxa"/>
          <w:vAlign w:val="center"/>
        </w:tcPr>
        <w:p w:rsidR="007D65E1" w:rsidRPr="00E90738" w:rsidRDefault="007D65E1" w:rsidP="007D65E1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65E1" w:rsidRPr="00E90738" w:rsidRDefault="007D65E1" w:rsidP="007D65E1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65E1" w:rsidRPr="00E90738" w:rsidRDefault="007D65E1" w:rsidP="007D65E1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65E1" w:rsidRPr="00E90738" w:rsidRDefault="007D65E1" w:rsidP="007D65E1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65E1" w:rsidRPr="00E90738" w:rsidTr="007D7C90">
      <w:trPr>
        <w:trHeight w:val="648"/>
      </w:trPr>
      <w:tc>
        <w:tcPr>
          <w:tcW w:w="1926" w:type="dxa"/>
          <w:vAlign w:val="center"/>
        </w:tcPr>
        <w:p w:rsidR="007D65E1" w:rsidRPr="00E90738" w:rsidRDefault="007D65E1" w:rsidP="007D65E1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65E1" w:rsidRPr="00E90738" w:rsidRDefault="007D65E1" w:rsidP="007D65E1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65E1" w:rsidRPr="00E90738" w:rsidRDefault="007D65E1" w:rsidP="007D65E1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65E1" w:rsidRPr="00E90738" w:rsidRDefault="007D65E1" w:rsidP="007D65E1">
          <w:pPr>
            <w:jc w:val="center"/>
            <w:rPr>
              <w:sz w:val="22"/>
              <w:szCs w:val="22"/>
            </w:rPr>
          </w:pPr>
        </w:p>
      </w:tc>
    </w:tr>
    <w:tr w:rsidR="007D65E1" w:rsidRPr="00E90738" w:rsidTr="007D7C90">
      <w:trPr>
        <w:trHeight w:val="374"/>
      </w:trPr>
      <w:tc>
        <w:tcPr>
          <w:tcW w:w="1926" w:type="dxa"/>
          <w:vAlign w:val="center"/>
        </w:tcPr>
        <w:p w:rsidR="007D65E1" w:rsidRPr="00E90738" w:rsidRDefault="007D65E1" w:rsidP="007D65E1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65E1" w:rsidRPr="00E90738" w:rsidRDefault="007D65E1" w:rsidP="007D65E1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65E1" w:rsidRPr="00E90738" w:rsidRDefault="007D65E1" w:rsidP="007D65E1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65E1" w:rsidRPr="00E90738" w:rsidRDefault="007D65E1" w:rsidP="007D65E1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65E1" w:rsidRPr="00E90738" w:rsidTr="007D7C90">
      <w:trPr>
        <w:trHeight w:val="374"/>
      </w:trPr>
      <w:tc>
        <w:tcPr>
          <w:tcW w:w="1926" w:type="dxa"/>
          <w:vAlign w:val="center"/>
        </w:tcPr>
        <w:p w:rsidR="007D65E1" w:rsidRPr="00E90738" w:rsidRDefault="007D65E1" w:rsidP="007D65E1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65E1" w:rsidRPr="00E90738" w:rsidRDefault="007D65E1" w:rsidP="007D65E1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65E1" w:rsidRPr="00E90738" w:rsidRDefault="007D65E1" w:rsidP="007D65E1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65E1" w:rsidRPr="00E90738" w:rsidRDefault="007D65E1" w:rsidP="007D65E1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65E1" w:rsidRPr="00E9175F" w:rsidRDefault="007D65E1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5E1" w:rsidRDefault="007D65E1">
      <w:r>
        <w:separator/>
      </w:r>
    </w:p>
  </w:footnote>
  <w:footnote w:type="continuationSeparator" w:id="1">
    <w:p w:rsidR="007D65E1" w:rsidRDefault="007D65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7D65E1" w:rsidRPr="007D7C90" w:rsidTr="007D65E1">
      <w:trPr>
        <w:cantSplit/>
        <w:trHeight w:val="630"/>
      </w:trPr>
      <w:tc>
        <w:tcPr>
          <w:tcW w:w="2258" w:type="dxa"/>
          <w:vMerge w:val="restart"/>
          <w:vAlign w:val="center"/>
        </w:tcPr>
        <w:p w:rsidR="007D65E1" w:rsidRPr="007D7C90" w:rsidRDefault="007D65E1" w:rsidP="007D65E1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D561C8">
            <w:rPr>
              <w:b/>
              <w:noProof/>
              <w:sz w:val="28"/>
              <w:szCs w:val="28"/>
              <w:lang w:val="en-IN" w:eastAsia="en-IN"/>
            </w:rPr>
            <w:drawing>
              <wp:inline distT="0" distB="0" distL="0" distR="0">
                <wp:extent cx="1077310" cy="695325"/>
                <wp:effectExtent l="19050" t="0" r="854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793" cy="700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98" w:type="dxa"/>
          <w:gridSpan w:val="4"/>
          <w:vAlign w:val="center"/>
        </w:tcPr>
        <w:p w:rsidR="007D65E1" w:rsidRPr="007D7C90" w:rsidRDefault="007D65E1" w:rsidP="007D65E1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7D65E1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7D65E1" w:rsidRPr="007D7C90" w:rsidRDefault="007D65E1" w:rsidP="007D65E1"/>
      </w:tc>
      <w:tc>
        <w:tcPr>
          <w:tcW w:w="1792" w:type="dxa"/>
          <w:vAlign w:val="center"/>
        </w:tcPr>
        <w:p w:rsidR="007D65E1" w:rsidRPr="007D7C90" w:rsidRDefault="007D65E1" w:rsidP="007D65E1">
          <w:r w:rsidRPr="007D7C90">
            <w:t xml:space="preserve">SOP No.: </w:t>
          </w:r>
        </w:p>
      </w:tc>
      <w:tc>
        <w:tcPr>
          <w:tcW w:w="2700" w:type="dxa"/>
          <w:vAlign w:val="center"/>
        </w:tcPr>
        <w:p w:rsidR="007D65E1" w:rsidRPr="007D7C90" w:rsidRDefault="007D65E1" w:rsidP="00880ABD">
          <w:r w:rsidRPr="007D7C90">
            <w:t>SOP-</w:t>
          </w:r>
          <w:r>
            <w:t>ED-0</w:t>
          </w:r>
          <w:r w:rsidRPr="007D7C90">
            <w:t>1</w:t>
          </w:r>
          <w:r>
            <w:t>2</w:t>
          </w:r>
          <w:r w:rsidRPr="007D7C90">
            <w:t>-0</w:t>
          </w:r>
          <w:r>
            <w:t>3</w:t>
          </w:r>
        </w:p>
      </w:tc>
      <w:tc>
        <w:tcPr>
          <w:tcW w:w="2070" w:type="dxa"/>
          <w:vAlign w:val="center"/>
        </w:tcPr>
        <w:p w:rsidR="007D65E1" w:rsidRPr="007D7C90" w:rsidRDefault="007D65E1" w:rsidP="007D65E1">
          <w:r w:rsidRPr="007D7C90">
            <w:t>Effective Date:</w:t>
          </w:r>
        </w:p>
      </w:tc>
      <w:tc>
        <w:tcPr>
          <w:tcW w:w="1836" w:type="dxa"/>
          <w:vAlign w:val="center"/>
        </w:tcPr>
        <w:p w:rsidR="007D65E1" w:rsidRPr="007D7C90" w:rsidRDefault="007D65E1" w:rsidP="00D561C8">
          <w:pPr>
            <w:jc w:val="center"/>
          </w:pPr>
          <w:r>
            <w:t>03.07.2017</w:t>
          </w:r>
        </w:p>
      </w:tc>
    </w:tr>
    <w:tr w:rsidR="007D65E1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7D65E1" w:rsidRPr="007D7C90" w:rsidRDefault="007D65E1" w:rsidP="007D65E1"/>
      </w:tc>
      <w:tc>
        <w:tcPr>
          <w:tcW w:w="1792" w:type="dxa"/>
          <w:vAlign w:val="center"/>
        </w:tcPr>
        <w:p w:rsidR="007D65E1" w:rsidRPr="007D7C90" w:rsidRDefault="007D65E1" w:rsidP="007D65E1">
          <w:r w:rsidRPr="007D7C90">
            <w:t xml:space="preserve">Supersedes : </w:t>
          </w:r>
        </w:p>
      </w:tc>
      <w:tc>
        <w:tcPr>
          <w:tcW w:w="2700" w:type="dxa"/>
          <w:vAlign w:val="center"/>
        </w:tcPr>
        <w:p w:rsidR="007D65E1" w:rsidRPr="007D7C90" w:rsidRDefault="007D65E1" w:rsidP="00880ABD">
          <w:r w:rsidRPr="007D7C90">
            <w:t>SOP-</w:t>
          </w:r>
          <w:r>
            <w:t>ED-0</w:t>
          </w:r>
          <w:r w:rsidRPr="007D7C90">
            <w:t>1</w:t>
          </w:r>
          <w:r>
            <w:t>2</w:t>
          </w:r>
          <w:r w:rsidRPr="007D7C90">
            <w:t>-0</w:t>
          </w:r>
          <w:r>
            <w:t>2</w:t>
          </w:r>
        </w:p>
      </w:tc>
      <w:tc>
        <w:tcPr>
          <w:tcW w:w="2070" w:type="dxa"/>
          <w:vAlign w:val="center"/>
        </w:tcPr>
        <w:p w:rsidR="007D65E1" w:rsidRPr="007D7C90" w:rsidRDefault="007D65E1" w:rsidP="007D65E1">
          <w:r w:rsidRPr="007D7C90">
            <w:t>Next Review Date:</w:t>
          </w:r>
        </w:p>
      </w:tc>
      <w:tc>
        <w:tcPr>
          <w:tcW w:w="1836" w:type="dxa"/>
          <w:vAlign w:val="center"/>
        </w:tcPr>
        <w:p w:rsidR="007D65E1" w:rsidRPr="007D7C90" w:rsidRDefault="007D65E1" w:rsidP="00D561C8">
          <w:pPr>
            <w:jc w:val="center"/>
          </w:pPr>
          <w:r>
            <w:t>02</w:t>
          </w:r>
          <w:r w:rsidRPr="007D7C90">
            <w:t>.</w:t>
          </w:r>
          <w:r>
            <w:t>07</w:t>
          </w:r>
          <w:r w:rsidRPr="007D7C90">
            <w:t>.20</w:t>
          </w:r>
          <w:r>
            <w:t>20</w:t>
          </w:r>
        </w:p>
      </w:tc>
    </w:tr>
    <w:tr w:rsidR="007D65E1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7D65E1" w:rsidRPr="007D7C90" w:rsidRDefault="007D65E1" w:rsidP="007D65E1"/>
      </w:tc>
      <w:tc>
        <w:tcPr>
          <w:tcW w:w="1792" w:type="dxa"/>
          <w:vAlign w:val="center"/>
        </w:tcPr>
        <w:p w:rsidR="007D65E1" w:rsidRPr="007D7C90" w:rsidRDefault="007D65E1" w:rsidP="007D65E1">
          <w:r w:rsidRPr="007D7C90">
            <w:t>Department:</w:t>
          </w:r>
        </w:p>
      </w:tc>
      <w:tc>
        <w:tcPr>
          <w:tcW w:w="2700" w:type="dxa"/>
          <w:vAlign w:val="center"/>
        </w:tcPr>
        <w:p w:rsidR="007D65E1" w:rsidRPr="007D7C90" w:rsidRDefault="007D65E1" w:rsidP="007D65E1">
          <w:r>
            <w:t>Engineering</w:t>
          </w:r>
        </w:p>
      </w:tc>
      <w:tc>
        <w:tcPr>
          <w:tcW w:w="2070" w:type="dxa"/>
          <w:vAlign w:val="center"/>
        </w:tcPr>
        <w:p w:rsidR="007D65E1" w:rsidRPr="007D7C90" w:rsidRDefault="007D65E1" w:rsidP="007D65E1">
          <w:r w:rsidRPr="007D7C90">
            <w:t>Page:</w:t>
          </w:r>
        </w:p>
      </w:tc>
      <w:tc>
        <w:tcPr>
          <w:tcW w:w="1836" w:type="dxa"/>
          <w:vAlign w:val="center"/>
        </w:tcPr>
        <w:p w:rsidR="007D65E1" w:rsidRPr="007D7C90" w:rsidRDefault="00310664" w:rsidP="007D65E1">
          <w:pPr>
            <w:jc w:val="center"/>
          </w:pPr>
          <w:fldSimple w:instr=" PAGE ">
            <w:r w:rsidR="003A62F9">
              <w:rPr>
                <w:noProof/>
              </w:rPr>
              <w:t>2</w:t>
            </w:r>
          </w:fldSimple>
          <w:r w:rsidR="007D65E1" w:rsidRPr="007D7C90">
            <w:t xml:space="preserve"> of </w:t>
          </w:r>
          <w:fldSimple w:instr=" NUMPAGES ">
            <w:r w:rsidR="003A62F9">
              <w:rPr>
                <w:noProof/>
              </w:rPr>
              <w:t>2</w:t>
            </w:r>
          </w:fldSimple>
        </w:p>
      </w:tc>
    </w:tr>
    <w:tr w:rsidR="007D65E1" w:rsidRPr="007D7C90" w:rsidTr="0029058A">
      <w:trPr>
        <w:cantSplit/>
        <w:trHeight w:val="490"/>
      </w:trPr>
      <w:tc>
        <w:tcPr>
          <w:tcW w:w="10656" w:type="dxa"/>
          <w:gridSpan w:val="5"/>
          <w:vAlign w:val="center"/>
        </w:tcPr>
        <w:p w:rsidR="007D65E1" w:rsidRPr="007D7C90" w:rsidRDefault="007D65E1" w:rsidP="00A720D8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>
            <w:rPr>
              <w:b/>
              <w:caps/>
            </w:rPr>
            <w:t xml:space="preserve">SANITISATION OF WATER STORAGE TANK   </w:t>
          </w:r>
        </w:p>
      </w:tc>
    </w:tr>
  </w:tbl>
  <w:p w:rsidR="007D65E1" w:rsidRPr="005251EA" w:rsidRDefault="007D65E1" w:rsidP="00BE5658">
    <w:pPr>
      <w:pStyle w:val="Header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65E1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65E1" w:rsidRPr="007D7C90" w:rsidRDefault="007D65E1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65E1" w:rsidRPr="007D7C90" w:rsidRDefault="007D65E1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65E1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65E1" w:rsidRPr="007D7C90" w:rsidRDefault="007D65E1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65E1" w:rsidRPr="007D7C90" w:rsidRDefault="007D65E1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65E1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65E1" w:rsidRPr="007D7C90" w:rsidRDefault="007D65E1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65E1" w:rsidRPr="007D7C90" w:rsidRDefault="007D65E1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65E1" w:rsidRPr="007D7C90" w:rsidRDefault="007D65E1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65E1" w:rsidRPr="007D7C90" w:rsidRDefault="007D65E1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65E1" w:rsidRPr="007D7C90" w:rsidRDefault="007D65E1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65E1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65E1" w:rsidRPr="007D7C90" w:rsidRDefault="007D65E1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65E1" w:rsidRPr="007D7C90" w:rsidRDefault="007D65E1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65E1" w:rsidRPr="007D7C90" w:rsidRDefault="007D65E1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65E1" w:rsidRPr="007D7C90" w:rsidRDefault="007D65E1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65E1" w:rsidRPr="007D7C90" w:rsidRDefault="007D65E1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65E1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65E1" w:rsidRPr="007D7C90" w:rsidRDefault="007D65E1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65E1" w:rsidRPr="007D7C90" w:rsidRDefault="007D65E1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65E1" w:rsidRPr="007D7C90" w:rsidRDefault="007D65E1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65E1" w:rsidRPr="007D7C90" w:rsidRDefault="007D65E1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65E1" w:rsidRPr="007D7C90" w:rsidRDefault="00310664" w:rsidP="007D7C90">
          <w:pPr>
            <w:jc w:val="center"/>
          </w:pPr>
          <w:fldSimple w:instr=" PAGE ">
            <w:r w:rsidR="007D65E1">
              <w:rPr>
                <w:noProof/>
              </w:rPr>
              <w:t>1</w:t>
            </w:r>
          </w:fldSimple>
          <w:r w:rsidR="007D65E1" w:rsidRPr="007D7C90">
            <w:t xml:space="preserve"> of </w:t>
          </w:r>
          <w:fldSimple w:instr=" NUMPAGES ">
            <w:r w:rsidR="003A62F9">
              <w:rPr>
                <w:noProof/>
              </w:rPr>
              <w:t>2</w:t>
            </w:r>
          </w:fldSimple>
        </w:p>
      </w:tc>
    </w:tr>
    <w:tr w:rsidR="007D65E1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65E1" w:rsidRPr="007D7C90" w:rsidRDefault="007D65E1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7D65E1" w:rsidRPr="005251EA" w:rsidRDefault="007D65E1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765B"/>
    <w:multiLevelType w:val="hybridMultilevel"/>
    <w:tmpl w:val="79B467A8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252FD"/>
    <w:multiLevelType w:val="multilevel"/>
    <w:tmpl w:val="D4D81B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0B24283"/>
    <w:multiLevelType w:val="hybridMultilevel"/>
    <w:tmpl w:val="9672F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20DF3418"/>
    <w:multiLevelType w:val="hybridMultilevel"/>
    <w:tmpl w:val="5874D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8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2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115177"/>
    <w:multiLevelType w:val="hybridMultilevel"/>
    <w:tmpl w:val="98A69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C52B98"/>
    <w:multiLevelType w:val="multilevel"/>
    <w:tmpl w:val="DE7605BC"/>
    <w:lvl w:ilvl="0">
      <w:start w:val="3"/>
      <w:numFmt w:val="decimal"/>
      <w:lvlText w:val="%1.0"/>
      <w:lvlJc w:val="left"/>
      <w:pPr>
        <w:ind w:left="17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40" w:hanging="1800"/>
      </w:pPr>
      <w:rPr>
        <w:rFonts w:hint="default"/>
      </w:rPr>
    </w:lvl>
  </w:abstractNum>
  <w:abstractNum w:abstractNumId="26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7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>
    <w:nsid w:val="4C2D0EDA"/>
    <w:multiLevelType w:val="hybridMultilevel"/>
    <w:tmpl w:val="07F0D4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CDB3719"/>
    <w:multiLevelType w:val="multilevel"/>
    <w:tmpl w:val="DEA02BBE"/>
    <w:lvl w:ilvl="0">
      <w:start w:val="1"/>
      <w:numFmt w:val="decimal"/>
      <w:lvlText w:val="%1.0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1800"/>
      </w:pPr>
      <w:rPr>
        <w:rFonts w:hint="default"/>
      </w:rPr>
    </w:lvl>
  </w:abstractNum>
  <w:abstractNum w:abstractNumId="31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2">
    <w:nsid w:val="54BD2AA2"/>
    <w:multiLevelType w:val="hybridMultilevel"/>
    <w:tmpl w:val="6254AE86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33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5AAC39CD"/>
    <w:multiLevelType w:val="hybridMultilevel"/>
    <w:tmpl w:val="5C72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8">
    <w:nsid w:val="6D5779E8"/>
    <w:multiLevelType w:val="hybridMultilevel"/>
    <w:tmpl w:val="1B028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>
    <w:nsid w:val="72685376"/>
    <w:multiLevelType w:val="hybridMultilevel"/>
    <w:tmpl w:val="0BBC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4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6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1"/>
  </w:num>
  <w:num w:numId="2">
    <w:abstractNumId w:val="37"/>
  </w:num>
  <w:num w:numId="3">
    <w:abstractNumId w:val="45"/>
  </w:num>
  <w:num w:numId="4">
    <w:abstractNumId w:val="43"/>
  </w:num>
  <w:num w:numId="5">
    <w:abstractNumId w:val="28"/>
  </w:num>
  <w:num w:numId="6">
    <w:abstractNumId w:val="12"/>
  </w:num>
  <w:num w:numId="7">
    <w:abstractNumId w:val="19"/>
  </w:num>
  <w:num w:numId="8">
    <w:abstractNumId w:val="39"/>
  </w:num>
  <w:num w:numId="9">
    <w:abstractNumId w:val="42"/>
  </w:num>
  <w:num w:numId="10">
    <w:abstractNumId w:val="35"/>
  </w:num>
  <w:num w:numId="11">
    <w:abstractNumId w:val="26"/>
  </w:num>
  <w:num w:numId="12">
    <w:abstractNumId w:val="17"/>
  </w:num>
  <w:num w:numId="13">
    <w:abstractNumId w:val="11"/>
  </w:num>
  <w:num w:numId="14">
    <w:abstractNumId w:val="23"/>
  </w:num>
  <w:num w:numId="15">
    <w:abstractNumId w:val="6"/>
  </w:num>
  <w:num w:numId="16">
    <w:abstractNumId w:val="46"/>
  </w:num>
  <w:num w:numId="17">
    <w:abstractNumId w:val="31"/>
  </w:num>
  <w:num w:numId="18">
    <w:abstractNumId w:val="7"/>
  </w:num>
  <w:num w:numId="19">
    <w:abstractNumId w:val="13"/>
  </w:num>
  <w:num w:numId="20">
    <w:abstractNumId w:val="10"/>
  </w:num>
  <w:num w:numId="21">
    <w:abstractNumId w:val="4"/>
  </w:num>
  <w:num w:numId="22">
    <w:abstractNumId w:val="8"/>
  </w:num>
  <w:num w:numId="23">
    <w:abstractNumId w:val="20"/>
  </w:num>
  <w:num w:numId="24">
    <w:abstractNumId w:val="14"/>
  </w:num>
  <w:num w:numId="25">
    <w:abstractNumId w:val="5"/>
  </w:num>
  <w:num w:numId="26">
    <w:abstractNumId w:val="40"/>
  </w:num>
  <w:num w:numId="27">
    <w:abstractNumId w:val="18"/>
  </w:num>
  <w:num w:numId="28">
    <w:abstractNumId w:val="44"/>
  </w:num>
  <w:num w:numId="29">
    <w:abstractNumId w:val="2"/>
  </w:num>
  <w:num w:numId="30">
    <w:abstractNumId w:val="1"/>
  </w:num>
  <w:num w:numId="31">
    <w:abstractNumId w:val="22"/>
  </w:num>
  <w:num w:numId="32">
    <w:abstractNumId w:val="36"/>
  </w:num>
  <w:num w:numId="33">
    <w:abstractNumId w:val="27"/>
  </w:num>
  <w:num w:numId="34">
    <w:abstractNumId w:val="33"/>
  </w:num>
  <w:num w:numId="35">
    <w:abstractNumId w:val="16"/>
  </w:num>
  <w:num w:numId="36">
    <w:abstractNumId w:val="3"/>
  </w:num>
  <w:num w:numId="37">
    <w:abstractNumId w:val="29"/>
  </w:num>
  <w:num w:numId="38">
    <w:abstractNumId w:val="41"/>
  </w:num>
  <w:num w:numId="39">
    <w:abstractNumId w:val="15"/>
  </w:num>
  <w:num w:numId="40">
    <w:abstractNumId w:val="24"/>
  </w:num>
  <w:num w:numId="41">
    <w:abstractNumId w:val="38"/>
  </w:num>
  <w:num w:numId="42">
    <w:abstractNumId w:val="34"/>
  </w:num>
  <w:num w:numId="43">
    <w:abstractNumId w:val="9"/>
  </w:num>
  <w:num w:numId="44">
    <w:abstractNumId w:val="25"/>
  </w:num>
  <w:num w:numId="45">
    <w:abstractNumId w:val="30"/>
  </w:num>
  <w:num w:numId="46">
    <w:abstractNumId w:val="32"/>
  </w:num>
  <w:num w:numId="47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496641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29B6"/>
    <w:rsid w:val="00014E93"/>
    <w:rsid w:val="00015598"/>
    <w:rsid w:val="0001625F"/>
    <w:rsid w:val="00017079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4A7"/>
    <w:rsid w:val="0002789C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CA"/>
    <w:rsid w:val="00042CDD"/>
    <w:rsid w:val="00044E65"/>
    <w:rsid w:val="00046B62"/>
    <w:rsid w:val="00047636"/>
    <w:rsid w:val="0004766C"/>
    <w:rsid w:val="00047A3D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2B07"/>
    <w:rsid w:val="000A3DFE"/>
    <w:rsid w:val="000A403F"/>
    <w:rsid w:val="000A4C28"/>
    <w:rsid w:val="000A5CFC"/>
    <w:rsid w:val="000A7495"/>
    <w:rsid w:val="000A7758"/>
    <w:rsid w:val="000A77B3"/>
    <w:rsid w:val="000A79A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0E3"/>
    <w:rsid w:val="000B718C"/>
    <w:rsid w:val="000B7423"/>
    <w:rsid w:val="000B79EF"/>
    <w:rsid w:val="000B7AAD"/>
    <w:rsid w:val="000B7BA8"/>
    <w:rsid w:val="000B7BBE"/>
    <w:rsid w:val="000C03AC"/>
    <w:rsid w:val="000C1087"/>
    <w:rsid w:val="000C163B"/>
    <w:rsid w:val="000C21E1"/>
    <w:rsid w:val="000C263F"/>
    <w:rsid w:val="000C2C1E"/>
    <w:rsid w:val="000C3087"/>
    <w:rsid w:val="000C311E"/>
    <w:rsid w:val="000C338F"/>
    <w:rsid w:val="000C33D2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11C68"/>
    <w:rsid w:val="00111E3A"/>
    <w:rsid w:val="00113018"/>
    <w:rsid w:val="00113906"/>
    <w:rsid w:val="00113D8B"/>
    <w:rsid w:val="001146DE"/>
    <w:rsid w:val="00114BEF"/>
    <w:rsid w:val="0011540D"/>
    <w:rsid w:val="00116220"/>
    <w:rsid w:val="00116941"/>
    <w:rsid w:val="00117672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0C61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8AA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8D9"/>
    <w:rsid w:val="001B4E35"/>
    <w:rsid w:val="001B55E5"/>
    <w:rsid w:val="001C0608"/>
    <w:rsid w:val="001C072E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0EEB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CA"/>
    <w:rsid w:val="001E27EC"/>
    <w:rsid w:val="001E3253"/>
    <w:rsid w:val="001E34AE"/>
    <w:rsid w:val="001E35C3"/>
    <w:rsid w:val="001E3BA8"/>
    <w:rsid w:val="001E4DB4"/>
    <w:rsid w:val="001E551C"/>
    <w:rsid w:val="001E6016"/>
    <w:rsid w:val="001E7242"/>
    <w:rsid w:val="001E7C5B"/>
    <w:rsid w:val="001F0BC0"/>
    <w:rsid w:val="001F0CEE"/>
    <w:rsid w:val="001F0F69"/>
    <w:rsid w:val="001F1E08"/>
    <w:rsid w:val="001F3E17"/>
    <w:rsid w:val="001F45BB"/>
    <w:rsid w:val="001F474F"/>
    <w:rsid w:val="001F4A71"/>
    <w:rsid w:val="001F5919"/>
    <w:rsid w:val="001F5BEB"/>
    <w:rsid w:val="001F6213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73B7"/>
    <w:rsid w:val="002307E2"/>
    <w:rsid w:val="00230900"/>
    <w:rsid w:val="00230DDC"/>
    <w:rsid w:val="0023121C"/>
    <w:rsid w:val="00231518"/>
    <w:rsid w:val="002322CB"/>
    <w:rsid w:val="0023363D"/>
    <w:rsid w:val="00233E7A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4023"/>
    <w:rsid w:val="00254C51"/>
    <w:rsid w:val="002551D5"/>
    <w:rsid w:val="002558F6"/>
    <w:rsid w:val="00255A6B"/>
    <w:rsid w:val="00255B46"/>
    <w:rsid w:val="0025693E"/>
    <w:rsid w:val="00256DB5"/>
    <w:rsid w:val="0025700C"/>
    <w:rsid w:val="002574DE"/>
    <w:rsid w:val="002636F4"/>
    <w:rsid w:val="0026521B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8AA"/>
    <w:rsid w:val="00282203"/>
    <w:rsid w:val="00283E3D"/>
    <w:rsid w:val="002843EA"/>
    <w:rsid w:val="002844EB"/>
    <w:rsid w:val="002853AA"/>
    <w:rsid w:val="00285D59"/>
    <w:rsid w:val="00285E4E"/>
    <w:rsid w:val="002861D5"/>
    <w:rsid w:val="0028637A"/>
    <w:rsid w:val="0028640E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3F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B24"/>
    <w:rsid w:val="002B3EA4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6E11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58D7"/>
    <w:rsid w:val="002E6CA4"/>
    <w:rsid w:val="002F07EE"/>
    <w:rsid w:val="002F0D4E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0DB8"/>
    <w:rsid w:val="0030236B"/>
    <w:rsid w:val="003029EE"/>
    <w:rsid w:val="00302A3E"/>
    <w:rsid w:val="00303CDD"/>
    <w:rsid w:val="0030660A"/>
    <w:rsid w:val="00306F77"/>
    <w:rsid w:val="00307C43"/>
    <w:rsid w:val="003101A4"/>
    <w:rsid w:val="0031066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354"/>
    <w:rsid w:val="003353D2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F9"/>
    <w:rsid w:val="003878C7"/>
    <w:rsid w:val="00387CE3"/>
    <w:rsid w:val="0039021E"/>
    <w:rsid w:val="00390554"/>
    <w:rsid w:val="00391248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601E"/>
    <w:rsid w:val="003A6191"/>
    <w:rsid w:val="003A62F9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7ADC"/>
    <w:rsid w:val="003C05BC"/>
    <w:rsid w:val="003C25CD"/>
    <w:rsid w:val="003C3154"/>
    <w:rsid w:val="003C38EE"/>
    <w:rsid w:val="003C41AE"/>
    <w:rsid w:val="003C4F55"/>
    <w:rsid w:val="003C56E1"/>
    <w:rsid w:val="003C6D21"/>
    <w:rsid w:val="003C7902"/>
    <w:rsid w:val="003C7EC3"/>
    <w:rsid w:val="003D147C"/>
    <w:rsid w:val="003D261F"/>
    <w:rsid w:val="003D366B"/>
    <w:rsid w:val="003D4297"/>
    <w:rsid w:val="003D46D6"/>
    <w:rsid w:val="003D4E28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AFB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1B7A"/>
    <w:rsid w:val="00412C9A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AAD"/>
    <w:rsid w:val="004330CA"/>
    <w:rsid w:val="004337E9"/>
    <w:rsid w:val="0043453F"/>
    <w:rsid w:val="00437403"/>
    <w:rsid w:val="00437909"/>
    <w:rsid w:val="00437AF3"/>
    <w:rsid w:val="004413E8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618"/>
    <w:rsid w:val="004476A5"/>
    <w:rsid w:val="004507F2"/>
    <w:rsid w:val="00450850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11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553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2FCC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509"/>
    <w:rsid w:val="00552FBB"/>
    <w:rsid w:val="00552FC2"/>
    <w:rsid w:val="0055405B"/>
    <w:rsid w:val="00554821"/>
    <w:rsid w:val="00554CFC"/>
    <w:rsid w:val="00555961"/>
    <w:rsid w:val="00555F4C"/>
    <w:rsid w:val="00556EDF"/>
    <w:rsid w:val="005574A5"/>
    <w:rsid w:val="0055768C"/>
    <w:rsid w:val="0055797B"/>
    <w:rsid w:val="00557D32"/>
    <w:rsid w:val="00557E84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688"/>
    <w:rsid w:val="00591ED0"/>
    <w:rsid w:val="00592927"/>
    <w:rsid w:val="00592A11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380"/>
    <w:rsid w:val="005A5B31"/>
    <w:rsid w:val="005A7A04"/>
    <w:rsid w:val="005A7E96"/>
    <w:rsid w:val="005B027D"/>
    <w:rsid w:val="005B0756"/>
    <w:rsid w:val="005B0968"/>
    <w:rsid w:val="005B1A8E"/>
    <w:rsid w:val="005B1BA0"/>
    <w:rsid w:val="005B2765"/>
    <w:rsid w:val="005B3EB1"/>
    <w:rsid w:val="005B43F7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D7B"/>
    <w:rsid w:val="005D002B"/>
    <w:rsid w:val="005D04B4"/>
    <w:rsid w:val="005D183A"/>
    <w:rsid w:val="005D295E"/>
    <w:rsid w:val="005D3FF2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3CF3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B35"/>
    <w:rsid w:val="00637CC9"/>
    <w:rsid w:val="00640179"/>
    <w:rsid w:val="00640574"/>
    <w:rsid w:val="0064107A"/>
    <w:rsid w:val="006410E2"/>
    <w:rsid w:val="00641218"/>
    <w:rsid w:val="006427CC"/>
    <w:rsid w:val="00645B0F"/>
    <w:rsid w:val="00646B68"/>
    <w:rsid w:val="00646D6B"/>
    <w:rsid w:val="00647C04"/>
    <w:rsid w:val="006513E3"/>
    <w:rsid w:val="006516A4"/>
    <w:rsid w:val="00653CF4"/>
    <w:rsid w:val="00654B4D"/>
    <w:rsid w:val="00654B91"/>
    <w:rsid w:val="00654D5D"/>
    <w:rsid w:val="00655E52"/>
    <w:rsid w:val="00656177"/>
    <w:rsid w:val="00656AD3"/>
    <w:rsid w:val="00656E51"/>
    <w:rsid w:val="006578C1"/>
    <w:rsid w:val="00660187"/>
    <w:rsid w:val="0066045E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7EA"/>
    <w:rsid w:val="006B713F"/>
    <w:rsid w:val="006C1ACD"/>
    <w:rsid w:val="006C1C91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67C"/>
    <w:rsid w:val="006D3E42"/>
    <w:rsid w:val="006D4533"/>
    <w:rsid w:val="006D46BD"/>
    <w:rsid w:val="006D5071"/>
    <w:rsid w:val="006D57D6"/>
    <w:rsid w:val="006D5F8A"/>
    <w:rsid w:val="006D60F8"/>
    <w:rsid w:val="006D7F31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20E68"/>
    <w:rsid w:val="0072131B"/>
    <w:rsid w:val="00721DD2"/>
    <w:rsid w:val="00721ECA"/>
    <w:rsid w:val="00721F29"/>
    <w:rsid w:val="0072214F"/>
    <w:rsid w:val="00722B12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E77"/>
    <w:rsid w:val="00732308"/>
    <w:rsid w:val="00732590"/>
    <w:rsid w:val="007328D6"/>
    <w:rsid w:val="007332AF"/>
    <w:rsid w:val="0073437C"/>
    <w:rsid w:val="0073437D"/>
    <w:rsid w:val="00735943"/>
    <w:rsid w:val="00740BFA"/>
    <w:rsid w:val="0074141E"/>
    <w:rsid w:val="007423C4"/>
    <w:rsid w:val="00742E6A"/>
    <w:rsid w:val="007436C1"/>
    <w:rsid w:val="007449EA"/>
    <w:rsid w:val="00745BE9"/>
    <w:rsid w:val="00746219"/>
    <w:rsid w:val="00746BEB"/>
    <w:rsid w:val="007470CE"/>
    <w:rsid w:val="00747758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1FAC"/>
    <w:rsid w:val="007B2912"/>
    <w:rsid w:val="007B2A48"/>
    <w:rsid w:val="007B43EF"/>
    <w:rsid w:val="007B44C6"/>
    <w:rsid w:val="007B4A8C"/>
    <w:rsid w:val="007B4CD8"/>
    <w:rsid w:val="007B5102"/>
    <w:rsid w:val="007B5140"/>
    <w:rsid w:val="007B5E6D"/>
    <w:rsid w:val="007C09F8"/>
    <w:rsid w:val="007C2040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5E1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F0B8D"/>
    <w:rsid w:val="007F10D5"/>
    <w:rsid w:val="007F3905"/>
    <w:rsid w:val="007F39F3"/>
    <w:rsid w:val="007F48FE"/>
    <w:rsid w:val="007F534E"/>
    <w:rsid w:val="007F57E5"/>
    <w:rsid w:val="007F5F50"/>
    <w:rsid w:val="007F713B"/>
    <w:rsid w:val="0080023E"/>
    <w:rsid w:val="008005E6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F94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ABD"/>
    <w:rsid w:val="00880DFA"/>
    <w:rsid w:val="00883118"/>
    <w:rsid w:val="008831BD"/>
    <w:rsid w:val="0088322C"/>
    <w:rsid w:val="0088363B"/>
    <w:rsid w:val="00884579"/>
    <w:rsid w:val="00884771"/>
    <w:rsid w:val="008849E0"/>
    <w:rsid w:val="00884F73"/>
    <w:rsid w:val="0088502E"/>
    <w:rsid w:val="008857B8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58D6"/>
    <w:rsid w:val="008A6833"/>
    <w:rsid w:val="008A728B"/>
    <w:rsid w:val="008A747E"/>
    <w:rsid w:val="008B0B45"/>
    <w:rsid w:val="008B0D7C"/>
    <w:rsid w:val="008B127A"/>
    <w:rsid w:val="008B355B"/>
    <w:rsid w:val="008B4372"/>
    <w:rsid w:val="008B4606"/>
    <w:rsid w:val="008B4750"/>
    <w:rsid w:val="008B4E10"/>
    <w:rsid w:val="008B5535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90091B"/>
    <w:rsid w:val="00900F35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1EF1"/>
    <w:rsid w:val="0092218D"/>
    <w:rsid w:val="0092265D"/>
    <w:rsid w:val="0092332E"/>
    <w:rsid w:val="00923A8C"/>
    <w:rsid w:val="00923CBE"/>
    <w:rsid w:val="00923DE5"/>
    <w:rsid w:val="00925740"/>
    <w:rsid w:val="00926D7E"/>
    <w:rsid w:val="00927923"/>
    <w:rsid w:val="00927AF0"/>
    <w:rsid w:val="00927C75"/>
    <w:rsid w:val="00930601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712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77C29"/>
    <w:rsid w:val="00980353"/>
    <w:rsid w:val="00980914"/>
    <w:rsid w:val="009832BC"/>
    <w:rsid w:val="00983409"/>
    <w:rsid w:val="00983C94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36B4"/>
    <w:rsid w:val="00994054"/>
    <w:rsid w:val="009943F1"/>
    <w:rsid w:val="00994D07"/>
    <w:rsid w:val="00995454"/>
    <w:rsid w:val="00995F76"/>
    <w:rsid w:val="009A05D7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5B9"/>
    <w:rsid w:val="009C36A9"/>
    <w:rsid w:val="009C4132"/>
    <w:rsid w:val="009C4DF6"/>
    <w:rsid w:val="009C58E1"/>
    <w:rsid w:val="009C5997"/>
    <w:rsid w:val="009C5A06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2B06"/>
    <w:rsid w:val="00A03102"/>
    <w:rsid w:val="00A033B8"/>
    <w:rsid w:val="00A03A23"/>
    <w:rsid w:val="00A03F46"/>
    <w:rsid w:val="00A05153"/>
    <w:rsid w:val="00A051A9"/>
    <w:rsid w:val="00A05ACB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3BF6"/>
    <w:rsid w:val="00A24810"/>
    <w:rsid w:val="00A258DD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64B5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20D8"/>
    <w:rsid w:val="00A74381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176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3DC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5F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5CA1"/>
    <w:rsid w:val="00B2608A"/>
    <w:rsid w:val="00B26403"/>
    <w:rsid w:val="00B26775"/>
    <w:rsid w:val="00B274E5"/>
    <w:rsid w:val="00B27EB0"/>
    <w:rsid w:val="00B30B66"/>
    <w:rsid w:val="00B32458"/>
    <w:rsid w:val="00B335C1"/>
    <w:rsid w:val="00B33901"/>
    <w:rsid w:val="00B33B62"/>
    <w:rsid w:val="00B33FB9"/>
    <w:rsid w:val="00B34E24"/>
    <w:rsid w:val="00B35A3A"/>
    <w:rsid w:val="00B35B26"/>
    <w:rsid w:val="00B367A9"/>
    <w:rsid w:val="00B367D6"/>
    <w:rsid w:val="00B3689B"/>
    <w:rsid w:val="00B36F72"/>
    <w:rsid w:val="00B4056A"/>
    <w:rsid w:val="00B40C6A"/>
    <w:rsid w:val="00B41AE8"/>
    <w:rsid w:val="00B42045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B87"/>
    <w:rsid w:val="00B800A1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91"/>
    <w:rsid w:val="00B87E38"/>
    <w:rsid w:val="00B90776"/>
    <w:rsid w:val="00B914F9"/>
    <w:rsid w:val="00B92283"/>
    <w:rsid w:val="00B9235B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0867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2E4"/>
    <w:rsid w:val="00BE33A9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3EB7"/>
    <w:rsid w:val="00BF3FD4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D16"/>
    <w:rsid w:val="00C14EC0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E15"/>
    <w:rsid w:val="00C23FA2"/>
    <w:rsid w:val="00C23FD9"/>
    <w:rsid w:val="00C253E5"/>
    <w:rsid w:val="00C2654E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02C"/>
    <w:rsid w:val="00C37197"/>
    <w:rsid w:val="00C4054F"/>
    <w:rsid w:val="00C40F96"/>
    <w:rsid w:val="00C4132C"/>
    <w:rsid w:val="00C415E1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640"/>
    <w:rsid w:val="00CB5650"/>
    <w:rsid w:val="00CB573E"/>
    <w:rsid w:val="00CB585C"/>
    <w:rsid w:val="00CB6090"/>
    <w:rsid w:val="00CC002E"/>
    <w:rsid w:val="00CC1441"/>
    <w:rsid w:val="00CC1892"/>
    <w:rsid w:val="00CC19F5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6CB7"/>
    <w:rsid w:val="00CF753C"/>
    <w:rsid w:val="00CF7D88"/>
    <w:rsid w:val="00D011BA"/>
    <w:rsid w:val="00D017C2"/>
    <w:rsid w:val="00D0278B"/>
    <w:rsid w:val="00D0361C"/>
    <w:rsid w:val="00D0657F"/>
    <w:rsid w:val="00D06CD5"/>
    <w:rsid w:val="00D138AE"/>
    <w:rsid w:val="00D1450B"/>
    <w:rsid w:val="00D14628"/>
    <w:rsid w:val="00D148FF"/>
    <w:rsid w:val="00D14F94"/>
    <w:rsid w:val="00D162A4"/>
    <w:rsid w:val="00D174C5"/>
    <w:rsid w:val="00D17F82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455"/>
    <w:rsid w:val="00D23F70"/>
    <w:rsid w:val="00D2401A"/>
    <w:rsid w:val="00D24702"/>
    <w:rsid w:val="00D2505E"/>
    <w:rsid w:val="00D25308"/>
    <w:rsid w:val="00D2683D"/>
    <w:rsid w:val="00D278B0"/>
    <w:rsid w:val="00D27F68"/>
    <w:rsid w:val="00D3020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61C8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236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2CF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4DD"/>
    <w:rsid w:val="00E25DFB"/>
    <w:rsid w:val="00E262F8"/>
    <w:rsid w:val="00E263E2"/>
    <w:rsid w:val="00E26E5C"/>
    <w:rsid w:val="00E275B7"/>
    <w:rsid w:val="00E27B91"/>
    <w:rsid w:val="00E31086"/>
    <w:rsid w:val="00E3168A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A"/>
    <w:rsid w:val="00E43B80"/>
    <w:rsid w:val="00E443FF"/>
    <w:rsid w:val="00E44457"/>
    <w:rsid w:val="00E45685"/>
    <w:rsid w:val="00E45A51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059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3A42"/>
    <w:rsid w:val="00EE454D"/>
    <w:rsid w:val="00EE55B0"/>
    <w:rsid w:val="00EE6953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30D"/>
    <w:rsid w:val="00FA2730"/>
    <w:rsid w:val="00FA3501"/>
    <w:rsid w:val="00FA3EC7"/>
    <w:rsid w:val="00FA4E44"/>
    <w:rsid w:val="00FA7D18"/>
    <w:rsid w:val="00FB05AB"/>
    <w:rsid w:val="00FB05D0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E5C"/>
    <w:rsid w:val="00FD125E"/>
    <w:rsid w:val="00FD1BDD"/>
    <w:rsid w:val="00FD3DBD"/>
    <w:rsid w:val="00FD53BD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3423"/>
    <w:rsid w:val="00FF34DB"/>
    <w:rsid w:val="00FF3E4B"/>
    <w:rsid w:val="00FF4A78"/>
    <w:rsid w:val="00FF4AA1"/>
    <w:rsid w:val="00FF4C2E"/>
    <w:rsid w:val="00FF58F3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6641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C1C91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9832BC"/>
  </w:style>
  <w:style w:type="paragraph" w:styleId="BodyText2">
    <w:name w:val="Body Text 2"/>
    <w:basedOn w:val="Normal"/>
    <w:link w:val="BodyText2Char"/>
    <w:rsid w:val="008857B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857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09007-6708-4760-87F2-97B486D5C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339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admin</cp:lastModifiedBy>
  <cp:revision>26</cp:revision>
  <cp:lastPrinted>2017-06-29T04:53:00Z</cp:lastPrinted>
  <dcterms:created xsi:type="dcterms:W3CDTF">2016-11-01T08:51:00Z</dcterms:created>
  <dcterms:modified xsi:type="dcterms:W3CDTF">2017-06-29T04:54:00Z</dcterms:modified>
</cp:coreProperties>
</file>