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BC6" w:rsidRDefault="00530280" w:rsidP="00C66BC6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C1C91" w:rsidRPr="008B07E1" w:rsidRDefault="00C66BC6" w:rsidP="00C66BC6">
      <w:pPr>
        <w:spacing w:line="360" w:lineRule="auto"/>
        <w:ind w:left="-225" w:right="-315"/>
        <w:jc w:val="both"/>
        <w:rPr>
          <w:color w:val="000000" w:themeColor="text1"/>
        </w:rPr>
      </w:pPr>
      <w:proofErr w:type="gramStart"/>
      <w:r w:rsidRPr="00C66BC6">
        <w:rPr>
          <w:color w:val="000000" w:themeColor="text1"/>
        </w:rPr>
        <w:t>To lay down the Procedure for</w:t>
      </w:r>
      <w:r>
        <w:rPr>
          <w:color w:val="000000" w:themeColor="text1"/>
        </w:rPr>
        <w:t xml:space="preserve"> </w:t>
      </w:r>
      <w:r>
        <w:t>Temperature mapping of uniform temperature distribution in tray driers and vacuum tray driers</w:t>
      </w:r>
      <w:r w:rsidRPr="00C66BC6">
        <w:rPr>
          <w:color w:val="000000" w:themeColor="text1"/>
        </w:rPr>
        <w:t>.</w:t>
      </w:r>
      <w:proofErr w:type="gramEnd"/>
    </w:p>
    <w:p w:rsidR="001B798B" w:rsidRDefault="00530280" w:rsidP="001B798B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6C1C91" w:rsidRPr="001B798B" w:rsidRDefault="009832BC" w:rsidP="001B798B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This </w:t>
      </w:r>
      <w:proofErr w:type="gramStart"/>
      <w:r>
        <w:t>P</w:t>
      </w:r>
      <w:r w:rsidR="001A2929">
        <w:t>rocedure</w:t>
      </w:r>
      <w:r w:rsidR="00F57A76">
        <w:t xml:space="preserve"> </w:t>
      </w:r>
      <w:r w:rsidR="001A2929">
        <w:t xml:space="preserve"> is</w:t>
      </w:r>
      <w:proofErr w:type="gramEnd"/>
      <w:r w:rsidR="001A2929">
        <w:t xml:space="preserve"> </w:t>
      </w:r>
      <w:r w:rsidR="00C66BC6" w:rsidRPr="00112E57">
        <w:rPr>
          <w:color w:val="000000"/>
        </w:rPr>
        <w:t xml:space="preserve">applicable to </w:t>
      </w:r>
      <w:r w:rsidR="00C66BC6">
        <w:t>provide a documented procedure for Temperature mapping of uniform temperature distribution in tray drier and vacuum driers</w:t>
      </w:r>
      <w:r w:rsidR="00E955D7">
        <w:rPr>
          <w:color w:val="000000"/>
        </w:rPr>
        <w:t xml:space="preserve">, which are using in the </w:t>
      </w:r>
      <w:r w:rsidR="001B798B">
        <w:t xml:space="preserve">manufacturing </w:t>
      </w:r>
      <w:r w:rsidR="00E955D7">
        <w:t>facility</w:t>
      </w:r>
      <w:r w:rsidR="001B798B">
        <w:t xml:space="preserve"> </w:t>
      </w:r>
      <w:r w:rsidR="00E955D7">
        <w:t>of</w:t>
      </w:r>
      <w:r w:rsidR="001B798B">
        <w:t xml:space="preserve"> </w:t>
      </w:r>
      <w:r w:rsidR="00F57A76">
        <w:t xml:space="preserve">Discovery </w:t>
      </w:r>
      <w:r w:rsidR="007617CB" w:rsidRPr="002327BA">
        <w:t>Laboratories Pvt. Ltd.</w:t>
      </w:r>
    </w:p>
    <w:p w:rsidR="00CF6CB7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CF6CB7">
        <w:rPr>
          <w:b/>
          <w:color w:val="000000" w:themeColor="text1"/>
        </w:rPr>
        <w:t>RESPONSIBILITY:</w:t>
      </w:r>
    </w:p>
    <w:p w:rsidR="00BD4046" w:rsidRPr="00BD4046" w:rsidRDefault="00C66BC6" w:rsidP="00BD4046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Engineering Department:</w:t>
      </w:r>
    </w:p>
    <w:p w:rsidR="00C66BC6" w:rsidRDefault="00C66BC6" w:rsidP="00C66BC6">
      <w:pPr>
        <w:spacing w:line="360" w:lineRule="auto"/>
        <w:ind w:right="-104" w:firstLine="378"/>
        <w:jc w:val="both"/>
      </w:pPr>
      <w:r>
        <w:t>It is the responsibility in coordination with External agency Hired to do the driers mapping) to</w:t>
      </w:r>
    </w:p>
    <w:p w:rsidR="00C66BC6" w:rsidRDefault="00C66BC6" w:rsidP="00C66BC6">
      <w:pPr>
        <w:spacing w:line="360" w:lineRule="auto"/>
        <w:ind w:right="-104" w:firstLine="378"/>
        <w:jc w:val="both"/>
      </w:pPr>
      <w:proofErr w:type="gramStart"/>
      <w:r>
        <w:t>follow</w:t>
      </w:r>
      <w:proofErr w:type="gramEnd"/>
      <w:r>
        <w:t xml:space="preserve"> the procedure given in this SOP and compile the reports after completion of the</w:t>
      </w:r>
    </w:p>
    <w:p w:rsidR="00C66BC6" w:rsidRDefault="00C66BC6" w:rsidP="00C66BC6">
      <w:pPr>
        <w:spacing w:line="360" w:lineRule="auto"/>
        <w:ind w:right="-104" w:firstLine="378"/>
        <w:jc w:val="both"/>
      </w:pPr>
      <w:proofErr w:type="gramStart"/>
      <w:r>
        <w:t>validation</w:t>
      </w:r>
      <w:proofErr w:type="gramEnd"/>
      <w:r>
        <w:t xml:space="preserve"> of the tray and vacuum Driers.</w:t>
      </w:r>
    </w:p>
    <w:p w:rsidR="00C66BC6" w:rsidRDefault="00C66BC6" w:rsidP="00C66BC6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</w:pPr>
      <w:r>
        <w:rPr>
          <w:b/>
          <w:color w:val="000000" w:themeColor="text1"/>
        </w:rPr>
        <w:t>User Department</w:t>
      </w:r>
      <w:r w:rsidR="00BD4046" w:rsidRPr="00B00137">
        <w:rPr>
          <w:b/>
          <w:color w:val="000000" w:themeColor="text1"/>
        </w:rPr>
        <w:t>:</w:t>
      </w:r>
    </w:p>
    <w:p w:rsidR="00C66BC6" w:rsidRDefault="00C66BC6" w:rsidP="00C66BC6">
      <w:pPr>
        <w:tabs>
          <w:tab w:val="num" w:pos="1440"/>
        </w:tabs>
        <w:spacing w:line="360" w:lineRule="auto"/>
        <w:ind w:left="378" w:right="-315"/>
        <w:jc w:val="both"/>
      </w:pPr>
      <w:r>
        <w:t>It is the responsibility of production personnel to coordinate during the temperature mapping of tray and vacuum driers.</w:t>
      </w:r>
    </w:p>
    <w:p w:rsidR="00C66BC6" w:rsidRPr="00C66BC6" w:rsidRDefault="00C66BC6" w:rsidP="00C66BC6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</w:pPr>
      <w:r>
        <w:rPr>
          <w:b/>
          <w:color w:val="000000" w:themeColor="text1"/>
        </w:rPr>
        <w:t>Quality Assurance (QA) Department</w:t>
      </w:r>
      <w:r w:rsidR="00BD4046" w:rsidRPr="00286F99">
        <w:rPr>
          <w:b/>
          <w:color w:val="000000" w:themeColor="text1"/>
        </w:rPr>
        <w:t>:</w:t>
      </w:r>
    </w:p>
    <w:p w:rsidR="00D73A92" w:rsidRDefault="00C66BC6" w:rsidP="00D73A92">
      <w:pPr>
        <w:spacing w:line="360" w:lineRule="auto"/>
        <w:ind w:left="378" w:right="-315"/>
        <w:jc w:val="both"/>
        <w:rPr>
          <w:b/>
          <w:color w:val="000000" w:themeColor="text1"/>
        </w:rPr>
      </w:pPr>
      <w:r>
        <w:t>It is the responsibility of Q.A. department personnel to approve the temperature mapping reports after review.</w:t>
      </w:r>
    </w:p>
    <w:p w:rsidR="00BB0867" w:rsidRPr="00D73A92" w:rsidRDefault="004F6097" w:rsidP="00D73A92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b/>
          <w:color w:val="000000" w:themeColor="text1"/>
        </w:rPr>
      </w:pPr>
      <w:r w:rsidRPr="00D73A92">
        <w:rPr>
          <w:b/>
          <w:color w:val="000000" w:themeColor="text1"/>
        </w:rPr>
        <w:t>D</w:t>
      </w:r>
      <w:r w:rsidR="00D73A92">
        <w:rPr>
          <w:b/>
          <w:color w:val="000000" w:themeColor="text1"/>
        </w:rPr>
        <w:t>EFINITIONS</w:t>
      </w:r>
      <w:r w:rsidRPr="00B00137">
        <w:rPr>
          <w:b/>
          <w:caps/>
          <w:color w:val="000000" w:themeColor="text1"/>
        </w:rPr>
        <w:t>:</w:t>
      </w:r>
      <w:r w:rsidR="00D73A92">
        <w:rPr>
          <w:b/>
          <w:caps/>
          <w:color w:val="000000" w:themeColor="text1"/>
        </w:rPr>
        <w:t xml:space="preserve"> NIL</w:t>
      </w:r>
    </w:p>
    <w:p w:rsidR="00617807" w:rsidRDefault="004F6097" w:rsidP="0061780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617807" w:rsidRPr="00617807" w:rsidRDefault="00617807" w:rsidP="00617807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617807">
        <w:rPr>
          <w:b/>
          <w:color w:val="000000" w:themeColor="text1"/>
        </w:rPr>
        <w:t>PROBES</w:t>
      </w:r>
      <w:r w:rsidRPr="00617807">
        <w:rPr>
          <w:b/>
          <w:bCs/>
        </w:rPr>
        <w:t xml:space="preserve"> ARRANGEMENT PLAN</w:t>
      </w:r>
    </w:p>
    <w:p w:rsidR="00617807" w:rsidRDefault="00617807" w:rsidP="00617807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  <w:rPr>
          <w:b/>
          <w:szCs w:val="24"/>
        </w:rPr>
      </w:pPr>
      <w:r>
        <w:t>Ensure that the drier, trays and all accessories are cleaned thoroughly and ready for use.</w:t>
      </w:r>
    </w:p>
    <w:p w:rsidR="00617807" w:rsidRPr="00617807" w:rsidRDefault="00617807" w:rsidP="00617807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  <w:rPr>
          <w:b/>
          <w:szCs w:val="24"/>
        </w:rPr>
      </w:pPr>
      <w:r>
        <w:lastRenderedPageBreak/>
        <w:t>Keep the empty trays in their position.</w:t>
      </w:r>
    </w:p>
    <w:p w:rsidR="00617807" w:rsidRDefault="00617807" w:rsidP="00617807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Ensure that the identification tags are arranged for all the probes.</w:t>
      </w:r>
    </w:p>
    <w:p w:rsidR="00617807" w:rsidRDefault="00617807" w:rsidP="00617807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All the probes shall be inserted from air inlet provision in uniform manner.</w:t>
      </w:r>
    </w:p>
    <w:p w:rsidR="00617807" w:rsidRDefault="00617807" w:rsidP="00617807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Keep the probe in tray in its specified place as shown in figure all the trays.</w:t>
      </w:r>
    </w:p>
    <w:p w:rsidR="00617807" w:rsidRDefault="00617807" w:rsidP="00617807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Connect all the probes to data logger.</w:t>
      </w:r>
    </w:p>
    <w:p w:rsidR="00617807" w:rsidRPr="00617807" w:rsidRDefault="00617807" w:rsidP="00617807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</w:pPr>
      <w:r w:rsidRPr="00617807">
        <w:rPr>
          <w:b/>
          <w:color w:val="000000" w:themeColor="text1"/>
        </w:rPr>
        <w:t>ARRANGEMENT</w:t>
      </w:r>
      <w:r w:rsidRPr="00617807">
        <w:rPr>
          <w:b/>
          <w:bCs/>
        </w:rPr>
        <w:t xml:space="preserve"> OF DATA LOGGER:</w:t>
      </w:r>
    </w:p>
    <w:p w:rsidR="00617807" w:rsidRDefault="00617807" w:rsidP="00617807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Ensure that all the probes and the printer are connected to data logger.</w:t>
      </w:r>
    </w:p>
    <w:p w:rsidR="00617807" w:rsidRDefault="00617807" w:rsidP="00617807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Ensure that the logger is electrically connected.</w:t>
      </w:r>
    </w:p>
    <w:p w:rsidR="00617807" w:rsidRDefault="00617807" w:rsidP="00617807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Program the data logger as per the manual and as per the  temperature and time intervals Required</w:t>
      </w:r>
    </w:p>
    <w:p w:rsidR="00617807" w:rsidRDefault="00617807" w:rsidP="00617807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Start the data logger and record the temperature for two intervals in idle condition in the drier.</w:t>
      </w:r>
    </w:p>
    <w:p w:rsidR="00617807" w:rsidRDefault="00617807" w:rsidP="00617807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Ensure that the temperatures are recorded for all the probes.</w:t>
      </w:r>
    </w:p>
    <w:p w:rsidR="00617807" w:rsidRPr="002C0A20" w:rsidRDefault="00617807" w:rsidP="00617807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  <w:rPr>
          <w:b/>
          <w:bCs/>
        </w:rPr>
      </w:pPr>
      <w:r>
        <w:t>Proceed for the heating operation.</w:t>
      </w:r>
    </w:p>
    <w:p w:rsidR="00617807" w:rsidRDefault="00617807" w:rsidP="00B37A5B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bCs/>
        </w:rPr>
      </w:pPr>
      <w:r>
        <w:rPr>
          <w:b/>
          <w:bCs/>
        </w:rPr>
        <w:t>TEMPERATURE DISTRIBUTION MAPPING PROCEDURE :</w:t>
      </w:r>
    </w:p>
    <w:p w:rsidR="00617807" w:rsidRDefault="00617807" w:rsidP="00B37A5B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Close the drier door.</w:t>
      </w:r>
    </w:p>
    <w:p w:rsidR="00617807" w:rsidRDefault="00617807" w:rsidP="00B37A5B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Switch on the drier fan.</w:t>
      </w:r>
    </w:p>
    <w:p w:rsidR="00617807" w:rsidRDefault="00617807" w:rsidP="00B37A5B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proofErr w:type="gramStart"/>
      <w:r>
        <w:t>Air dry</w:t>
      </w:r>
      <w:proofErr w:type="gramEnd"/>
      <w:r>
        <w:t xml:space="preserve"> for about 30 minutes.</w:t>
      </w:r>
    </w:p>
    <w:p w:rsidR="00617807" w:rsidRDefault="00617807" w:rsidP="00B37A5B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Set the data logger to record the temperature for every at every set point for all the probes.</w:t>
      </w:r>
    </w:p>
    <w:p w:rsidR="00617807" w:rsidRPr="00A52B85" w:rsidRDefault="00617807" w:rsidP="00B37A5B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 w:rsidRPr="00561304">
        <w:t xml:space="preserve">Set the temp. </w:t>
      </w:r>
      <w:r>
        <w:t>apply</w:t>
      </w:r>
      <w:r w:rsidRPr="00561304">
        <w:t xml:space="preserve"> steam to the dryer and after </w:t>
      </w:r>
      <w:r>
        <w:t xml:space="preserve">raising of the temperature to the </w:t>
      </w:r>
      <w:proofErr w:type="spellStart"/>
      <w:r>
        <w:t>near</w:t>
      </w:r>
      <w:proofErr w:type="spellEnd"/>
      <w:r>
        <w:t xml:space="preserve"> of the set temperature </w:t>
      </w:r>
      <w:r w:rsidRPr="00561304">
        <w:t xml:space="preserve">stop steam and </w:t>
      </w:r>
      <w:r>
        <w:t xml:space="preserve">wait for the stabilization of the temperature and ensure that the temperature is constant and does not change any more (in digital </w:t>
      </w:r>
      <w:r>
        <w:lastRenderedPageBreak/>
        <w:t xml:space="preserve">thermometer) then take print out of the temperature </w:t>
      </w:r>
      <w:r w:rsidRPr="00561304">
        <w:t>readings at each sensor point</w:t>
      </w:r>
      <w:r>
        <w:t>/ points</w:t>
      </w:r>
      <w:r w:rsidRPr="00561304">
        <w:t>.</w:t>
      </w:r>
    </w:p>
    <w:p w:rsidR="00617807" w:rsidRPr="0083154B" w:rsidRDefault="00617807" w:rsidP="00B37A5B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 w:rsidRPr="0083154B">
        <w:t xml:space="preserve">Again apply steam and raise the temperature about </w:t>
      </w:r>
      <w:r>
        <w:t xml:space="preserve">30ºC, </w:t>
      </w:r>
      <w:r w:rsidRPr="0083154B">
        <w:t>60ºC,</w:t>
      </w:r>
      <w:r>
        <w:t xml:space="preserve"> </w:t>
      </w:r>
      <w:r w:rsidRPr="0083154B">
        <w:t xml:space="preserve">90ºC, </w:t>
      </w:r>
      <w:r>
        <w:t xml:space="preserve"> </w:t>
      </w:r>
      <w:r w:rsidRPr="0083154B">
        <w:t xml:space="preserve"> similarly take print out at the regular intervals as mentioned in point </w:t>
      </w:r>
      <w:r>
        <w:t>6.3.5</w:t>
      </w:r>
      <w:r w:rsidRPr="0083154B">
        <w:t xml:space="preserve">. </w:t>
      </w:r>
    </w:p>
    <w:p w:rsidR="00617807" w:rsidRDefault="00617807" w:rsidP="00B37A5B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After completion close the steam supply to the drier and stop the data logger.</w:t>
      </w:r>
    </w:p>
    <w:p w:rsidR="00617807" w:rsidRDefault="00617807" w:rsidP="00B37A5B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Cool the temperature to room temperature.</w:t>
      </w:r>
    </w:p>
    <w:p w:rsidR="00617807" w:rsidRDefault="00617807" w:rsidP="00B37A5B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Open the drier doors and remove the probes from the trays.</w:t>
      </w:r>
    </w:p>
    <w:p w:rsidR="00617807" w:rsidRPr="00B37A5B" w:rsidRDefault="00617807" w:rsidP="00B37A5B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>
        <w:t>Clean the trays by using lint free cloth and keep the trays in its position.</w:t>
      </w:r>
    </w:p>
    <w:p w:rsidR="00617807" w:rsidRPr="00B37A5B" w:rsidRDefault="00617807" w:rsidP="00B37A5B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</w:pPr>
      <w:r w:rsidRPr="00B37A5B">
        <w:t>Use minimum 16 probes.</w:t>
      </w:r>
    </w:p>
    <w:p w:rsidR="00617807" w:rsidRPr="002F552F" w:rsidRDefault="00617807" w:rsidP="00B37A5B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bCs/>
        </w:rPr>
      </w:pPr>
      <w:r w:rsidRPr="002F552F">
        <w:rPr>
          <w:b/>
          <w:bCs/>
        </w:rPr>
        <w:t xml:space="preserve">LEGEND: </w:t>
      </w:r>
    </w:p>
    <w:p w:rsidR="00617807" w:rsidRPr="002F552F" w:rsidRDefault="00617807" w:rsidP="00617807">
      <w:pPr>
        <w:rPr>
          <w:b/>
          <w:bCs/>
        </w:rPr>
      </w:pPr>
      <w:r w:rsidRPr="002F552F">
        <w:rPr>
          <w:b/>
          <w:bCs/>
          <w:caps/>
        </w:rPr>
        <w:t xml:space="preserve">                    Probe</w:t>
      </w:r>
    </w:p>
    <w:p w:rsidR="00617807" w:rsidRPr="002F552F" w:rsidRDefault="00617807" w:rsidP="00617807">
      <w:pPr>
        <w:rPr>
          <w:b/>
          <w:bCs/>
          <w:caps/>
        </w:rPr>
      </w:pPr>
      <w:r w:rsidRPr="002F552F">
        <w:rPr>
          <w:b/>
          <w:bCs/>
        </w:rPr>
        <w:t xml:space="preserve">                                      </w:t>
      </w:r>
      <w:r>
        <w:rPr>
          <w:rFonts w:eastAsia="MS Mincho"/>
          <w:noProof/>
        </w:rPr>
        <w:drawing>
          <wp:inline distT="0" distB="0" distL="0" distR="0">
            <wp:extent cx="1895475" cy="4762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807" w:rsidRPr="002F552F" w:rsidRDefault="00617807" w:rsidP="00617807">
      <w:pPr>
        <w:tabs>
          <w:tab w:val="left" w:pos="1140"/>
        </w:tabs>
      </w:pPr>
      <w:r w:rsidRPr="002F552F">
        <w:tab/>
      </w:r>
    </w:p>
    <w:p w:rsidR="00617807" w:rsidRPr="002F552F" w:rsidRDefault="00617807" w:rsidP="00B37A5B">
      <w:pPr>
        <w:pStyle w:val="DefaultText1"/>
        <w:numPr>
          <w:ilvl w:val="2"/>
          <w:numId w:val="2"/>
        </w:numPr>
        <w:tabs>
          <w:tab w:val="num" w:pos="1800"/>
        </w:tabs>
        <w:spacing w:line="360" w:lineRule="auto"/>
        <w:ind w:left="1123"/>
        <w:jc w:val="both"/>
        <w:rPr>
          <w:szCs w:val="24"/>
        </w:rPr>
      </w:pPr>
      <w:r w:rsidRPr="002F552F">
        <w:rPr>
          <w:szCs w:val="24"/>
        </w:rPr>
        <w:t xml:space="preserve">Similarly for 96 trays capacity tray dryers </w:t>
      </w:r>
      <w:r>
        <w:rPr>
          <w:szCs w:val="24"/>
        </w:rPr>
        <w:t xml:space="preserve">adjust the probes on four front </w:t>
      </w:r>
      <w:r w:rsidRPr="002F552F">
        <w:rPr>
          <w:szCs w:val="24"/>
        </w:rPr>
        <w:t>corners, two at back side and other two at the middle of the trays.</w:t>
      </w:r>
    </w:p>
    <w:p w:rsidR="00B37A5B" w:rsidRDefault="00617807" w:rsidP="00B37A5B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bCs/>
        </w:rPr>
      </w:pPr>
      <w:r>
        <w:rPr>
          <w:b/>
          <w:bCs/>
        </w:rPr>
        <w:t>DATA TO BE COMPILED :</w:t>
      </w:r>
    </w:p>
    <w:p w:rsidR="00B37A5B" w:rsidRDefault="00617807" w:rsidP="00B37A5B">
      <w:pPr>
        <w:tabs>
          <w:tab w:val="num" w:pos="1440"/>
        </w:tabs>
        <w:spacing w:line="360" w:lineRule="auto"/>
        <w:ind w:left="378" w:right="-315"/>
        <w:jc w:val="both"/>
      </w:pPr>
      <w:r>
        <w:t>Attach data logger temperature sheets and compile the minimum and maximum temperature.</w:t>
      </w:r>
    </w:p>
    <w:p w:rsidR="00B37A5B" w:rsidRDefault="00617807" w:rsidP="00B37A5B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bCs/>
        </w:rPr>
      </w:pPr>
      <w:r>
        <w:rPr>
          <w:b/>
          <w:bCs/>
        </w:rPr>
        <w:t>ACCEPTANCE CRITERIA :</w:t>
      </w:r>
    </w:p>
    <w:p w:rsidR="00B37A5B" w:rsidRDefault="00617807" w:rsidP="00B37A5B">
      <w:pPr>
        <w:tabs>
          <w:tab w:val="num" w:pos="1440"/>
        </w:tabs>
        <w:spacing w:line="360" w:lineRule="auto"/>
        <w:ind w:left="378" w:right="-315"/>
        <w:jc w:val="both"/>
        <w:rPr>
          <w:b/>
          <w:bCs/>
        </w:rPr>
      </w:pPr>
      <w:r>
        <w:t>±5</w:t>
      </w:r>
      <w:r w:rsidRPr="00B37A5B">
        <w:rPr>
          <w:vertAlign w:val="superscript"/>
        </w:rPr>
        <w:t>o</w:t>
      </w:r>
      <w:r>
        <w:t>C tolerance is applicable for the set value.</w:t>
      </w:r>
    </w:p>
    <w:p w:rsidR="00617807" w:rsidRPr="00B37A5B" w:rsidRDefault="00617807" w:rsidP="00B37A5B">
      <w:pPr>
        <w:tabs>
          <w:tab w:val="num" w:pos="1440"/>
        </w:tabs>
        <w:spacing w:line="360" w:lineRule="auto"/>
        <w:ind w:left="378" w:right="-315"/>
        <w:jc w:val="both"/>
        <w:rPr>
          <w:b/>
          <w:bCs/>
        </w:rPr>
      </w:pPr>
      <w:r>
        <w:t>Temperature mapping should be carried out for every three years.</w:t>
      </w:r>
    </w:p>
    <w:p w:rsidR="00617807" w:rsidRPr="00C72B3F" w:rsidRDefault="00617807" w:rsidP="00617807">
      <w:pPr>
        <w:spacing w:line="360" w:lineRule="auto"/>
        <w:ind w:left="1080"/>
        <w:rPr>
          <w:sz w:val="8"/>
        </w:rPr>
      </w:pPr>
      <w:r>
        <w:t xml:space="preserve"> </w:t>
      </w:r>
    </w:p>
    <w:p w:rsidR="00B37A5B" w:rsidRDefault="00617807" w:rsidP="00B37A5B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bCs/>
        </w:rPr>
      </w:pPr>
      <w:r>
        <w:rPr>
          <w:b/>
          <w:bCs/>
        </w:rPr>
        <w:t>REVIEW OF DOCUMENTS :</w:t>
      </w:r>
    </w:p>
    <w:p w:rsidR="00B37A5B" w:rsidRDefault="00617807" w:rsidP="00B37A5B">
      <w:pPr>
        <w:tabs>
          <w:tab w:val="num" w:pos="1440"/>
        </w:tabs>
        <w:spacing w:line="360" w:lineRule="auto"/>
        <w:ind w:left="378" w:right="-315"/>
        <w:jc w:val="both"/>
        <w:rPr>
          <w:b/>
          <w:bCs/>
        </w:rPr>
      </w:pPr>
      <w:proofErr w:type="gramStart"/>
      <w:r>
        <w:t>Preventive Maintenance records.</w:t>
      </w:r>
      <w:proofErr w:type="gramEnd"/>
    </w:p>
    <w:p w:rsidR="00617807" w:rsidRPr="00B37A5B" w:rsidRDefault="00617807" w:rsidP="00B37A5B">
      <w:pPr>
        <w:tabs>
          <w:tab w:val="num" w:pos="1440"/>
        </w:tabs>
        <w:spacing w:line="360" w:lineRule="auto"/>
        <w:ind w:left="378" w:right="-315"/>
        <w:jc w:val="both"/>
        <w:rPr>
          <w:b/>
          <w:bCs/>
        </w:rPr>
      </w:pPr>
      <w:r>
        <w:lastRenderedPageBreak/>
        <w:t>Calibration records of probes and data logger, temperature record map for uniformity of distribution.</w:t>
      </w:r>
    </w:p>
    <w:p w:rsidR="00B37A5B" w:rsidRDefault="00617807" w:rsidP="00B37A5B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bCs/>
        </w:rPr>
      </w:pPr>
      <w:r>
        <w:rPr>
          <w:b/>
          <w:bCs/>
        </w:rPr>
        <w:t>STEPS TO BE FOLLOWED IN CASE OF FAILURE :</w:t>
      </w:r>
    </w:p>
    <w:p w:rsidR="00617807" w:rsidRPr="00B37A5B" w:rsidRDefault="00617807" w:rsidP="00B37A5B">
      <w:pPr>
        <w:tabs>
          <w:tab w:val="num" w:pos="1440"/>
        </w:tabs>
        <w:spacing w:line="360" w:lineRule="auto"/>
        <w:ind w:left="378" w:right="-315"/>
        <w:jc w:val="both"/>
        <w:rPr>
          <w:b/>
          <w:bCs/>
        </w:rPr>
      </w:pPr>
      <w:r>
        <w:t xml:space="preserve">In case of failure, identify the problem and investigation to be carried for failure. </w:t>
      </w:r>
      <w:proofErr w:type="gramStart"/>
      <w:r>
        <w:t>The investigation to be done in co-ordination with production and quality assurance.</w:t>
      </w:r>
      <w:proofErr w:type="gramEnd"/>
      <w:r>
        <w:t xml:space="preserve"> Based on the investigation take necessary corrective action, upon rectification proceed for revalidation of </w:t>
      </w:r>
      <w:r w:rsidRPr="00B37A5B">
        <w:rPr>
          <w:snapToGrid w:val="0"/>
          <w:color w:val="000000"/>
        </w:rPr>
        <w:t>temperature</w:t>
      </w:r>
      <w:r>
        <w:t xml:space="preserve"> distribution. In the investigation, if it is found that the equipment is not functioning well then the report to be reviewed and further investigation to be carried out. </w:t>
      </w:r>
    </w:p>
    <w:p w:rsidR="00B37A5B" w:rsidRDefault="00617807" w:rsidP="00B37A5B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bCs/>
        </w:rPr>
      </w:pPr>
      <w:r>
        <w:rPr>
          <w:b/>
          <w:bCs/>
        </w:rPr>
        <w:t>CONCLUSION :</w:t>
      </w:r>
    </w:p>
    <w:p w:rsidR="00B2630A" w:rsidRPr="00B37A5B" w:rsidRDefault="00617807" w:rsidP="00B37A5B">
      <w:pPr>
        <w:tabs>
          <w:tab w:val="num" w:pos="1440"/>
        </w:tabs>
        <w:spacing w:line="360" w:lineRule="auto"/>
        <w:ind w:left="378" w:right="-315"/>
        <w:jc w:val="both"/>
        <w:rPr>
          <w:b/>
          <w:bCs/>
        </w:rPr>
      </w:pPr>
      <w:r>
        <w:t>Conclusion shall be drawn based on the data compiled.</w:t>
      </w:r>
      <w:r w:rsidR="00B2630A" w:rsidRPr="00D262C6">
        <w:tab/>
      </w:r>
    </w:p>
    <w:p w:rsidR="00B74222" w:rsidRPr="00B37A5B" w:rsidRDefault="004F6097" w:rsidP="00B74222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8005E6">
        <w:rPr>
          <w:b/>
          <w:caps/>
          <w:color w:val="000000" w:themeColor="text1"/>
        </w:rPr>
        <w:t xml:space="preserve"> </w:t>
      </w:r>
      <w:r w:rsidR="00CE5C88">
        <w:rPr>
          <w:b/>
          <w:caps/>
          <w:color w:val="000000" w:themeColor="text1"/>
        </w:rPr>
        <w:t xml:space="preserve"> nIL</w:t>
      </w:r>
    </w:p>
    <w:p w:rsidR="00AE14EB" w:rsidRPr="00B00137" w:rsidRDefault="004F6097" w:rsidP="00B37A5B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B00137" w:rsidTr="00E1283A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B00137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B00137" w:rsidRDefault="007D3F9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B00137" w:rsidRDefault="007D3F9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7D3F91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B00137" w:rsidRDefault="007D3F91" w:rsidP="007D3F91">
            <w:pPr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Remarks</w:t>
            </w:r>
          </w:p>
        </w:tc>
      </w:tr>
      <w:tr w:rsidR="007D3F91" w:rsidRPr="00B00137" w:rsidTr="00E1283A">
        <w:trPr>
          <w:trHeight w:val="683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B00137" w:rsidRDefault="008E7993" w:rsidP="00E930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</w:tcPr>
          <w:p w:rsidR="007D3F91" w:rsidRPr="00B00137" w:rsidRDefault="007D3F9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  <w:r w:rsidR="008E7993">
              <w:rPr>
                <w:color w:val="000000" w:themeColor="text1"/>
              </w:rPr>
              <w:t xml:space="preserve"> </w:t>
            </w:r>
          </w:p>
        </w:tc>
        <w:tc>
          <w:tcPr>
            <w:tcW w:w="1350" w:type="dxa"/>
          </w:tcPr>
          <w:p w:rsidR="007D3F91" w:rsidRPr="00B00137" w:rsidRDefault="008E7993" w:rsidP="000115BB">
            <w:pPr>
              <w:jc w:val="center"/>
              <w:rPr>
                <w:color w:val="000000" w:themeColor="text1"/>
              </w:rPr>
            </w:pPr>
            <w:r w:rsidRPr="000E3EA9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7D3F91" w:rsidRPr="000115BB" w:rsidRDefault="007D3F91" w:rsidP="000115BB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E1283A" w:rsidTr="00E1283A">
        <w:trPr>
          <w:trHeight w:val="374"/>
        </w:trPr>
        <w:tc>
          <w:tcPr>
            <w:tcW w:w="1170" w:type="dxa"/>
          </w:tcPr>
          <w:p w:rsidR="00E1283A" w:rsidRDefault="00E1283A" w:rsidP="00354EB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E1283A" w:rsidRPr="002327BA" w:rsidRDefault="0005242D" w:rsidP="00EA5A7A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A5A7A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.08</w:t>
            </w:r>
            <w:r w:rsidR="00E1283A" w:rsidRPr="002327BA">
              <w:rPr>
                <w:color w:val="000000" w:themeColor="text1"/>
              </w:rPr>
              <w:t>.2017</w:t>
            </w:r>
          </w:p>
        </w:tc>
        <w:tc>
          <w:tcPr>
            <w:tcW w:w="4940" w:type="dxa"/>
          </w:tcPr>
          <w:p w:rsidR="00E1283A" w:rsidRPr="000E63CB" w:rsidRDefault="00E1283A" w:rsidP="00E1283A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</w:tc>
        <w:tc>
          <w:tcPr>
            <w:tcW w:w="1350" w:type="dxa"/>
          </w:tcPr>
          <w:p w:rsidR="00E1283A" w:rsidRPr="002327BA" w:rsidRDefault="00E1283A" w:rsidP="00354EB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E1283A" w:rsidRDefault="00E1283A" w:rsidP="00354EB0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sectPr w:rsidR="00C2140A" w:rsidSect="007617CB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296" w:right="936" w:bottom="806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508" w:rsidRDefault="00A94508">
      <w:r>
        <w:separator/>
      </w:r>
    </w:p>
  </w:endnote>
  <w:endnote w:type="continuationSeparator" w:id="1">
    <w:p w:rsidR="00A94508" w:rsidRDefault="00A94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871B7C" w:rsidRPr="00E90738" w:rsidTr="0029058A">
      <w:trPr>
        <w:trHeight w:val="346"/>
      </w:trPr>
      <w:tc>
        <w:tcPr>
          <w:tcW w:w="1926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871B7C" w:rsidRPr="00E90738" w:rsidTr="0029058A">
      <w:trPr>
        <w:trHeight w:val="648"/>
      </w:trPr>
      <w:tc>
        <w:tcPr>
          <w:tcW w:w="1926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871B7C" w:rsidRPr="0029058A" w:rsidRDefault="00871B7C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871B7C" w:rsidRPr="0029058A" w:rsidRDefault="00871B7C" w:rsidP="00DA0538">
          <w:pPr>
            <w:jc w:val="center"/>
            <w:rPr>
              <w:sz w:val="22"/>
              <w:szCs w:val="22"/>
            </w:rPr>
          </w:pPr>
        </w:p>
      </w:tc>
    </w:tr>
    <w:tr w:rsidR="008E7993" w:rsidRPr="00E90738" w:rsidTr="00D35478">
      <w:trPr>
        <w:trHeight w:val="374"/>
      </w:trPr>
      <w:tc>
        <w:tcPr>
          <w:tcW w:w="1926" w:type="dxa"/>
          <w:vAlign w:val="center"/>
        </w:tcPr>
        <w:p w:rsidR="008E7993" w:rsidRPr="0029058A" w:rsidRDefault="008E7993" w:rsidP="00D35478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8E7993" w:rsidRPr="0029058A" w:rsidRDefault="008E7993" w:rsidP="00D35478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>
            <w:t>Shankar</w:t>
          </w:r>
        </w:p>
      </w:tc>
      <w:tc>
        <w:tcPr>
          <w:tcW w:w="2909" w:type="dxa"/>
          <w:vAlign w:val="center"/>
        </w:tcPr>
        <w:p w:rsidR="008E7993" w:rsidRPr="0029058A" w:rsidRDefault="008E7993" w:rsidP="00D35478">
          <w:pPr>
            <w:jc w:val="center"/>
          </w:pPr>
          <w:r>
            <w:t xml:space="preserve">M. </w:t>
          </w:r>
          <w:proofErr w:type="spellStart"/>
          <w:r>
            <w:t>Ramesh</w:t>
          </w:r>
          <w:proofErr w:type="spellEnd"/>
        </w:p>
      </w:tc>
      <w:tc>
        <w:tcPr>
          <w:tcW w:w="3023" w:type="dxa"/>
          <w:vAlign w:val="center"/>
        </w:tcPr>
        <w:p w:rsidR="008E7993" w:rsidRPr="0029058A" w:rsidRDefault="007617CB" w:rsidP="00D35478">
          <w:pPr>
            <w:jc w:val="center"/>
          </w:pPr>
          <w:r>
            <w:t xml:space="preserve">Ch. </w:t>
          </w:r>
          <w:proofErr w:type="spellStart"/>
          <w:r>
            <w:t>Mahendar</w:t>
          </w:r>
          <w:proofErr w:type="spellEnd"/>
          <w:r>
            <w:t xml:space="preserve"> Reddy</w:t>
          </w:r>
        </w:p>
      </w:tc>
    </w:tr>
    <w:tr w:rsidR="008E7993" w:rsidRPr="00E90738" w:rsidTr="00D35478">
      <w:trPr>
        <w:trHeight w:val="374"/>
      </w:trPr>
      <w:tc>
        <w:tcPr>
          <w:tcW w:w="1926" w:type="dxa"/>
          <w:vAlign w:val="center"/>
        </w:tcPr>
        <w:p w:rsidR="008E7993" w:rsidRPr="0029058A" w:rsidRDefault="008E7993" w:rsidP="00D35478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8E7993" w:rsidRPr="0029058A" w:rsidRDefault="008E7993" w:rsidP="00D35478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8E7993" w:rsidRPr="0029058A" w:rsidRDefault="008E7993" w:rsidP="00D35478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8E7993" w:rsidRPr="0029058A" w:rsidRDefault="008E7993" w:rsidP="00D35478">
          <w:pPr>
            <w:jc w:val="center"/>
          </w:pPr>
          <w:r w:rsidRPr="0029058A">
            <w:t>Quality Assurance</w:t>
          </w:r>
        </w:p>
      </w:tc>
    </w:tr>
  </w:tbl>
  <w:p w:rsidR="00871B7C" w:rsidRPr="008E7993" w:rsidRDefault="00A047B9" w:rsidP="008E7993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871B7C" w:rsidRPr="00E90738" w:rsidTr="007D7C90">
      <w:trPr>
        <w:trHeight w:val="346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871B7C" w:rsidRPr="00E90738" w:rsidTr="007D7C90">
      <w:trPr>
        <w:trHeight w:val="648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sz w:val="22"/>
              <w:szCs w:val="22"/>
            </w:rPr>
          </w:pPr>
        </w:p>
      </w:tc>
    </w:tr>
    <w:tr w:rsidR="00871B7C" w:rsidRPr="00E90738" w:rsidTr="007D7C90">
      <w:trPr>
        <w:trHeight w:val="374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 xml:space="preserve">Ch. </w:t>
          </w:r>
          <w:proofErr w:type="spellStart"/>
          <w:r w:rsidRPr="00E90738">
            <w:rPr>
              <w:b/>
            </w:rPr>
            <w:t>Mahendar</w:t>
          </w:r>
          <w:proofErr w:type="spellEnd"/>
          <w:r w:rsidRPr="00E90738">
            <w:rPr>
              <w:b/>
            </w:rPr>
            <w:t xml:space="preserve"> Reddy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K. </w:t>
          </w:r>
          <w:proofErr w:type="spellStart"/>
          <w:r w:rsidRPr="00E90738">
            <w:rPr>
              <w:b/>
            </w:rPr>
            <w:t>Nagarjuna</w:t>
          </w:r>
          <w:proofErr w:type="spellEnd"/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P. </w:t>
          </w:r>
          <w:proofErr w:type="spellStart"/>
          <w:r w:rsidRPr="00E90738">
            <w:rPr>
              <w:b/>
            </w:rPr>
            <w:t>Shankaraiah</w:t>
          </w:r>
          <w:proofErr w:type="spellEnd"/>
        </w:p>
      </w:tc>
    </w:tr>
    <w:tr w:rsidR="00871B7C" w:rsidRPr="00E90738" w:rsidTr="007D7C90">
      <w:trPr>
        <w:trHeight w:val="374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871B7C" w:rsidRPr="00E9175F" w:rsidRDefault="00871B7C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508" w:rsidRDefault="00A94508">
      <w:r>
        <w:separator/>
      </w:r>
    </w:p>
  </w:footnote>
  <w:footnote w:type="continuationSeparator" w:id="1">
    <w:p w:rsidR="00A94508" w:rsidRDefault="00A945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871B7C" w:rsidRPr="007D7C90" w:rsidTr="00DA0538">
      <w:trPr>
        <w:cantSplit/>
        <w:trHeight w:val="630"/>
      </w:trPr>
      <w:tc>
        <w:tcPr>
          <w:tcW w:w="2258" w:type="dxa"/>
          <w:vMerge w:val="restart"/>
          <w:vAlign w:val="center"/>
        </w:tcPr>
        <w:p w:rsidR="00871B7C" w:rsidRPr="007D7C90" w:rsidRDefault="007617CB" w:rsidP="00DA0538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617CB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77310" cy="800100"/>
                <wp:effectExtent l="19050" t="0" r="854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8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871B7C" w:rsidRPr="007D7C90" w:rsidRDefault="00871B7C" w:rsidP="00DA0538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8E7993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8E7993" w:rsidRPr="007D7C90" w:rsidRDefault="008E7993" w:rsidP="00DA0538"/>
      </w:tc>
      <w:tc>
        <w:tcPr>
          <w:tcW w:w="1792" w:type="dxa"/>
          <w:vAlign w:val="center"/>
        </w:tcPr>
        <w:p w:rsidR="008E7993" w:rsidRPr="007D7C90" w:rsidRDefault="008E7993" w:rsidP="00DA0538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8E7993" w:rsidRPr="007D7C90" w:rsidRDefault="008E7993" w:rsidP="00C66BC6">
          <w:r w:rsidRPr="007D7C90">
            <w:t>SOP-</w:t>
          </w:r>
          <w:r>
            <w:t>ED-015</w:t>
          </w:r>
          <w:r w:rsidRPr="007D7C90">
            <w:t>-0</w:t>
          </w:r>
          <w:r w:rsidR="007617CB">
            <w:t>1</w:t>
          </w:r>
        </w:p>
      </w:tc>
      <w:tc>
        <w:tcPr>
          <w:tcW w:w="2070" w:type="dxa"/>
          <w:vAlign w:val="center"/>
        </w:tcPr>
        <w:p w:rsidR="008E7993" w:rsidRPr="007D7C90" w:rsidRDefault="008E7993" w:rsidP="00DA0538">
          <w:r w:rsidRPr="007D7C90">
            <w:t>Effective Date:</w:t>
          </w:r>
        </w:p>
      </w:tc>
      <w:tc>
        <w:tcPr>
          <w:tcW w:w="1836" w:type="dxa"/>
          <w:vAlign w:val="center"/>
        </w:tcPr>
        <w:p w:rsidR="008E7993" w:rsidRPr="007D7C90" w:rsidRDefault="0005242D" w:rsidP="00EA5A7A">
          <w:pPr>
            <w:jc w:val="center"/>
          </w:pPr>
          <w:r>
            <w:t>1</w:t>
          </w:r>
          <w:r w:rsidR="00EA5A7A">
            <w:t>7</w:t>
          </w:r>
          <w:r>
            <w:t>.08</w:t>
          </w:r>
          <w:r w:rsidR="007617CB">
            <w:t>.2017</w:t>
          </w:r>
        </w:p>
      </w:tc>
    </w:tr>
    <w:tr w:rsidR="008E7993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8E7993" w:rsidRPr="007D7C90" w:rsidRDefault="008E7993" w:rsidP="00DA0538"/>
      </w:tc>
      <w:tc>
        <w:tcPr>
          <w:tcW w:w="1792" w:type="dxa"/>
          <w:vAlign w:val="center"/>
        </w:tcPr>
        <w:p w:rsidR="008E7993" w:rsidRPr="007D7C90" w:rsidRDefault="008E7993" w:rsidP="00DA0538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8E7993" w:rsidRPr="007D7C90" w:rsidRDefault="007617CB" w:rsidP="00C66BC6">
          <w:r w:rsidRPr="007D7C90">
            <w:t>SOP-</w:t>
          </w:r>
          <w:r>
            <w:t>ED-015</w:t>
          </w:r>
          <w:r w:rsidRPr="007D7C90">
            <w:t>-0</w:t>
          </w:r>
          <w:r>
            <w:t>0</w:t>
          </w:r>
        </w:p>
      </w:tc>
      <w:tc>
        <w:tcPr>
          <w:tcW w:w="2070" w:type="dxa"/>
          <w:vAlign w:val="center"/>
        </w:tcPr>
        <w:p w:rsidR="008E7993" w:rsidRPr="007D7C90" w:rsidRDefault="008E7993" w:rsidP="00DA0538">
          <w:r w:rsidRPr="007D7C90">
            <w:t>Next Review Date:</w:t>
          </w:r>
        </w:p>
      </w:tc>
      <w:tc>
        <w:tcPr>
          <w:tcW w:w="1836" w:type="dxa"/>
          <w:vAlign w:val="center"/>
        </w:tcPr>
        <w:p w:rsidR="008E7993" w:rsidRPr="007D7C90" w:rsidRDefault="00EA5A7A" w:rsidP="00EA5A7A">
          <w:pPr>
            <w:jc w:val="center"/>
          </w:pPr>
          <w:r>
            <w:t>16</w:t>
          </w:r>
          <w:r w:rsidR="0005242D">
            <w:t>.08</w:t>
          </w:r>
          <w:r w:rsidR="007617CB">
            <w:t>.2020</w:t>
          </w:r>
        </w:p>
      </w:tc>
    </w:tr>
    <w:tr w:rsidR="00871B7C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871B7C" w:rsidRPr="007D7C90" w:rsidRDefault="00871B7C" w:rsidP="00DA0538"/>
      </w:tc>
      <w:tc>
        <w:tcPr>
          <w:tcW w:w="1792" w:type="dxa"/>
          <w:vAlign w:val="center"/>
        </w:tcPr>
        <w:p w:rsidR="00871B7C" w:rsidRPr="007D7C90" w:rsidRDefault="00871B7C" w:rsidP="00DA0538">
          <w:r w:rsidRPr="007D7C90">
            <w:t>Department:</w:t>
          </w:r>
        </w:p>
      </w:tc>
      <w:tc>
        <w:tcPr>
          <w:tcW w:w="2700" w:type="dxa"/>
          <w:vAlign w:val="center"/>
        </w:tcPr>
        <w:p w:rsidR="00871B7C" w:rsidRPr="007D7C90" w:rsidRDefault="00871B7C" w:rsidP="00DA0538">
          <w:r>
            <w:t>Engineering</w:t>
          </w:r>
        </w:p>
      </w:tc>
      <w:tc>
        <w:tcPr>
          <w:tcW w:w="2070" w:type="dxa"/>
          <w:vAlign w:val="center"/>
        </w:tcPr>
        <w:p w:rsidR="00871B7C" w:rsidRPr="007D7C90" w:rsidRDefault="00871B7C" w:rsidP="00DA0538">
          <w:r w:rsidRPr="007D7C90">
            <w:t>Page:</w:t>
          </w:r>
        </w:p>
      </w:tc>
      <w:tc>
        <w:tcPr>
          <w:tcW w:w="1836" w:type="dxa"/>
          <w:vAlign w:val="center"/>
        </w:tcPr>
        <w:p w:rsidR="00871B7C" w:rsidRPr="007D7C90" w:rsidRDefault="00074972" w:rsidP="00DA0538">
          <w:pPr>
            <w:jc w:val="center"/>
          </w:pPr>
          <w:fldSimple w:instr=" PAGE ">
            <w:r w:rsidR="00A83F69">
              <w:rPr>
                <w:noProof/>
              </w:rPr>
              <w:t>4</w:t>
            </w:r>
          </w:fldSimple>
          <w:r w:rsidR="00871B7C" w:rsidRPr="007D7C90">
            <w:t xml:space="preserve"> of </w:t>
          </w:r>
          <w:fldSimple w:instr=" NUMPAGES ">
            <w:r w:rsidR="00CF164B">
              <w:rPr>
                <w:noProof/>
              </w:rPr>
              <w:t>4</w:t>
            </w:r>
          </w:fldSimple>
        </w:p>
      </w:tc>
    </w:tr>
    <w:tr w:rsidR="00871B7C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871B7C" w:rsidRPr="007D7C90" w:rsidRDefault="00871B7C" w:rsidP="00C66BC6">
          <w:pPr>
            <w:ind w:left="936" w:hanging="936"/>
            <w:rPr>
              <w:b/>
            </w:rPr>
          </w:pPr>
          <w:r>
            <w:rPr>
              <w:b/>
            </w:rPr>
            <w:t xml:space="preserve">TITLE:  PROCEDURE FOR </w:t>
          </w:r>
          <w:r w:rsidR="00C66BC6">
            <w:rPr>
              <w:b/>
            </w:rPr>
            <w:t>TEMPERATURE MAPPING OF TRAY DRIERS AND VACUUM TRAY DRIERS</w:t>
          </w:r>
        </w:p>
      </w:tc>
    </w:tr>
  </w:tbl>
  <w:p w:rsidR="00871B7C" w:rsidRPr="005251EA" w:rsidRDefault="00871B7C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871B7C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871B7C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71B7C" w:rsidRPr="007D7C90" w:rsidRDefault="00871B7C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71B7C" w:rsidRPr="007D7C90" w:rsidRDefault="00871B7C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074972" w:rsidP="007D7C90">
          <w:pPr>
            <w:jc w:val="center"/>
          </w:pPr>
          <w:fldSimple w:instr=" PAGE ">
            <w:r w:rsidR="00871B7C">
              <w:rPr>
                <w:noProof/>
              </w:rPr>
              <w:t>1</w:t>
            </w:r>
          </w:fldSimple>
          <w:r w:rsidR="00871B7C" w:rsidRPr="007D7C90">
            <w:t xml:space="preserve"> of </w:t>
          </w:r>
          <w:fldSimple w:instr=" NUMPAGES ">
            <w:r w:rsidR="00CF164B">
              <w:rPr>
                <w:noProof/>
              </w:rPr>
              <w:t>4</w:t>
            </w:r>
          </w:fldSimple>
        </w:p>
      </w:tc>
    </w:tr>
    <w:tr w:rsidR="00871B7C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871B7C" w:rsidRPr="005251EA" w:rsidRDefault="00871B7C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1E7D6881"/>
    <w:multiLevelType w:val="hybridMultilevel"/>
    <w:tmpl w:val="BCA45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9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3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3E9A4B5A"/>
    <w:multiLevelType w:val="hybridMultilevel"/>
    <w:tmpl w:val="E33E3E10"/>
    <w:lvl w:ilvl="0" w:tplc="C5E0D73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66213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083F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865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AD2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706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A7D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45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F63C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115177"/>
    <w:multiLevelType w:val="hybridMultilevel"/>
    <w:tmpl w:val="98A69A38"/>
    <w:lvl w:ilvl="0" w:tplc="0E96D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66A126" w:tentative="1">
      <w:start w:val="1"/>
      <w:numFmt w:val="lowerLetter"/>
      <w:lvlText w:val="%2."/>
      <w:lvlJc w:val="left"/>
      <w:pPr>
        <w:ind w:left="1440" w:hanging="360"/>
      </w:pPr>
    </w:lvl>
    <w:lvl w:ilvl="2" w:tplc="995274BA" w:tentative="1">
      <w:start w:val="1"/>
      <w:numFmt w:val="lowerRoman"/>
      <w:lvlText w:val="%3."/>
      <w:lvlJc w:val="right"/>
      <w:pPr>
        <w:ind w:left="2160" w:hanging="180"/>
      </w:pPr>
    </w:lvl>
    <w:lvl w:ilvl="3" w:tplc="904EA042" w:tentative="1">
      <w:start w:val="1"/>
      <w:numFmt w:val="decimal"/>
      <w:lvlText w:val="%4."/>
      <w:lvlJc w:val="left"/>
      <w:pPr>
        <w:ind w:left="2880" w:hanging="360"/>
      </w:pPr>
    </w:lvl>
    <w:lvl w:ilvl="4" w:tplc="771600E6" w:tentative="1">
      <w:start w:val="1"/>
      <w:numFmt w:val="lowerLetter"/>
      <w:lvlText w:val="%5."/>
      <w:lvlJc w:val="left"/>
      <w:pPr>
        <w:ind w:left="3600" w:hanging="360"/>
      </w:pPr>
    </w:lvl>
    <w:lvl w:ilvl="5" w:tplc="E0ACD3A0" w:tentative="1">
      <w:start w:val="1"/>
      <w:numFmt w:val="lowerRoman"/>
      <w:lvlText w:val="%6."/>
      <w:lvlJc w:val="right"/>
      <w:pPr>
        <w:ind w:left="4320" w:hanging="180"/>
      </w:pPr>
    </w:lvl>
    <w:lvl w:ilvl="6" w:tplc="621EB232" w:tentative="1">
      <w:start w:val="1"/>
      <w:numFmt w:val="decimal"/>
      <w:lvlText w:val="%7."/>
      <w:lvlJc w:val="left"/>
      <w:pPr>
        <w:ind w:left="5040" w:hanging="360"/>
      </w:pPr>
    </w:lvl>
    <w:lvl w:ilvl="7" w:tplc="DBD05FFA" w:tentative="1">
      <w:start w:val="1"/>
      <w:numFmt w:val="lowerLetter"/>
      <w:lvlText w:val="%8."/>
      <w:lvlJc w:val="left"/>
      <w:pPr>
        <w:ind w:left="5760" w:hanging="360"/>
      </w:pPr>
    </w:lvl>
    <w:lvl w:ilvl="8" w:tplc="856289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C52B98"/>
    <w:multiLevelType w:val="multilevel"/>
    <w:tmpl w:val="DE7605BC"/>
    <w:lvl w:ilvl="0">
      <w:start w:val="3"/>
      <w:numFmt w:val="decimal"/>
      <w:lvlText w:val="%1.0"/>
      <w:lvlJc w:val="left"/>
      <w:pPr>
        <w:ind w:left="17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27">
    <w:nsid w:val="475B202A"/>
    <w:multiLevelType w:val="hybridMultilevel"/>
    <w:tmpl w:val="6B96FB26"/>
    <w:lvl w:ilvl="0" w:tplc="FF90DBE0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B6F42C72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55A06668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33F48BDC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DA50E7FA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F3FE11D0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B7408BAA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92CE96E8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B2609376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8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49767122"/>
    <w:multiLevelType w:val="hybridMultilevel"/>
    <w:tmpl w:val="E404F582"/>
    <w:lvl w:ilvl="0" w:tplc="F80A22C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635065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5B321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EF0402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10EE80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78ADE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A120F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6A105B2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E3B05E5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4C2D0EDA"/>
    <w:multiLevelType w:val="hybridMultilevel"/>
    <w:tmpl w:val="07F0D44C"/>
    <w:lvl w:ilvl="0" w:tplc="F440C1CA">
      <w:start w:val="1"/>
      <w:numFmt w:val="decimal"/>
      <w:lvlText w:val="%1."/>
      <w:lvlJc w:val="left"/>
      <w:pPr>
        <w:ind w:left="1080" w:hanging="360"/>
      </w:pPr>
    </w:lvl>
    <w:lvl w:ilvl="1" w:tplc="DE7CCC7C" w:tentative="1">
      <w:start w:val="1"/>
      <w:numFmt w:val="lowerLetter"/>
      <w:lvlText w:val="%2."/>
      <w:lvlJc w:val="left"/>
      <w:pPr>
        <w:ind w:left="1800" w:hanging="360"/>
      </w:pPr>
    </w:lvl>
    <w:lvl w:ilvl="2" w:tplc="3E9C75BC" w:tentative="1">
      <w:start w:val="1"/>
      <w:numFmt w:val="lowerRoman"/>
      <w:lvlText w:val="%3."/>
      <w:lvlJc w:val="right"/>
      <w:pPr>
        <w:ind w:left="2520" w:hanging="180"/>
      </w:pPr>
    </w:lvl>
    <w:lvl w:ilvl="3" w:tplc="3754E974" w:tentative="1">
      <w:start w:val="1"/>
      <w:numFmt w:val="decimal"/>
      <w:lvlText w:val="%4."/>
      <w:lvlJc w:val="left"/>
      <w:pPr>
        <w:ind w:left="3240" w:hanging="360"/>
      </w:pPr>
    </w:lvl>
    <w:lvl w:ilvl="4" w:tplc="9BE6754E" w:tentative="1">
      <w:start w:val="1"/>
      <w:numFmt w:val="lowerLetter"/>
      <w:lvlText w:val="%5."/>
      <w:lvlJc w:val="left"/>
      <w:pPr>
        <w:ind w:left="3960" w:hanging="360"/>
      </w:pPr>
    </w:lvl>
    <w:lvl w:ilvl="5" w:tplc="C68C661E" w:tentative="1">
      <w:start w:val="1"/>
      <w:numFmt w:val="lowerRoman"/>
      <w:lvlText w:val="%6."/>
      <w:lvlJc w:val="right"/>
      <w:pPr>
        <w:ind w:left="4680" w:hanging="180"/>
      </w:pPr>
    </w:lvl>
    <w:lvl w:ilvl="6" w:tplc="2C1C94D4" w:tentative="1">
      <w:start w:val="1"/>
      <w:numFmt w:val="decimal"/>
      <w:lvlText w:val="%7."/>
      <w:lvlJc w:val="left"/>
      <w:pPr>
        <w:ind w:left="5400" w:hanging="360"/>
      </w:pPr>
    </w:lvl>
    <w:lvl w:ilvl="7" w:tplc="2708CACE" w:tentative="1">
      <w:start w:val="1"/>
      <w:numFmt w:val="lowerLetter"/>
      <w:lvlText w:val="%8."/>
      <w:lvlJc w:val="left"/>
      <w:pPr>
        <w:ind w:left="6120" w:hanging="360"/>
      </w:pPr>
    </w:lvl>
    <w:lvl w:ilvl="8" w:tplc="C6D430C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DB3719"/>
    <w:multiLevelType w:val="multilevel"/>
    <w:tmpl w:val="DEA02BBE"/>
    <w:lvl w:ilvl="0">
      <w:start w:val="1"/>
      <w:numFmt w:val="decimal"/>
      <w:lvlText w:val="%1.0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2">
    <w:nsid w:val="4FDB5CF5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3">
    <w:nsid w:val="54396122"/>
    <w:multiLevelType w:val="hybridMultilevel"/>
    <w:tmpl w:val="26201A0C"/>
    <w:lvl w:ilvl="0" w:tplc="36B4EFB4">
      <w:start w:val="1"/>
      <w:numFmt w:val="lowerLetter"/>
      <w:lvlText w:val="%1)"/>
      <w:lvlJc w:val="left"/>
      <w:pPr>
        <w:ind w:left="1508" w:hanging="360"/>
      </w:pPr>
    </w:lvl>
    <w:lvl w:ilvl="1" w:tplc="7AC8CC90" w:tentative="1">
      <w:start w:val="1"/>
      <w:numFmt w:val="lowerLetter"/>
      <w:lvlText w:val="%2."/>
      <w:lvlJc w:val="left"/>
      <w:pPr>
        <w:ind w:left="2228" w:hanging="360"/>
      </w:pPr>
    </w:lvl>
    <w:lvl w:ilvl="2" w:tplc="63AACA5A" w:tentative="1">
      <w:start w:val="1"/>
      <w:numFmt w:val="lowerRoman"/>
      <w:lvlText w:val="%3."/>
      <w:lvlJc w:val="right"/>
      <w:pPr>
        <w:ind w:left="2948" w:hanging="180"/>
      </w:pPr>
    </w:lvl>
    <w:lvl w:ilvl="3" w:tplc="772E9EEA" w:tentative="1">
      <w:start w:val="1"/>
      <w:numFmt w:val="decimal"/>
      <w:lvlText w:val="%4."/>
      <w:lvlJc w:val="left"/>
      <w:pPr>
        <w:ind w:left="3668" w:hanging="360"/>
      </w:pPr>
    </w:lvl>
    <w:lvl w:ilvl="4" w:tplc="F0F21926" w:tentative="1">
      <w:start w:val="1"/>
      <w:numFmt w:val="lowerLetter"/>
      <w:lvlText w:val="%5."/>
      <w:lvlJc w:val="left"/>
      <w:pPr>
        <w:ind w:left="4388" w:hanging="360"/>
      </w:pPr>
    </w:lvl>
    <w:lvl w:ilvl="5" w:tplc="1D2A4BE0" w:tentative="1">
      <w:start w:val="1"/>
      <w:numFmt w:val="lowerRoman"/>
      <w:lvlText w:val="%6."/>
      <w:lvlJc w:val="right"/>
      <w:pPr>
        <w:ind w:left="5108" w:hanging="180"/>
      </w:pPr>
    </w:lvl>
    <w:lvl w:ilvl="6" w:tplc="66B46D8C" w:tentative="1">
      <w:start w:val="1"/>
      <w:numFmt w:val="decimal"/>
      <w:lvlText w:val="%7."/>
      <w:lvlJc w:val="left"/>
      <w:pPr>
        <w:ind w:left="5828" w:hanging="360"/>
      </w:pPr>
    </w:lvl>
    <w:lvl w:ilvl="7" w:tplc="12A6C72E" w:tentative="1">
      <w:start w:val="1"/>
      <w:numFmt w:val="lowerLetter"/>
      <w:lvlText w:val="%8."/>
      <w:lvlJc w:val="left"/>
      <w:pPr>
        <w:ind w:left="6548" w:hanging="360"/>
      </w:pPr>
    </w:lvl>
    <w:lvl w:ilvl="8" w:tplc="CBDAF2F6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4">
    <w:nsid w:val="54BD2AA2"/>
    <w:multiLevelType w:val="hybridMultilevel"/>
    <w:tmpl w:val="6254AE86"/>
    <w:lvl w:ilvl="0" w:tplc="97A87B1A">
      <w:start w:val="1"/>
      <w:numFmt w:val="decimal"/>
      <w:lvlText w:val="%1."/>
      <w:lvlJc w:val="left"/>
      <w:pPr>
        <w:ind w:left="1098" w:hanging="360"/>
      </w:pPr>
    </w:lvl>
    <w:lvl w:ilvl="1" w:tplc="3B6633B6" w:tentative="1">
      <w:start w:val="1"/>
      <w:numFmt w:val="lowerLetter"/>
      <w:lvlText w:val="%2."/>
      <w:lvlJc w:val="left"/>
      <w:pPr>
        <w:ind w:left="1818" w:hanging="360"/>
      </w:pPr>
    </w:lvl>
    <w:lvl w:ilvl="2" w:tplc="5D089634" w:tentative="1">
      <w:start w:val="1"/>
      <w:numFmt w:val="lowerRoman"/>
      <w:lvlText w:val="%3."/>
      <w:lvlJc w:val="right"/>
      <w:pPr>
        <w:ind w:left="2538" w:hanging="180"/>
      </w:pPr>
    </w:lvl>
    <w:lvl w:ilvl="3" w:tplc="DA687DB8" w:tentative="1">
      <w:start w:val="1"/>
      <w:numFmt w:val="decimal"/>
      <w:lvlText w:val="%4."/>
      <w:lvlJc w:val="left"/>
      <w:pPr>
        <w:ind w:left="3258" w:hanging="360"/>
      </w:pPr>
    </w:lvl>
    <w:lvl w:ilvl="4" w:tplc="A4502D1E" w:tentative="1">
      <w:start w:val="1"/>
      <w:numFmt w:val="lowerLetter"/>
      <w:lvlText w:val="%5."/>
      <w:lvlJc w:val="left"/>
      <w:pPr>
        <w:ind w:left="3978" w:hanging="360"/>
      </w:pPr>
    </w:lvl>
    <w:lvl w:ilvl="5" w:tplc="4588F532" w:tentative="1">
      <w:start w:val="1"/>
      <w:numFmt w:val="lowerRoman"/>
      <w:lvlText w:val="%6."/>
      <w:lvlJc w:val="right"/>
      <w:pPr>
        <w:ind w:left="4698" w:hanging="180"/>
      </w:pPr>
    </w:lvl>
    <w:lvl w:ilvl="6" w:tplc="2956120A" w:tentative="1">
      <w:start w:val="1"/>
      <w:numFmt w:val="decimal"/>
      <w:lvlText w:val="%7."/>
      <w:lvlJc w:val="left"/>
      <w:pPr>
        <w:ind w:left="5418" w:hanging="360"/>
      </w:pPr>
    </w:lvl>
    <w:lvl w:ilvl="7" w:tplc="7DB05DC6" w:tentative="1">
      <w:start w:val="1"/>
      <w:numFmt w:val="lowerLetter"/>
      <w:lvlText w:val="%8."/>
      <w:lvlJc w:val="left"/>
      <w:pPr>
        <w:ind w:left="6138" w:hanging="360"/>
      </w:pPr>
    </w:lvl>
    <w:lvl w:ilvl="8" w:tplc="08282436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5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5AAC39CD"/>
    <w:multiLevelType w:val="hybridMultilevel"/>
    <w:tmpl w:val="5C72E2FA"/>
    <w:lvl w:ilvl="0" w:tplc="EBFA8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08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F279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CA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C8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4C1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CE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A79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8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662E30F4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40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41">
    <w:nsid w:val="6D5779E8"/>
    <w:multiLevelType w:val="hybridMultilevel"/>
    <w:tmpl w:val="1B0284C0"/>
    <w:lvl w:ilvl="0" w:tplc="D90E9964">
      <w:start w:val="1"/>
      <w:numFmt w:val="decimal"/>
      <w:lvlText w:val="%1."/>
      <w:lvlJc w:val="left"/>
      <w:pPr>
        <w:ind w:left="720" w:hanging="360"/>
      </w:pPr>
    </w:lvl>
    <w:lvl w:ilvl="1" w:tplc="1C0C6DF8" w:tentative="1">
      <w:start w:val="1"/>
      <w:numFmt w:val="lowerLetter"/>
      <w:lvlText w:val="%2."/>
      <w:lvlJc w:val="left"/>
      <w:pPr>
        <w:ind w:left="1440" w:hanging="360"/>
      </w:pPr>
    </w:lvl>
    <w:lvl w:ilvl="2" w:tplc="40742668" w:tentative="1">
      <w:start w:val="1"/>
      <w:numFmt w:val="lowerRoman"/>
      <w:lvlText w:val="%3."/>
      <w:lvlJc w:val="right"/>
      <w:pPr>
        <w:ind w:left="2160" w:hanging="180"/>
      </w:pPr>
    </w:lvl>
    <w:lvl w:ilvl="3" w:tplc="D758CF7A" w:tentative="1">
      <w:start w:val="1"/>
      <w:numFmt w:val="decimal"/>
      <w:lvlText w:val="%4."/>
      <w:lvlJc w:val="left"/>
      <w:pPr>
        <w:ind w:left="2880" w:hanging="360"/>
      </w:pPr>
    </w:lvl>
    <w:lvl w:ilvl="4" w:tplc="F9D4BE68" w:tentative="1">
      <w:start w:val="1"/>
      <w:numFmt w:val="lowerLetter"/>
      <w:lvlText w:val="%5."/>
      <w:lvlJc w:val="left"/>
      <w:pPr>
        <w:ind w:left="3600" w:hanging="360"/>
      </w:pPr>
    </w:lvl>
    <w:lvl w:ilvl="5" w:tplc="37B0CA82" w:tentative="1">
      <w:start w:val="1"/>
      <w:numFmt w:val="lowerRoman"/>
      <w:lvlText w:val="%6."/>
      <w:lvlJc w:val="right"/>
      <w:pPr>
        <w:ind w:left="4320" w:hanging="180"/>
      </w:pPr>
    </w:lvl>
    <w:lvl w:ilvl="6" w:tplc="7CD0B608" w:tentative="1">
      <w:start w:val="1"/>
      <w:numFmt w:val="decimal"/>
      <w:lvlText w:val="%7."/>
      <w:lvlJc w:val="left"/>
      <w:pPr>
        <w:ind w:left="5040" w:hanging="360"/>
      </w:pPr>
    </w:lvl>
    <w:lvl w:ilvl="7" w:tplc="C7EAE908" w:tentative="1">
      <w:start w:val="1"/>
      <w:numFmt w:val="lowerLetter"/>
      <w:lvlText w:val="%8."/>
      <w:lvlJc w:val="left"/>
      <w:pPr>
        <w:ind w:left="5760" w:hanging="360"/>
      </w:pPr>
    </w:lvl>
    <w:lvl w:ilvl="8" w:tplc="6180E9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">
    <w:nsid w:val="72685376"/>
    <w:multiLevelType w:val="hybridMultilevel"/>
    <w:tmpl w:val="0BBCA5D6"/>
    <w:lvl w:ilvl="0" w:tplc="840C4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C4D6D4" w:tentative="1">
      <w:start w:val="1"/>
      <w:numFmt w:val="lowerLetter"/>
      <w:lvlText w:val="%2."/>
      <w:lvlJc w:val="left"/>
      <w:pPr>
        <w:ind w:left="1440" w:hanging="360"/>
      </w:pPr>
    </w:lvl>
    <w:lvl w:ilvl="2" w:tplc="38D83D94" w:tentative="1">
      <w:start w:val="1"/>
      <w:numFmt w:val="lowerRoman"/>
      <w:lvlText w:val="%3."/>
      <w:lvlJc w:val="right"/>
      <w:pPr>
        <w:ind w:left="2160" w:hanging="180"/>
      </w:pPr>
    </w:lvl>
    <w:lvl w:ilvl="3" w:tplc="D9120E70" w:tentative="1">
      <w:start w:val="1"/>
      <w:numFmt w:val="decimal"/>
      <w:lvlText w:val="%4."/>
      <w:lvlJc w:val="left"/>
      <w:pPr>
        <w:ind w:left="2880" w:hanging="360"/>
      </w:pPr>
    </w:lvl>
    <w:lvl w:ilvl="4" w:tplc="198A46EC" w:tentative="1">
      <w:start w:val="1"/>
      <w:numFmt w:val="lowerLetter"/>
      <w:lvlText w:val="%5."/>
      <w:lvlJc w:val="left"/>
      <w:pPr>
        <w:ind w:left="3600" w:hanging="360"/>
      </w:pPr>
    </w:lvl>
    <w:lvl w:ilvl="5" w:tplc="384E8878" w:tentative="1">
      <w:start w:val="1"/>
      <w:numFmt w:val="lowerRoman"/>
      <w:lvlText w:val="%6."/>
      <w:lvlJc w:val="right"/>
      <w:pPr>
        <w:ind w:left="4320" w:hanging="180"/>
      </w:pPr>
    </w:lvl>
    <w:lvl w:ilvl="6" w:tplc="FE0A6AE2" w:tentative="1">
      <w:start w:val="1"/>
      <w:numFmt w:val="decimal"/>
      <w:lvlText w:val="%7."/>
      <w:lvlJc w:val="left"/>
      <w:pPr>
        <w:ind w:left="5040" w:hanging="360"/>
      </w:pPr>
    </w:lvl>
    <w:lvl w:ilvl="7" w:tplc="F09E70FA" w:tentative="1">
      <w:start w:val="1"/>
      <w:numFmt w:val="lowerLetter"/>
      <w:lvlText w:val="%8."/>
      <w:lvlJc w:val="left"/>
      <w:pPr>
        <w:ind w:left="5760" w:hanging="360"/>
      </w:pPr>
    </w:lvl>
    <w:lvl w:ilvl="8" w:tplc="AEB61A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73AE3262"/>
    <w:multiLevelType w:val="hybridMultilevel"/>
    <w:tmpl w:val="13E6E1D8"/>
    <w:lvl w:ilvl="0" w:tplc="FCEEE64C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8EBC5EEE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3514CB0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21E0F4D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16647C0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C2EA18E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CFFA62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6956AA6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1570A7D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7">
    <w:nsid w:val="740F2BA0"/>
    <w:multiLevelType w:val="hybridMultilevel"/>
    <w:tmpl w:val="B86E0A18"/>
    <w:lvl w:ilvl="0" w:tplc="46EAD5FE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11CAD8CA" w:tentative="1">
      <w:start w:val="1"/>
      <w:numFmt w:val="lowerLetter"/>
      <w:lvlText w:val="%2."/>
      <w:lvlJc w:val="left"/>
      <w:pPr>
        <w:ind w:left="1800" w:hanging="360"/>
      </w:pPr>
    </w:lvl>
    <w:lvl w:ilvl="2" w:tplc="3FC26A54" w:tentative="1">
      <w:start w:val="1"/>
      <w:numFmt w:val="lowerRoman"/>
      <w:lvlText w:val="%3."/>
      <w:lvlJc w:val="right"/>
      <w:pPr>
        <w:ind w:left="2520" w:hanging="180"/>
      </w:pPr>
    </w:lvl>
    <w:lvl w:ilvl="3" w:tplc="831651B8" w:tentative="1">
      <w:start w:val="1"/>
      <w:numFmt w:val="decimal"/>
      <w:lvlText w:val="%4."/>
      <w:lvlJc w:val="left"/>
      <w:pPr>
        <w:ind w:left="3240" w:hanging="360"/>
      </w:pPr>
    </w:lvl>
    <w:lvl w:ilvl="4" w:tplc="6A129E82" w:tentative="1">
      <w:start w:val="1"/>
      <w:numFmt w:val="lowerLetter"/>
      <w:lvlText w:val="%5."/>
      <w:lvlJc w:val="left"/>
      <w:pPr>
        <w:ind w:left="3960" w:hanging="360"/>
      </w:pPr>
    </w:lvl>
    <w:lvl w:ilvl="5" w:tplc="88E2D660" w:tentative="1">
      <w:start w:val="1"/>
      <w:numFmt w:val="lowerRoman"/>
      <w:lvlText w:val="%6."/>
      <w:lvlJc w:val="right"/>
      <w:pPr>
        <w:ind w:left="4680" w:hanging="180"/>
      </w:pPr>
    </w:lvl>
    <w:lvl w:ilvl="6" w:tplc="9984009C" w:tentative="1">
      <w:start w:val="1"/>
      <w:numFmt w:val="decimal"/>
      <w:lvlText w:val="%7."/>
      <w:lvlJc w:val="left"/>
      <w:pPr>
        <w:ind w:left="5400" w:hanging="360"/>
      </w:pPr>
    </w:lvl>
    <w:lvl w:ilvl="7" w:tplc="A7BEAE6A" w:tentative="1">
      <w:start w:val="1"/>
      <w:numFmt w:val="lowerLetter"/>
      <w:lvlText w:val="%8."/>
      <w:lvlJc w:val="left"/>
      <w:pPr>
        <w:ind w:left="6120" w:hanging="360"/>
      </w:pPr>
    </w:lvl>
    <w:lvl w:ilvl="8" w:tplc="99C6E7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9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2"/>
  </w:num>
  <w:num w:numId="2">
    <w:abstractNumId w:val="40"/>
  </w:num>
  <w:num w:numId="3">
    <w:abstractNumId w:val="48"/>
  </w:num>
  <w:num w:numId="4">
    <w:abstractNumId w:val="46"/>
  </w:num>
  <w:num w:numId="5">
    <w:abstractNumId w:val="29"/>
  </w:num>
  <w:num w:numId="6">
    <w:abstractNumId w:val="12"/>
  </w:num>
  <w:num w:numId="7">
    <w:abstractNumId w:val="20"/>
  </w:num>
  <w:num w:numId="8">
    <w:abstractNumId w:val="42"/>
  </w:num>
  <w:num w:numId="9">
    <w:abstractNumId w:val="45"/>
  </w:num>
  <w:num w:numId="10">
    <w:abstractNumId w:val="37"/>
  </w:num>
  <w:num w:numId="11">
    <w:abstractNumId w:val="27"/>
  </w:num>
  <w:num w:numId="12">
    <w:abstractNumId w:val="18"/>
  </w:num>
  <w:num w:numId="13">
    <w:abstractNumId w:val="11"/>
  </w:num>
  <w:num w:numId="14">
    <w:abstractNumId w:val="24"/>
  </w:num>
  <w:num w:numId="15">
    <w:abstractNumId w:val="6"/>
  </w:num>
  <w:num w:numId="16">
    <w:abstractNumId w:val="49"/>
  </w:num>
  <w:num w:numId="17">
    <w:abstractNumId w:val="33"/>
  </w:num>
  <w:num w:numId="18">
    <w:abstractNumId w:val="7"/>
  </w:num>
  <w:num w:numId="19">
    <w:abstractNumId w:val="13"/>
  </w:num>
  <w:num w:numId="20">
    <w:abstractNumId w:val="10"/>
  </w:num>
  <w:num w:numId="21">
    <w:abstractNumId w:val="4"/>
  </w:num>
  <w:num w:numId="22">
    <w:abstractNumId w:val="8"/>
  </w:num>
  <w:num w:numId="23">
    <w:abstractNumId w:val="21"/>
  </w:num>
  <w:num w:numId="24">
    <w:abstractNumId w:val="14"/>
  </w:num>
  <w:num w:numId="25">
    <w:abstractNumId w:val="5"/>
  </w:num>
  <w:num w:numId="26">
    <w:abstractNumId w:val="43"/>
  </w:num>
  <w:num w:numId="27">
    <w:abstractNumId w:val="19"/>
  </w:num>
  <w:num w:numId="28">
    <w:abstractNumId w:val="47"/>
  </w:num>
  <w:num w:numId="29">
    <w:abstractNumId w:val="2"/>
  </w:num>
  <w:num w:numId="30">
    <w:abstractNumId w:val="1"/>
  </w:num>
  <w:num w:numId="31">
    <w:abstractNumId w:val="23"/>
  </w:num>
  <w:num w:numId="32">
    <w:abstractNumId w:val="38"/>
  </w:num>
  <w:num w:numId="33">
    <w:abstractNumId w:val="28"/>
  </w:num>
  <w:num w:numId="34">
    <w:abstractNumId w:val="35"/>
  </w:num>
  <w:num w:numId="35">
    <w:abstractNumId w:val="17"/>
  </w:num>
  <w:num w:numId="36">
    <w:abstractNumId w:val="3"/>
  </w:num>
  <w:num w:numId="37">
    <w:abstractNumId w:val="30"/>
  </w:num>
  <w:num w:numId="38">
    <w:abstractNumId w:val="44"/>
  </w:num>
  <w:num w:numId="39">
    <w:abstractNumId w:val="16"/>
  </w:num>
  <w:num w:numId="40">
    <w:abstractNumId w:val="25"/>
  </w:num>
  <w:num w:numId="41">
    <w:abstractNumId w:val="41"/>
  </w:num>
  <w:num w:numId="42">
    <w:abstractNumId w:val="36"/>
  </w:num>
  <w:num w:numId="43">
    <w:abstractNumId w:val="9"/>
  </w:num>
  <w:num w:numId="44">
    <w:abstractNumId w:val="26"/>
  </w:num>
  <w:num w:numId="45">
    <w:abstractNumId w:val="31"/>
  </w:num>
  <w:num w:numId="46">
    <w:abstractNumId w:val="34"/>
  </w:num>
  <w:num w:numId="47">
    <w:abstractNumId w:val="32"/>
  </w:num>
  <w:num w:numId="48">
    <w:abstractNumId w:val="39"/>
  </w:num>
  <w:num w:numId="49">
    <w:abstractNumId w:val="15"/>
  </w:num>
  <w:num w:numId="50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2001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4A7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42D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37CD"/>
    <w:rsid w:val="00064B52"/>
    <w:rsid w:val="0006530D"/>
    <w:rsid w:val="00065E11"/>
    <w:rsid w:val="00065F54"/>
    <w:rsid w:val="00066A68"/>
    <w:rsid w:val="00067A78"/>
    <w:rsid w:val="00067AB0"/>
    <w:rsid w:val="0007188B"/>
    <w:rsid w:val="00071B95"/>
    <w:rsid w:val="00072A51"/>
    <w:rsid w:val="00073948"/>
    <w:rsid w:val="00073A20"/>
    <w:rsid w:val="00074972"/>
    <w:rsid w:val="00074D9D"/>
    <w:rsid w:val="000773A3"/>
    <w:rsid w:val="00077D90"/>
    <w:rsid w:val="00081137"/>
    <w:rsid w:val="00081370"/>
    <w:rsid w:val="00081545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5133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20D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345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607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2061"/>
    <w:rsid w:val="001129DE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82E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929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B798B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23EC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6B59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0B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2F5"/>
    <w:rsid w:val="00253880"/>
    <w:rsid w:val="00254023"/>
    <w:rsid w:val="002547F5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0A11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0E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00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6534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DB5"/>
    <w:rsid w:val="002D4F69"/>
    <w:rsid w:val="002D4FA9"/>
    <w:rsid w:val="002D56BC"/>
    <w:rsid w:val="002D6189"/>
    <w:rsid w:val="002D653A"/>
    <w:rsid w:val="002D7BE2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58D7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6A51"/>
    <w:rsid w:val="002F7BE9"/>
    <w:rsid w:val="00300D42"/>
    <w:rsid w:val="00300DB8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278"/>
    <w:rsid w:val="00335354"/>
    <w:rsid w:val="003355CA"/>
    <w:rsid w:val="0033591C"/>
    <w:rsid w:val="00335998"/>
    <w:rsid w:val="00336876"/>
    <w:rsid w:val="00336AB2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4D08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2DD0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61F"/>
    <w:rsid w:val="003D366B"/>
    <w:rsid w:val="003D38E0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8BF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9DF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0A0F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42D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11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936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5D4E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11C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57E84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6F42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3B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183A"/>
    <w:rsid w:val="005D295E"/>
    <w:rsid w:val="005D3FF2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491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2E0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17807"/>
    <w:rsid w:val="006202FC"/>
    <w:rsid w:val="006205DB"/>
    <w:rsid w:val="00620940"/>
    <w:rsid w:val="00624221"/>
    <w:rsid w:val="00624AA1"/>
    <w:rsid w:val="00625CA7"/>
    <w:rsid w:val="00626080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5FBC"/>
    <w:rsid w:val="00637B35"/>
    <w:rsid w:val="00637BF4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B4D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8BE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1C91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4EF5"/>
    <w:rsid w:val="006F6C4C"/>
    <w:rsid w:val="006F7063"/>
    <w:rsid w:val="006F74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A2A"/>
    <w:rsid w:val="00715BE0"/>
    <w:rsid w:val="0071644D"/>
    <w:rsid w:val="007169EA"/>
    <w:rsid w:val="00716DD7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2F43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7CB"/>
    <w:rsid w:val="00761EC1"/>
    <w:rsid w:val="00762B1E"/>
    <w:rsid w:val="0076334A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2C6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6D74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355"/>
    <w:rsid w:val="007E094E"/>
    <w:rsid w:val="007E0D96"/>
    <w:rsid w:val="007E1B01"/>
    <w:rsid w:val="007E201A"/>
    <w:rsid w:val="007E3E99"/>
    <w:rsid w:val="007E4786"/>
    <w:rsid w:val="007E53C0"/>
    <w:rsid w:val="007F0B8D"/>
    <w:rsid w:val="007F10D5"/>
    <w:rsid w:val="007F3905"/>
    <w:rsid w:val="007F39F3"/>
    <w:rsid w:val="007F48FE"/>
    <w:rsid w:val="007F4BF8"/>
    <w:rsid w:val="007F534E"/>
    <w:rsid w:val="007F57E5"/>
    <w:rsid w:val="007F5F50"/>
    <w:rsid w:val="007F713B"/>
    <w:rsid w:val="0080023E"/>
    <w:rsid w:val="008005E6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67DC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02F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37E6C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1B7C"/>
    <w:rsid w:val="0087257F"/>
    <w:rsid w:val="0087361F"/>
    <w:rsid w:val="008738F9"/>
    <w:rsid w:val="00873CDA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26D"/>
    <w:rsid w:val="008803BB"/>
    <w:rsid w:val="008804A1"/>
    <w:rsid w:val="008808E0"/>
    <w:rsid w:val="00880ABD"/>
    <w:rsid w:val="00880DFA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7B8"/>
    <w:rsid w:val="00885E06"/>
    <w:rsid w:val="00886F55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7E1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40FA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993"/>
    <w:rsid w:val="008E7F23"/>
    <w:rsid w:val="008F0B3C"/>
    <w:rsid w:val="008F151F"/>
    <w:rsid w:val="008F16B3"/>
    <w:rsid w:val="008F222C"/>
    <w:rsid w:val="008F4E15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3B9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4AD2"/>
    <w:rsid w:val="00975379"/>
    <w:rsid w:val="00975EDF"/>
    <w:rsid w:val="009765E9"/>
    <w:rsid w:val="0097685A"/>
    <w:rsid w:val="0097728A"/>
    <w:rsid w:val="00977C29"/>
    <w:rsid w:val="00980353"/>
    <w:rsid w:val="00980914"/>
    <w:rsid w:val="009832BC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268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47B9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48DD"/>
    <w:rsid w:val="00A464B5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1F46"/>
    <w:rsid w:val="00A827D7"/>
    <w:rsid w:val="00A82AB9"/>
    <w:rsid w:val="00A82AC9"/>
    <w:rsid w:val="00A830E1"/>
    <w:rsid w:val="00A83309"/>
    <w:rsid w:val="00A83504"/>
    <w:rsid w:val="00A837E7"/>
    <w:rsid w:val="00A83F69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176"/>
    <w:rsid w:val="00A94508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5B34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3BAC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5F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3E5C"/>
    <w:rsid w:val="00B24DB9"/>
    <w:rsid w:val="00B252C1"/>
    <w:rsid w:val="00B25CA1"/>
    <w:rsid w:val="00B2608A"/>
    <w:rsid w:val="00B2630A"/>
    <w:rsid w:val="00B26403"/>
    <w:rsid w:val="00B26775"/>
    <w:rsid w:val="00B274E5"/>
    <w:rsid w:val="00B27941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89B"/>
    <w:rsid w:val="00B36F72"/>
    <w:rsid w:val="00B37A5B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222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0867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046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41"/>
    <w:rsid w:val="00BE256B"/>
    <w:rsid w:val="00BE33A9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432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3753A"/>
    <w:rsid w:val="00C4054F"/>
    <w:rsid w:val="00C40605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49AB"/>
    <w:rsid w:val="00C66395"/>
    <w:rsid w:val="00C66AC2"/>
    <w:rsid w:val="00C66BC6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2F9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1B4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C88"/>
    <w:rsid w:val="00CE5F46"/>
    <w:rsid w:val="00CE61DD"/>
    <w:rsid w:val="00CE6BAC"/>
    <w:rsid w:val="00CE737F"/>
    <w:rsid w:val="00CE74C1"/>
    <w:rsid w:val="00CE79AD"/>
    <w:rsid w:val="00CE7B97"/>
    <w:rsid w:val="00CF164B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17F82"/>
    <w:rsid w:val="00D20427"/>
    <w:rsid w:val="00D20680"/>
    <w:rsid w:val="00D2086E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5AE9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058F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A92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538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3F5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283A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4DD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378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01D"/>
    <w:rsid w:val="00E611FD"/>
    <w:rsid w:val="00E626F3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169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55D7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A7A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54D"/>
    <w:rsid w:val="00EE55B0"/>
    <w:rsid w:val="00EE5CB3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EF79A3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0C9"/>
    <w:rsid w:val="00F11404"/>
    <w:rsid w:val="00F1142C"/>
    <w:rsid w:val="00F121EF"/>
    <w:rsid w:val="00F126A2"/>
    <w:rsid w:val="00F12E00"/>
    <w:rsid w:val="00F13610"/>
    <w:rsid w:val="00F13F84"/>
    <w:rsid w:val="00F1477A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A76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208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C7498"/>
    <w:rsid w:val="00FD01D6"/>
    <w:rsid w:val="00FD09FA"/>
    <w:rsid w:val="00FD0E5C"/>
    <w:rsid w:val="00FD125E"/>
    <w:rsid w:val="00FD1BDD"/>
    <w:rsid w:val="00FD3DBD"/>
    <w:rsid w:val="00FD53BD"/>
    <w:rsid w:val="00FD7025"/>
    <w:rsid w:val="00FD751E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01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C9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832BC"/>
  </w:style>
  <w:style w:type="paragraph" w:styleId="BodyText2">
    <w:name w:val="Body Text 2"/>
    <w:basedOn w:val="Normal"/>
    <w:link w:val="BodyText2Char"/>
    <w:rsid w:val="008857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857B8"/>
    <w:rPr>
      <w:sz w:val="24"/>
      <w:szCs w:val="24"/>
    </w:rPr>
  </w:style>
  <w:style w:type="paragraph" w:styleId="CommentText">
    <w:name w:val="annotation text"/>
    <w:basedOn w:val="Normal"/>
    <w:link w:val="CommentTextChar"/>
    <w:rsid w:val="008C40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C40FA"/>
  </w:style>
  <w:style w:type="paragraph" w:customStyle="1" w:styleId="DefaultText1">
    <w:name w:val="Default Text:1"/>
    <w:basedOn w:val="Normal"/>
    <w:rsid w:val="00617807"/>
    <w:rPr>
      <w:snapToGrid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713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QA-04</cp:lastModifiedBy>
  <cp:revision>19</cp:revision>
  <cp:lastPrinted>2017-08-10T09:28:00Z</cp:lastPrinted>
  <dcterms:created xsi:type="dcterms:W3CDTF">2016-11-05T11:50:00Z</dcterms:created>
  <dcterms:modified xsi:type="dcterms:W3CDTF">2017-08-10T09:28:00Z</dcterms:modified>
</cp:coreProperties>
</file>