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1A2" w:rsidRPr="007E51A2" w:rsidRDefault="00B67A12" w:rsidP="007E51A2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7E51A2">
        <w:rPr>
          <w:b/>
          <w:sz w:val="24"/>
          <w:szCs w:val="24"/>
        </w:rPr>
        <w:t>PURPOSE</w:t>
      </w:r>
      <w:r w:rsidR="00EC0BCC" w:rsidRPr="007E51A2">
        <w:rPr>
          <w:b/>
          <w:sz w:val="24"/>
          <w:szCs w:val="24"/>
        </w:rPr>
        <w:t>:</w:t>
      </w:r>
    </w:p>
    <w:p w:rsidR="007E51A2" w:rsidRPr="007E51A2" w:rsidRDefault="007E51A2" w:rsidP="007E51A2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7E51A2">
        <w:rPr>
          <w:sz w:val="24"/>
          <w:szCs w:val="24"/>
        </w:rPr>
        <w:t>To describe the procedure for calibration of Charging tank</w:t>
      </w:r>
      <w:r>
        <w:rPr>
          <w:sz w:val="24"/>
          <w:szCs w:val="24"/>
        </w:rPr>
        <w:t xml:space="preserve"> </w:t>
      </w:r>
      <w:r w:rsidRPr="007E51A2">
        <w:rPr>
          <w:sz w:val="24"/>
          <w:szCs w:val="24"/>
        </w:rPr>
        <w:t>/</w:t>
      </w:r>
      <w:r>
        <w:rPr>
          <w:sz w:val="24"/>
          <w:szCs w:val="24"/>
        </w:rPr>
        <w:t xml:space="preserve"> R</w:t>
      </w:r>
      <w:r w:rsidRPr="007E51A2">
        <w:rPr>
          <w:sz w:val="24"/>
          <w:szCs w:val="24"/>
        </w:rPr>
        <w:t>eceiving tank</w:t>
      </w:r>
      <w:r>
        <w:rPr>
          <w:sz w:val="24"/>
          <w:szCs w:val="24"/>
        </w:rPr>
        <w:t xml:space="preserve"> </w:t>
      </w:r>
      <w:r w:rsidRPr="007E51A2">
        <w:rPr>
          <w:sz w:val="24"/>
          <w:szCs w:val="24"/>
        </w:rPr>
        <w:t>/</w:t>
      </w:r>
      <w:r>
        <w:rPr>
          <w:sz w:val="24"/>
          <w:szCs w:val="24"/>
        </w:rPr>
        <w:t xml:space="preserve"> H</w:t>
      </w:r>
      <w:r w:rsidRPr="007E51A2">
        <w:rPr>
          <w:sz w:val="24"/>
          <w:szCs w:val="24"/>
        </w:rPr>
        <w:t>olding tank</w:t>
      </w:r>
      <w:r>
        <w:rPr>
          <w:sz w:val="24"/>
          <w:szCs w:val="24"/>
        </w:rPr>
        <w:t xml:space="preserve"> </w:t>
      </w:r>
      <w:r w:rsidRPr="007E51A2">
        <w:rPr>
          <w:sz w:val="24"/>
          <w:szCs w:val="24"/>
        </w:rPr>
        <w:t>/</w:t>
      </w:r>
      <w:r>
        <w:rPr>
          <w:sz w:val="24"/>
          <w:szCs w:val="24"/>
        </w:rPr>
        <w:t xml:space="preserve"> S</w:t>
      </w:r>
      <w:r w:rsidRPr="007E51A2">
        <w:rPr>
          <w:sz w:val="24"/>
          <w:szCs w:val="24"/>
        </w:rPr>
        <w:t>torage tank</w:t>
      </w:r>
      <w:r>
        <w:rPr>
          <w:sz w:val="24"/>
          <w:szCs w:val="24"/>
        </w:rPr>
        <w:t>.</w:t>
      </w:r>
    </w:p>
    <w:p w:rsidR="007E51A2" w:rsidRPr="007E51A2" w:rsidRDefault="00B67A12" w:rsidP="007E51A2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7E51A2">
        <w:rPr>
          <w:b/>
          <w:sz w:val="24"/>
          <w:szCs w:val="24"/>
        </w:rPr>
        <w:t>SCOPE</w:t>
      </w:r>
      <w:r w:rsidR="00EC0BCC" w:rsidRPr="007E51A2">
        <w:rPr>
          <w:b/>
          <w:sz w:val="24"/>
          <w:szCs w:val="24"/>
        </w:rPr>
        <w:t>:</w:t>
      </w:r>
    </w:p>
    <w:p w:rsidR="007E51A2" w:rsidRPr="007E51A2" w:rsidRDefault="007E51A2" w:rsidP="007E51A2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7E51A2">
        <w:rPr>
          <w:sz w:val="24"/>
          <w:szCs w:val="24"/>
        </w:rPr>
        <w:t>This procedure applies to all Charging tanks</w:t>
      </w:r>
      <w:r>
        <w:rPr>
          <w:sz w:val="24"/>
          <w:szCs w:val="24"/>
        </w:rPr>
        <w:t xml:space="preserve"> </w:t>
      </w:r>
      <w:r w:rsidRPr="007E51A2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7E51A2">
        <w:rPr>
          <w:sz w:val="24"/>
          <w:szCs w:val="24"/>
        </w:rPr>
        <w:t>receiving tanks</w:t>
      </w:r>
      <w:r>
        <w:rPr>
          <w:sz w:val="24"/>
          <w:szCs w:val="24"/>
        </w:rPr>
        <w:t xml:space="preserve"> </w:t>
      </w:r>
      <w:r w:rsidRPr="007E51A2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7E51A2">
        <w:rPr>
          <w:sz w:val="24"/>
          <w:szCs w:val="24"/>
        </w:rPr>
        <w:t>holding</w:t>
      </w:r>
      <w:r>
        <w:rPr>
          <w:sz w:val="24"/>
          <w:szCs w:val="24"/>
        </w:rPr>
        <w:t xml:space="preserve"> tanks </w:t>
      </w:r>
      <w:r w:rsidRPr="007E51A2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7E51A2">
        <w:rPr>
          <w:sz w:val="24"/>
          <w:szCs w:val="24"/>
        </w:rPr>
        <w:t xml:space="preserve">storage tanks used in the Manufacturing </w:t>
      </w:r>
      <w:r>
        <w:rPr>
          <w:sz w:val="24"/>
          <w:szCs w:val="24"/>
        </w:rPr>
        <w:t xml:space="preserve">and Storage </w:t>
      </w:r>
      <w:r w:rsidRPr="007E51A2">
        <w:rPr>
          <w:sz w:val="24"/>
          <w:szCs w:val="24"/>
        </w:rPr>
        <w:t xml:space="preserve">area at </w:t>
      </w:r>
      <w:r>
        <w:rPr>
          <w:sz w:val="24"/>
          <w:szCs w:val="24"/>
        </w:rPr>
        <w:t>Discovery Laboratories Pvt. Ltd.</w:t>
      </w:r>
    </w:p>
    <w:p w:rsidR="00B113C2" w:rsidRPr="007E51A2" w:rsidRDefault="00B67A12" w:rsidP="00D142AB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7E51A2">
        <w:rPr>
          <w:b/>
          <w:sz w:val="24"/>
          <w:szCs w:val="24"/>
        </w:rPr>
        <w:t>RESPONSIBILITY</w:t>
      </w:r>
      <w:r w:rsidR="00EC0BCC" w:rsidRPr="007E51A2">
        <w:rPr>
          <w:b/>
          <w:sz w:val="24"/>
          <w:szCs w:val="24"/>
        </w:rPr>
        <w:t>:</w:t>
      </w:r>
    </w:p>
    <w:p w:rsidR="007E51A2" w:rsidRDefault="007E51A2" w:rsidP="007E51A2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EA6B39">
        <w:rPr>
          <w:sz w:val="24"/>
          <w:szCs w:val="24"/>
        </w:rPr>
        <w:t>The responsibility of engineering department is to perform the calibration</w:t>
      </w:r>
      <w:r>
        <w:rPr>
          <w:sz w:val="24"/>
          <w:szCs w:val="24"/>
        </w:rPr>
        <w:t>.</w:t>
      </w:r>
    </w:p>
    <w:p w:rsidR="007E51A2" w:rsidRPr="00EA6B39" w:rsidRDefault="007E51A2" w:rsidP="007E51A2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EA6B39">
        <w:rPr>
          <w:sz w:val="24"/>
          <w:szCs w:val="24"/>
        </w:rPr>
        <w:t>The responsibility of user department is to ensure calibration activity.</w:t>
      </w:r>
    </w:p>
    <w:p w:rsidR="00B67A12" w:rsidRDefault="00EC0BCC" w:rsidP="00D142AB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7E51A2">
        <w:rPr>
          <w:b/>
          <w:sz w:val="24"/>
          <w:szCs w:val="24"/>
        </w:rPr>
        <w:t>DEFINITION:</w:t>
      </w:r>
    </w:p>
    <w:p w:rsidR="00F5027B" w:rsidRPr="00F5027B" w:rsidRDefault="00F5027B" w:rsidP="00F5027B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F5027B">
        <w:rPr>
          <w:sz w:val="24"/>
          <w:szCs w:val="24"/>
        </w:rPr>
        <w:t>Nil</w:t>
      </w:r>
    </w:p>
    <w:p w:rsidR="00582981" w:rsidRPr="007E51A2" w:rsidRDefault="003976A6" w:rsidP="00FD273E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sz w:val="24"/>
          <w:szCs w:val="24"/>
        </w:rPr>
      </w:pPr>
      <w:r w:rsidRPr="007E51A2">
        <w:rPr>
          <w:b/>
          <w:sz w:val="24"/>
          <w:szCs w:val="24"/>
        </w:rPr>
        <w:t>PROCEDURE:</w:t>
      </w:r>
    </w:p>
    <w:p w:rsidR="007E51A2" w:rsidRPr="007E51A2" w:rsidRDefault="007E51A2" w:rsidP="007E51A2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7E51A2">
        <w:rPr>
          <w:sz w:val="24"/>
          <w:szCs w:val="24"/>
        </w:rPr>
        <w:t xml:space="preserve">The calibration of Charging tank/receiving tank/holding tank/ storage tank includes only one parameter, namely Volume </w:t>
      </w:r>
      <w:r w:rsidRPr="007E51A2">
        <w:rPr>
          <w:b/>
          <w:bCs/>
          <w:sz w:val="24"/>
          <w:szCs w:val="24"/>
        </w:rPr>
        <w:t>‘V’.</w:t>
      </w:r>
    </w:p>
    <w:p w:rsidR="007E51A2" w:rsidRPr="007E51A2" w:rsidRDefault="007E51A2" w:rsidP="007E51A2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7E51A2">
        <w:rPr>
          <w:sz w:val="24"/>
          <w:szCs w:val="24"/>
        </w:rPr>
        <w:t xml:space="preserve">Using a </w:t>
      </w:r>
      <w:r w:rsidR="003A7BB4">
        <w:rPr>
          <w:sz w:val="24"/>
          <w:szCs w:val="24"/>
        </w:rPr>
        <w:t xml:space="preserve">measuring </w:t>
      </w:r>
      <w:r w:rsidRPr="007E51A2">
        <w:rPr>
          <w:sz w:val="24"/>
          <w:szCs w:val="24"/>
        </w:rPr>
        <w:t xml:space="preserve">tape, take the circumference (C) of the </w:t>
      </w:r>
      <w:r w:rsidR="00F5027B" w:rsidRPr="007E51A2">
        <w:rPr>
          <w:sz w:val="24"/>
          <w:szCs w:val="24"/>
        </w:rPr>
        <w:t xml:space="preserve">Charging </w:t>
      </w:r>
      <w:r w:rsidRPr="007E51A2">
        <w:rPr>
          <w:sz w:val="24"/>
          <w:szCs w:val="24"/>
        </w:rPr>
        <w:t>tank</w:t>
      </w:r>
      <w:r w:rsidR="00F5027B">
        <w:rPr>
          <w:sz w:val="24"/>
          <w:szCs w:val="24"/>
        </w:rPr>
        <w:t xml:space="preserve"> </w:t>
      </w:r>
      <w:r w:rsidRPr="007E51A2">
        <w:rPr>
          <w:sz w:val="24"/>
          <w:szCs w:val="24"/>
        </w:rPr>
        <w:t xml:space="preserve">/ </w:t>
      </w:r>
      <w:r w:rsidR="00F5027B" w:rsidRPr="007E51A2">
        <w:rPr>
          <w:sz w:val="24"/>
          <w:szCs w:val="24"/>
        </w:rPr>
        <w:t xml:space="preserve">Receiving </w:t>
      </w:r>
      <w:r w:rsidRPr="007E51A2">
        <w:rPr>
          <w:sz w:val="24"/>
          <w:szCs w:val="24"/>
        </w:rPr>
        <w:t>tank</w:t>
      </w:r>
      <w:r w:rsidR="00F5027B">
        <w:rPr>
          <w:sz w:val="24"/>
          <w:szCs w:val="24"/>
        </w:rPr>
        <w:t xml:space="preserve"> </w:t>
      </w:r>
      <w:r w:rsidRPr="007E51A2">
        <w:rPr>
          <w:sz w:val="24"/>
          <w:szCs w:val="24"/>
        </w:rPr>
        <w:t>/</w:t>
      </w:r>
      <w:r w:rsidR="00F5027B">
        <w:rPr>
          <w:sz w:val="24"/>
          <w:szCs w:val="24"/>
        </w:rPr>
        <w:t xml:space="preserve"> </w:t>
      </w:r>
      <w:r w:rsidR="00F5027B" w:rsidRPr="007E51A2">
        <w:rPr>
          <w:sz w:val="24"/>
          <w:szCs w:val="24"/>
        </w:rPr>
        <w:t xml:space="preserve">Holding </w:t>
      </w:r>
      <w:r w:rsidRPr="007E51A2">
        <w:rPr>
          <w:sz w:val="24"/>
          <w:szCs w:val="24"/>
        </w:rPr>
        <w:t>tank</w:t>
      </w:r>
      <w:r w:rsidR="00F5027B">
        <w:rPr>
          <w:sz w:val="24"/>
          <w:szCs w:val="24"/>
        </w:rPr>
        <w:t xml:space="preserve"> / Storage tank</w:t>
      </w:r>
    </w:p>
    <w:p w:rsidR="00F5027B" w:rsidRDefault="007E51A2" w:rsidP="00F5027B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7E51A2">
        <w:rPr>
          <w:sz w:val="24"/>
          <w:szCs w:val="24"/>
        </w:rPr>
        <w:t>To calculate the radius (r) of the tank, consider the following formulae:</w:t>
      </w:r>
    </w:p>
    <w:p w:rsidR="007E51A2" w:rsidRDefault="00F5027B" w:rsidP="00F5027B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C=2πr</m:t>
          </m:r>
        </m:oMath>
      </m:oMathPara>
    </w:p>
    <w:p w:rsidR="00F5027B" w:rsidRPr="00F5027B" w:rsidRDefault="00F5027B" w:rsidP="00F5027B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den>
          </m:f>
        </m:oMath>
      </m:oMathPara>
    </w:p>
    <w:p w:rsidR="007E51A2" w:rsidRPr="007E51A2" w:rsidRDefault="00F5027B" w:rsidP="007E51A2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measure the height ‘h’ of the tank using the </w:t>
      </w:r>
      <w:r w:rsidR="003A7BB4">
        <w:rPr>
          <w:sz w:val="24"/>
          <w:szCs w:val="24"/>
        </w:rPr>
        <w:t xml:space="preserve">measuring </w:t>
      </w:r>
      <w:r>
        <w:rPr>
          <w:sz w:val="24"/>
          <w:szCs w:val="24"/>
        </w:rPr>
        <w:t>tape</w:t>
      </w:r>
      <w:r w:rsidR="003A7BB4">
        <w:rPr>
          <w:sz w:val="24"/>
          <w:szCs w:val="24"/>
        </w:rPr>
        <w:t>.</w:t>
      </w:r>
    </w:p>
    <w:p w:rsidR="007E51A2" w:rsidRDefault="007E51A2" w:rsidP="007E51A2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7E51A2">
        <w:rPr>
          <w:sz w:val="24"/>
          <w:szCs w:val="24"/>
        </w:rPr>
        <w:t xml:space="preserve">To calculate the Volume </w:t>
      </w:r>
      <w:r w:rsidRPr="007E51A2">
        <w:rPr>
          <w:b/>
          <w:bCs/>
          <w:sz w:val="24"/>
          <w:szCs w:val="24"/>
        </w:rPr>
        <w:t xml:space="preserve">V, </w:t>
      </w:r>
      <w:r w:rsidRPr="007E51A2">
        <w:rPr>
          <w:sz w:val="24"/>
          <w:szCs w:val="24"/>
        </w:rPr>
        <w:t xml:space="preserve"> consider the following formula</w:t>
      </w:r>
    </w:p>
    <w:p w:rsidR="007E51A2" w:rsidRDefault="007E51A2" w:rsidP="007E51A2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7E51A2">
        <w:rPr>
          <w:b/>
          <w:bCs/>
          <w:sz w:val="24"/>
          <w:szCs w:val="24"/>
        </w:rPr>
        <w:t xml:space="preserve">V = </w:t>
      </w:r>
      <w:r w:rsidRPr="007E51A2">
        <w:rPr>
          <w:sz w:val="24"/>
          <w:szCs w:val="24"/>
        </w:rPr>
        <w:t>πr</w:t>
      </w:r>
      <w:r w:rsidRPr="007E51A2">
        <w:rPr>
          <w:sz w:val="24"/>
          <w:szCs w:val="24"/>
          <w:vertAlign w:val="superscript"/>
        </w:rPr>
        <w:t>2</w:t>
      </w:r>
      <w:r w:rsidRPr="007E51A2">
        <w:rPr>
          <w:sz w:val="24"/>
          <w:szCs w:val="24"/>
        </w:rPr>
        <w:t>h</w:t>
      </w:r>
      <w:r w:rsidR="00F5027B">
        <w:rPr>
          <w:sz w:val="24"/>
          <w:szCs w:val="24"/>
        </w:rPr>
        <w:t xml:space="preserve"> </w:t>
      </w:r>
    </w:p>
    <w:p w:rsidR="007E51A2" w:rsidRPr="007E51A2" w:rsidRDefault="007E51A2" w:rsidP="007E51A2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7E51A2">
        <w:rPr>
          <w:sz w:val="24"/>
          <w:szCs w:val="24"/>
        </w:rPr>
        <w:t xml:space="preserve">(Insert the value of ‘r’ from the above </w:t>
      </w:r>
      <w:r w:rsidR="00F5027B">
        <w:rPr>
          <w:sz w:val="24"/>
          <w:szCs w:val="24"/>
        </w:rPr>
        <w:t xml:space="preserve">calculation </w:t>
      </w:r>
      <w:r w:rsidRPr="007E51A2">
        <w:rPr>
          <w:sz w:val="24"/>
          <w:szCs w:val="24"/>
        </w:rPr>
        <w:t>and ‘h’</w:t>
      </w:r>
      <w:r w:rsidR="00F5027B">
        <w:rPr>
          <w:sz w:val="24"/>
          <w:szCs w:val="24"/>
        </w:rPr>
        <w:t xml:space="preserve"> is</w:t>
      </w:r>
      <w:r w:rsidRPr="007E51A2">
        <w:rPr>
          <w:sz w:val="24"/>
          <w:szCs w:val="24"/>
        </w:rPr>
        <w:t xml:space="preserve"> measured, into the formula.)</w:t>
      </w:r>
    </w:p>
    <w:p w:rsidR="007E51A2" w:rsidRPr="007E51A2" w:rsidRDefault="007E51A2" w:rsidP="007E51A2">
      <w:pPr>
        <w:suppressLineNumbers/>
        <w:suppressAutoHyphens/>
        <w:jc w:val="both"/>
        <w:rPr>
          <w:rFonts w:ascii="Times New Roman" w:hAnsi="Times New Roman" w:cs="Times New Roman"/>
          <w:sz w:val="24"/>
          <w:szCs w:val="24"/>
        </w:rPr>
      </w:pPr>
    </w:p>
    <w:p w:rsidR="007E33A2" w:rsidRPr="007E51A2" w:rsidRDefault="007E33A2" w:rsidP="00A2433D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7E51A2">
        <w:rPr>
          <w:b/>
          <w:color w:val="000000" w:themeColor="text1"/>
          <w:sz w:val="24"/>
          <w:szCs w:val="24"/>
        </w:rPr>
        <w:lastRenderedPageBreak/>
        <w:t>FORMATS / ANNEXURE(S):</w:t>
      </w:r>
    </w:p>
    <w:p w:rsidR="007E51A2" w:rsidRPr="007E51A2" w:rsidRDefault="007E51A2" w:rsidP="007E51A2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7E51A2">
        <w:rPr>
          <w:sz w:val="24"/>
          <w:szCs w:val="24"/>
        </w:rPr>
        <w:t>Charging tank/receiving tank/holding tank</w:t>
      </w:r>
      <w:r w:rsidRPr="007E51A2">
        <w:rPr>
          <w:sz w:val="24"/>
          <w:szCs w:val="24"/>
          <w:lang w:val="fr-FR"/>
        </w:rPr>
        <w:t xml:space="preserve"> calibration Record</w:t>
      </w:r>
      <w:r w:rsidR="00F5027B">
        <w:rPr>
          <w:sz w:val="24"/>
          <w:szCs w:val="24"/>
          <w:lang w:val="fr-FR"/>
        </w:rPr>
        <w:tab/>
      </w:r>
      <w:r w:rsidRPr="007E51A2">
        <w:rPr>
          <w:sz w:val="24"/>
          <w:szCs w:val="24"/>
          <w:lang w:val="fr-FR"/>
        </w:rPr>
        <w:t>:</w:t>
      </w:r>
      <w:r w:rsidRPr="007E51A2">
        <w:rPr>
          <w:sz w:val="24"/>
          <w:szCs w:val="24"/>
        </w:rPr>
        <w:t xml:space="preserve"> </w:t>
      </w:r>
      <w:r w:rsidR="0003783A">
        <w:rPr>
          <w:sz w:val="24"/>
          <w:szCs w:val="24"/>
        </w:rPr>
        <w:t>ED02</w:t>
      </w:r>
      <w:r w:rsidR="0055672E">
        <w:rPr>
          <w:sz w:val="24"/>
          <w:szCs w:val="24"/>
        </w:rPr>
        <w:t>3</w:t>
      </w:r>
      <w:r w:rsidR="0003783A">
        <w:rPr>
          <w:sz w:val="24"/>
          <w:szCs w:val="24"/>
        </w:rPr>
        <w:t>-FM065</w:t>
      </w:r>
    </w:p>
    <w:p w:rsidR="007E51A2" w:rsidRPr="007E51A2" w:rsidRDefault="001135A7" w:rsidP="007E51A2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7E51A2" w:rsidRPr="007E51A2">
        <w:rPr>
          <w:sz w:val="24"/>
          <w:szCs w:val="24"/>
        </w:rPr>
        <w:t>alibration chart along with conversion factor for charging tank/receiving tank/holding tank/storage tank</w:t>
      </w:r>
      <w:r w:rsidR="00F5027B">
        <w:rPr>
          <w:sz w:val="24"/>
          <w:szCs w:val="24"/>
        </w:rPr>
        <w:tab/>
      </w:r>
      <w:r w:rsidR="00F5027B">
        <w:rPr>
          <w:sz w:val="24"/>
          <w:szCs w:val="24"/>
        </w:rPr>
        <w:tab/>
      </w:r>
      <w:r w:rsidR="00F5027B">
        <w:rPr>
          <w:sz w:val="24"/>
          <w:szCs w:val="24"/>
        </w:rPr>
        <w:tab/>
      </w:r>
      <w:r w:rsidR="00F5027B">
        <w:rPr>
          <w:sz w:val="24"/>
          <w:szCs w:val="24"/>
        </w:rPr>
        <w:tab/>
      </w:r>
      <w:r w:rsidR="00F5027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E51A2" w:rsidRPr="007E51A2">
        <w:rPr>
          <w:sz w:val="24"/>
          <w:szCs w:val="24"/>
        </w:rPr>
        <w:t xml:space="preserve">: </w:t>
      </w:r>
      <w:r w:rsidR="0055672E">
        <w:rPr>
          <w:sz w:val="24"/>
          <w:szCs w:val="24"/>
        </w:rPr>
        <w:t>ED023</w:t>
      </w:r>
      <w:r w:rsidR="0003783A">
        <w:rPr>
          <w:sz w:val="24"/>
          <w:szCs w:val="24"/>
        </w:rPr>
        <w:t>-FM066</w:t>
      </w:r>
    </w:p>
    <w:p w:rsidR="0044473C" w:rsidRPr="007E51A2" w:rsidRDefault="0044473C" w:rsidP="00A2433D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7E51A2">
        <w:rPr>
          <w:b/>
          <w:color w:val="000000" w:themeColor="text1"/>
          <w:sz w:val="24"/>
          <w:szCs w:val="24"/>
        </w:rPr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5"/>
        <w:gridCol w:w="1440"/>
        <w:gridCol w:w="6120"/>
        <w:gridCol w:w="1345"/>
      </w:tblGrid>
      <w:tr w:rsidR="0044473C" w:rsidRPr="007E51A2" w:rsidTr="009B7A82">
        <w:trPr>
          <w:trHeight w:val="500"/>
          <w:tblHeader/>
          <w:jc w:val="center"/>
        </w:trPr>
        <w:tc>
          <w:tcPr>
            <w:tcW w:w="1175" w:type="dxa"/>
            <w:vAlign w:val="center"/>
          </w:tcPr>
          <w:p w:rsidR="0044473C" w:rsidRPr="007E51A2" w:rsidRDefault="0044473C" w:rsidP="000D79B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1A2"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1440" w:type="dxa"/>
            <w:vAlign w:val="center"/>
          </w:tcPr>
          <w:p w:rsidR="0044473C" w:rsidRPr="007E51A2" w:rsidRDefault="0044473C" w:rsidP="000D79B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1A2"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6120" w:type="dxa"/>
            <w:vAlign w:val="center"/>
          </w:tcPr>
          <w:p w:rsidR="0044473C" w:rsidRPr="007E51A2" w:rsidRDefault="0044473C" w:rsidP="000D79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1A2"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1345" w:type="dxa"/>
            <w:vAlign w:val="center"/>
          </w:tcPr>
          <w:p w:rsidR="0044473C" w:rsidRPr="007E51A2" w:rsidRDefault="0044473C" w:rsidP="000D79B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1A2"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E521B5" w:rsidRPr="007E51A2" w:rsidTr="009B7A82">
        <w:trPr>
          <w:trHeight w:val="593"/>
          <w:jc w:val="center"/>
        </w:trPr>
        <w:tc>
          <w:tcPr>
            <w:tcW w:w="1175" w:type="dxa"/>
            <w:vAlign w:val="center"/>
          </w:tcPr>
          <w:p w:rsidR="00E521B5" w:rsidRPr="007E51A2" w:rsidRDefault="003A7BB4" w:rsidP="000D79B3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440" w:type="dxa"/>
            <w:vAlign w:val="center"/>
          </w:tcPr>
          <w:p w:rsidR="00E521B5" w:rsidRPr="007E51A2" w:rsidRDefault="00E521B5" w:rsidP="000D79B3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E521B5" w:rsidRPr="007E51A2" w:rsidRDefault="003A7BB4" w:rsidP="000D79B3">
            <w:pPr>
              <w:pStyle w:val="BodyText2"/>
              <w:spacing w:line="360" w:lineRule="auto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New SOP introduced.</w:t>
            </w:r>
          </w:p>
        </w:tc>
        <w:tc>
          <w:tcPr>
            <w:tcW w:w="1345" w:type="dxa"/>
            <w:vAlign w:val="center"/>
          </w:tcPr>
          <w:p w:rsidR="00E521B5" w:rsidRPr="007E51A2" w:rsidRDefault="003A7BB4" w:rsidP="000D79B3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</w:tbl>
    <w:p w:rsidR="0044473C" w:rsidRPr="007E51A2" w:rsidRDefault="0044473C" w:rsidP="00600F4B">
      <w:pPr>
        <w:pStyle w:val="ListParagraph"/>
        <w:suppressLineNumbers/>
        <w:suppressAutoHyphens/>
        <w:rPr>
          <w:sz w:val="24"/>
          <w:szCs w:val="24"/>
        </w:rPr>
      </w:pPr>
    </w:p>
    <w:sectPr w:rsidR="0044473C" w:rsidRPr="007E51A2" w:rsidSect="00CA5C8D">
      <w:headerReference w:type="default" r:id="rId8"/>
      <w:footerReference w:type="default" r:id="rId9"/>
      <w:headerReference w:type="first" r:id="rId10"/>
      <w:pgSz w:w="11907" w:h="16839" w:code="9"/>
      <w:pgMar w:top="720" w:right="1008" w:bottom="720" w:left="1008" w:header="1134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8CC" w:rsidRDefault="00C638CC" w:rsidP="00C5375A">
      <w:pPr>
        <w:spacing w:line="240" w:lineRule="auto"/>
      </w:pPr>
      <w:r>
        <w:separator/>
      </w:r>
    </w:p>
  </w:endnote>
  <w:endnote w:type="continuationSeparator" w:id="1">
    <w:p w:rsidR="00C638CC" w:rsidRDefault="00C638CC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080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867"/>
      <w:gridCol w:w="2631"/>
      <w:gridCol w:w="2731"/>
      <w:gridCol w:w="2851"/>
    </w:tblGrid>
    <w:tr w:rsidR="000D79B3" w:rsidRPr="0044473C" w:rsidTr="00950354">
      <w:trPr>
        <w:trHeight w:val="346"/>
        <w:jc w:val="center"/>
      </w:trPr>
      <w:tc>
        <w:tcPr>
          <w:tcW w:w="1867" w:type="dxa"/>
          <w:vAlign w:val="center"/>
        </w:tcPr>
        <w:p w:rsidR="000D79B3" w:rsidRPr="0044473C" w:rsidRDefault="000D79B3" w:rsidP="000D79B3">
          <w:pPr>
            <w:tabs>
              <w:tab w:val="center" w:pos="4320"/>
              <w:tab w:val="right" w:pos="8640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2631" w:type="dxa"/>
          <w:vAlign w:val="center"/>
        </w:tcPr>
        <w:p w:rsidR="000D79B3" w:rsidRPr="0044473C" w:rsidRDefault="000D79B3" w:rsidP="000D79B3">
          <w:pPr>
            <w:tabs>
              <w:tab w:val="center" w:pos="4320"/>
              <w:tab w:val="right" w:pos="8640"/>
            </w:tabs>
            <w:jc w:val="center"/>
            <w:rPr>
              <w:b/>
              <w:sz w:val="24"/>
              <w:szCs w:val="24"/>
            </w:rPr>
          </w:pPr>
          <w:r w:rsidRPr="0044473C">
            <w:rPr>
              <w:b/>
              <w:sz w:val="24"/>
              <w:szCs w:val="24"/>
            </w:rPr>
            <w:t>Prepared by</w:t>
          </w:r>
        </w:p>
      </w:tc>
      <w:tc>
        <w:tcPr>
          <w:tcW w:w="2731" w:type="dxa"/>
          <w:vAlign w:val="center"/>
        </w:tcPr>
        <w:p w:rsidR="000D79B3" w:rsidRPr="0044473C" w:rsidRDefault="000D79B3" w:rsidP="000D79B3">
          <w:pPr>
            <w:tabs>
              <w:tab w:val="center" w:pos="4320"/>
              <w:tab w:val="right" w:pos="8640"/>
            </w:tabs>
            <w:jc w:val="center"/>
            <w:rPr>
              <w:b/>
              <w:sz w:val="24"/>
              <w:szCs w:val="24"/>
            </w:rPr>
          </w:pPr>
          <w:r w:rsidRPr="0044473C">
            <w:rPr>
              <w:b/>
              <w:sz w:val="24"/>
              <w:szCs w:val="24"/>
            </w:rPr>
            <w:t>Reviewed by</w:t>
          </w:r>
        </w:p>
      </w:tc>
      <w:tc>
        <w:tcPr>
          <w:tcW w:w="2851" w:type="dxa"/>
          <w:vAlign w:val="center"/>
        </w:tcPr>
        <w:p w:rsidR="000D79B3" w:rsidRPr="0044473C" w:rsidRDefault="000D79B3" w:rsidP="000D79B3">
          <w:pPr>
            <w:tabs>
              <w:tab w:val="center" w:pos="4320"/>
              <w:tab w:val="right" w:pos="8640"/>
            </w:tabs>
            <w:jc w:val="center"/>
            <w:rPr>
              <w:b/>
              <w:sz w:val="24"/>
              <w:szCs w:val="24"/>
            </w:rPr>
          </w:pPr>
          <w:r w:rsidRPr="0044473C">
            <w:rPr>
              <w:b/>
              <w:sz w:val="24"/>
              <w:szCs w:val="24"/>
            </w:rPr>
            <w:t>Approved by</w:t>
          </w:r>
        </w:p>
      </w:tc>
    </w:tr>
    <w:tr w:rsidR="000D79B3" w:rsidRPr="0044473C" w:rsidTr="00950354">
      <w:trPr>
        <w:trHeight w:val="648"/>
        <w:jc w:val="center"/>
      </w:trPr>
      <w:tc>
        <w:tcPr>
          <w:tcW w:w="1867" w:type="dxa"/>
          <w:vAlign w:val="center"/>
        </w:tcPr>
        <w:p w:rsidR="000D79B3" w:rsidRPr="0044473C" w:rsidRDefault="000D79B3" w:rsidP="000D79B3">
          <w:pPr>
            <w:tabs>
              <w:tab w:val="center" w:pos="4320"/>
              <w:tab w:val="right" w:pos="8640"/>
            </w:tabs>
            <w:jc w:val="center"/>
            <w:rPr>
              <w:sz w:val="24"/>
              <w:szCs w:val="24"/>
            </w:rPr>
          </w:pPr>
          <w:r w:rsidRPr="0044473C">
            <w:rPr>
              <w:sz w:val="24"/>
              <w:szCs w:val="24"/>
            </w:rPr>
            <w:t>Sign &amp; Date</w:t>
          </w:r>
        </w:p>
      </w:tc>
      <w:tc>
        <w:tcPr>
          <w:tcW w:w="2631" w:type="dxa"/>
          <w:vAlign w:val="center"/>
        </w:tcPr>
        <w:p w:rsidR="000D79B3" w:rsidRPr="0044473C" w:rsidRDefault="000D79B3" w:rsidP="000D79B3">
          <w:pPr>
            <w:tabs>
              <w:tab w:val="center" w:pos="4320"/>
              <w:tab w:val="right" w:pos="8640"/>
            </w:tabs>
            <w:jc w:val="center"/>
            <w:rPr>
              <w:sz w:val="24"/>
              <w:szCs w:val="24"/>
            </w:rPr>
          </w:pPr>
        </w:p>
      </w:tc>
      <w:tc>
        <w:tcPr>
          <w:tcW w:w="2731" w:type="dxa"/>
          <w:vAlign w:val="center"/>
        </w:tcPr>
        <w:p w:rsidR="000D79B3" w:rsidRPr="0044473C" w:rsidRDefault="000D79B3" w:rsidP="000D79B3">
          <w:pPr>
            <w:jc w:val="center"/>
            <w:rPr>
              <w:sz w:val="24"/>
              <w:szCs w:val="24"/>
            </w:rPr>
          </w:pPr>
        </w:p>
      </w:tc>
      <w:tc>
        <w:tcPr>
          <w:tcW w:w="2851" w:type="dxa"/>
          <w:vAlign w:val="center"/>
        </w:tcPr>
        <w:p w:rsidR="000D79B3" w:rsidRPr="0044473C" w:rsidRDefault="000D79B3" w:rsidP="000D79B3">
          <w:pPr>
            <w:jc w:val="center"/>
            <w:rPr>
              <w:sz w:val="24"/>
              <w:szCs w:val="24"/>
            </w:rPr>
          </w:pPr>
        </w:p>
      </w:tc>
    </w:tr>
    <w:tr w:rsidR="00950354" w:rsidRPr="0044473C" w:rsidTr="00950354">
      <w:trPr>
        <w:trHeight w:val="374"/>
        <w:jc w:val="center"/>
      </w:trPr>
      <w:tc>
        <w:tcPr>
          <w:tcW w:w="1867" w:type="dxa"/>
          <w:vAlign w:val="center"/>
        </w:tcPr>
        <w:p w:rsidR="00950354" w:rsidRPr="0044473C" w:rsidRDefault="00950354" w:rsidP="000D79B3">
          <w:pPr>
            <w:tabs>
              <w:tab w:val="center" w:pos="4320"/>
              <w:tab w:val="right" w:pos="8640"/>
            </w:tabs>
            <w:jc w:val="center"/>
            <w:rPr>
              <w:sz w:val="24"/>
              <w:szCs w:val="24"/>
            </w:rPr>
          </w:pPr>
          <w:r w:rsidRPr="0044473C">
            <w:rPr>
              <w:sz w:val="24"/>
              <w:szCs w:val="24"/>
            </w:rPr>
            <w:t>Name</w:t>
          </w:r>
        </w:p>
      </w:tc>
      <w:tc>
        <w:tcPr>
          <w:tcW w:w="2631" w:type="dxa"/>
          <w:vAlign w:val="center"/>
        </w:tcPr>
        <w:p w:rsidR="00950354" w:rsidRPr="004F5722" w:rsidRDefault="003A7BB4" w:rsidP="008B35C6">
          <w:pPr>
            <w:tabs>
              <w:tab w:val="center" w:pos="4320"/>
              <w:tab w:val="right" w:pos="8640"/>
            </w:tabs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Ch. Shankar</w:t>
          </w:r>
        </w:p>
      </w:tc>
      <w:tc>
        <w:tcPr>
          <w:tcW w:w="2731" w:type="dxa"/>
          <w:vAlign w:val="center"/>
        </w:tcPr>
        <w:p w:rsidR="00950354" w:rsidRPr="004F5722" w:rsidRDefault="003A7BB4" w:rsidP="008B35C6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M. Ramesh</w:t>
          </w:r>
        </w:p>
      </w:tc>
      <w:tc>
        <w:tcPr>
          <w:tcW w:w="2851" w:type="dxa"/>
          <w:vAlign w:val="center"/>
        </w:tcPr>
        <w:p w:rsidR="00950354" w:rsidRPr="004F5722" w:rsidRDefault="003A7BB4" w:rsidP="008B35C6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N. Sreedhar</w:t>
          </w:r>
        </w:p>
      </w:tc>
    </w:tr>
    <w:tr w:rsidR="003A7BB4" w:rsidRPr="0044473C" w:rsidTr="00950354">
      <w:trPr>
        <w:trHeight w:val="374"/>
        <w:jc w:val="center"/>
      </w:trPr>
      <w:tc>
        <w:tcPr>
          <w:tcW w:w="1867" w:type="dxa"/>
          <w:vAlign w:val="center"/>
        </w:tcPr>
        <w:p w:rsidR="003A7BB4" w:rsidRPr="0044473C" w:rsidRDefault="003A7BB4" w:rsidP="000D79B3">
          <w:pPr>
            <w:jc w:val="center"/>
            <w:rPr>
              <w:sz w:val="24"/>
              <w:szCs w:val="24"/>
            </w:rPr>
          </w:pPr>
          <w:r w:rsidRPr="0044473C">
            <w:rPr>
              <w:sz w:val="24"/>
              <w:szCs w:val="24"/>
            </w:rPr>
            <w:t>Department</w:t>
          </w:r>
        </w:p>
      </w:tc>
      <w:tc>
        <w:tcPr>
          <w:tcW w:w="2631" w:type="dxa"/>
          <w:vAlign w:val="center"/>
        </w:tcPr>
        <w:p w:rsidR="003A7BB4" w:rsidRPr="004F5722" w:rsidRDefault="003A7BB4" w:rsidP="003A7BB4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Engineering</w:t>
          </w:r>
        </w:p>
      </w:tc>
      <w:tc>
        <w:tcPr>
          <w:tcW w:w="2731" w:type="dxa"/>
          <w:vAlign w:val="center"/>
        </w:tcPr>
        <w:p w:rsidR="003A7BB4" w:rsidRPr="004F5722" w:rsidRDefault="003A7BB4" w:rsidP="004D328D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Engineering</w:t>
          </w:r>
        </w:p>
      </w:tc>
      <w:tc>
        <w:tcPr>
          <w:tcW w:w="2851" w:type="dxa"/>
          <w:vAlign w:val="center"/>
        </w:tcPr>
        <w:p w:rsidR="003A7BB4" w:rsidRPr="004F5722" w:rsidRDefault="003A7BB4" w:rsidP="008B35C6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Quality Assurance</w:t>
          </w:r>
        </w:p>
      </w:tc>
    </w:tr>
  </w:tbl>
  <w:p w:rsidR="000D79B3" w:rsidRPr="0044473C" w:rsidRDefault="000D79B3" w:rsidP="0044473C">
    <w:pPr>
      <w:pStyle w:val="Footer"/>
      <w:ind w:left="-90"/>
      <w:rPr>
        <w:rFonts w:ascii="Times New Roman" w:hAnsi="Times New Roman" w:cs="Times New Roman"/>
        <w:sz w:val="24"/>
        <w:szCs w:val="24"/>
      </w:rPr>
    </w:pPr>
    <w:r w:rsidRPr="0044473C">
      <w:rPr>
        <w:rFonts w:ascii="Times New Roman" w:hAnsi="Times New Roman" w:cs="Times New Roman"/>
        <w:sz w:val="24"/>
        <w:szCs w:val="24"/>
      </w:rPr>
      <w:t>QA001-FM139-01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8CC" w:rsidRDefault="00C638CC" w:rsidP="00C5375A">
      <w:pPr>
        <w:spacing w:line="240" w:lineRule="auto"/>
      </w:pPr>
      <w:r>
        <w:separator/>
      </w:r>
    </w:p>
  </w:footnote>
  <w:footnote w:type="continuationSeparator" w:id="1">
    <w:p w:rsidR="00C638CC" w:rsidRDefault="00C638CC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117"/>
      <w:gridCol w:w="1654"/>
      <w:gridCol w:w="2386"/>
      <w:gridCol w:w="2100"/>
      <w:gridCol w:w="1823"/>
    </w:tblGrid>
    <w:tr w:rsidR="000D79B3" w:rsidRPr="007E51A2" w:rsidTr="00CA5C8D">
      <w:trPr>
        <w:cantSplit/>
        <w:trHeight w:val="432"/>
        <w:jc w:val="center"/>
      </w:trPr>
      <w:tc>
        <w:tcPr>
          <w:tcW w:w="2117" w:type="dxa"/>
          <w:vMerge w:val="restart"/>
          <w:vAlign w:val="center"/>
        </w:tcPr>
        <w:p w:rsidR="000D79B3" w:rsidRPr="007E51A2" w:rsidRDefault="000D79B3" w:rsidP="0044473C">
          <w:pPr>
            <w:ind w:left="792" w:hanging="859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E51A2">
            <w:rPr>
              <w:rFonts w:ascii="Times New Roman" w:hAnsi="Times New Roman" w:cs="Times New Roman"/>
              <w:b/>
              <w:noProof/>
              <w:sz w:val="24"/>
              <w:szCs w:val="24"/>
              <w:lang w:val="en-IN" w:eastAsia="en-IN"/>
            </w:rPr>
            <w:drawing>
              <wp:inline distT="0" distB="0" distL="0" distR="0">
                <wp:extent cx="1235250" cy="648000"/>
                <wp:effectExtent l="19050" t="0" r="300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250" cy="64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63" w:type="dxa"/>
          <w:gridSpan w:val="4"/>
          <w:vAlign w:val="center"/>
        </w:tcPr>
        <w:p w:rsidR="000D79B3" w:rsidRPr="007E51A2" w:rsidRDefault="000D79B3" w:rsidP="00CA5C8D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E51A2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0D79B3" w:rsidRPr="007E51A2" w:rsidTr="00CA5C8D">
      <w:trPr>
        <w:cantSplit/>
        <w:trHeight w:val="432"/>
        <w:jc w:val="center"/>
      </w:trPr>
      <w:tc>
        <w:tcPr>
          <w:tcW w:w="2117" w:type="dxa"/>
          <w:vMerge/>
          <w:vAlign w:val="center"/>
        </w:tcPr>
        <w:p w:rsidR="000D79B3" w:rsidRPr="007E51A2" w:rsidRDefault="000D79B3" w:rsidP="000D79B3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54" w:type="dxa"/>
          <w:vAlign w:val="center"/>
        </w:tcPr>
        <w:p w:rsidR="000D79B3" w:rsidRPr="007E51A2" w:rsidRDefault="000D79B3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E51A2">
            <w:rPr>
              <w:rFonts w:ascii="Times New Roman" w:hAnsi="Times New Roman" w:cs="Times New Roman"/>
              <w:sz w:val="24"/>
              <w:szCs w:val="24"/>
            </w:rPr>
            <w:t xml:space="preserve">SOP No.: </w:t>
          </w:r>
        </w:p>
      </w:tc>
      <w:tc>
        <w:tcPr>
          <w:tcW w:w="2386" w:type="dxa"/>
          <w:vAlign w:val="center"/>
        </w:tcPr>
        <w:p w:rsidR="000D79B3" w:rsidRPr="007E51A2" w:rsidRDefault="003A7BB4" w:rsidP="0003783A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SOP-ED-02</w:t>
          </w:r>
          <w:r w:rsidR="0003783A">
            <w:rPr>
              <w:rFonts w:ascii="Times New Roman" w:hAnsi="Times New Roman" w:cs="Times New Roman"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t>-00</w:t>
          </w:r>
        </w:p>
      </w:tc>
      <w:tc>
        <w:tcPr>
          <w:tcW w:w="2100" w:type="dxa"/>
          <w:vAlign w:val="center"/>
        </w:tcPr>
        <w:p w:rsidR="000D79B3" w:rsidRPr="007E51A2" w:rsidRDefault="000D79B3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E51A2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823" w:type="dxa"/>
          <w:vAlign w:val="center"/>
        </w:tcPr>
        <w:p w:rsidR="000D79B3" w:rsidRPr="007E51A2" w:rsidRDefault="000D79B3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A5C8D" w:rsidRPr="007E51A2" w:rsidTr="00CA5C8D">
      <w:trPr>
        <w:cantSplit/>
        <w:trHeight w:val="432"/>
        <w:jc w:val="center"/>
      </w:trPr>
      <w:tc>
        <w:tcPr>
          <w:tcW w:w="2117" w:type="dxa"/>
          <w:vMerge/>
          <w:vAlign w:val="center"/>
        </w:tcPr>
        <w:p w:rsidR="00CA5C8D" w:rsidRPr="007E51A2" w:rsidRDefault="00CA5C8D" w:rsidP="000D79B3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54" w:type="dxa"/>
          <w:vAlign w:val="center"/>
        </w:tcPr>
        <w:p w:rsidR="00CA5C8D" w:rsidRPr="007E51A2" w:rsidRDefault="00CA5C8D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E51A2">
            <w:rPr>
              <w:rFonts w:ascii="Times New Roman" w:hAnsi="Times New Roman" w:cs="Times New Roman"/>
              <w:sz w:val="24"/>
              <w:szCs w:val="24"/>
            </w:rPr>
            <w:t xml:space="preserve">Supersedes : </w:t>
          </w:r>
        </w:p>
      </w:tc>
      <w:tc>
        <w:tcPr>
          <w:tcW w:w="2386" w:type="dxa"/>
          <w:vAlign w:val="center"/>
        </w:tcPr>
        <w:p w:rsidR="00CA5C8D" w:rsidRPr="007E51A2" w:rsidRDefault="003A7BB4" w:rsidP="00855D46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Nil</w:t>
          </w:r>
        </w:p>
      </w:tc>
      <w:tc>
        <w:tcPr>
          <w:tcW w:w="2100" w:type="dxa"/>
          <w:vAlign w:val="center"/>
        </w:tcPr>
        <w:p w:rsidR="00CA5C8D" w:rsidRPr="007E51A2" w:rsidRDefault="00CA5C8D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E51A2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823" w:type="dxa"/>
          <w:vAlign w:val="center"/>
        </w:tcPr>
        <w:p w:rsidR="00CA5C8D" w:rsidRPr="007E51A2" w:rsidRDefault="00CA5C8D" w:rsidP="001F3BF5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A5C8D" w:rsidRPr="007E51A2" w:rsidTr="00CA5C8D">
      <w:trPr>
        <w:cantSplit/>
        <w:trHeight w:val="432"/>
        <w:jc w:val="center"/>
      </w:trPr>
      <w:tc>
        <w:tcPr>
          <w:tcW w:w="2117" w:type="dxa"/>
          <w:vMerge/>
          <w:vAlign w:val="center"/>
        </w:tcPr>
        <w:p w:rsidR="00CA5C8D" w:rsidRPr="007E51A2" w:rsidRDefault="00CA5C8D" w:rsidP="000D79B3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54" w:type="dxa"/>
          <w:vAlign w:val="center"/>
        </w:tcPr>
        <w:p w:rsidR="00CA5C8D" w:rsidRPr="007E51A2" w:rsidRDefault="00CA5C8D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E51A2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386" w:type="dxa"/>
          <w:vAlign w:val="center"/>
        </w:tcPr>
        <w:p w:rsidR="00CA5C8D" w:rsidRPr="007E51A2" w:rsidRDefault="007E51A2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A6B39">
            <w:rPr>
              <w:rFonts w:ascii="Times New Roman" w:hAnsi="Times New Roman" w:cs="Times New Roman"/>
              <w:sz w:val="24"/>
              <w:szCs w:val="24"/>
            </w:rPr>
            <w:t>Engineering</w:t>
          </w:r>
        </w:p>
      </w:tc>
      <w:tc>
        <w:tcPr>
          <w:tcW w:w="2100" w:type="dxa"/>
          <w:vAlign w:val="center"/>
        </w:tcPr>
        <w:p w:rsidR="00CA5C8D" w:rsidRPr="007E51A2" w:rsidRDefault="00CA5C8D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E51A2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823" w:type="dxa"/>
          <w:vAlign w:val="center"/>
        </w:tcPr>
        <w:p w:rsidR="00CA5C8D" w:rsidRPr="007E51A2" w:rsidRDefault="00D57B8A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E51A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A5C8D" w:rsidRPr="007E51A2">
            <w:rPr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Pr="007E51A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02BCA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Pr="007E51A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="00CA5C8D" w:rsidRPr="007E51A2">
            <w:rPr>
              <w:rFonts w:ascii="Times New Roman" w:hAnsi="Times New Roman" w:cs="Times New Roman"/>
              <w:sz w:val="24"/>
              <w:szCs w:val="24"/>
            </w:rPr>
            <w:t xml:space="preserve"> of </w:t>
          </w:r>
          <w:r w:rsidRPr="007E51A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A5C8D" w:rsidRPr="007E51A2">
            <w:rPr>
              <w:rFonts w:ascii="Times New Roman" w:hAnsi="Times New Roman" w:cs="Times New Roman"/>
              <w:sz w:val="24"/>
              <w:szCs w:val="24"/>
            </w:rPr>
            <w:instrText xml:space="preserve"> NUMPAGES </w:instrText>
          </w:r>
          <w:r w:rsidRPr="007E51A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02BCA"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  <w:r w:rsidRPr="007E51A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  <w:tr w:rsidR="00CA5C8D" w:rsidRPr="007E51A2" w:rsidTr="00CA5C8D">
      <w:trPr>
        <w:cantSplit/>
        <w:trHeight w:val="432"/>
        <w:jc w:val="center"/>
      </w:trPr>
      <w:tc>
        <w:tcPr>
          <w:tcW w:w="10080" w:type="dxa"/>
          <w:gridSpan w:val="5"/>
          <w:vAlign w:val="center"/>
        </w:tcPr>
        <w:p w:rsidR="00CA5C8D" w:rsidRPr="007E51A2" w:rsidRDefault="007E51A2" w:rsidP="007E51A2">
          <w:pPr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TITLE: </w:t>
          </w:r>
          <w:r w:rsidRPr="007E51A2">
            <w:rPr>
              <w:rFonts w:ascii="Times New Roman" w:hAnsi="Times New Roman" w:cs="Times New Roman"/>
              <w:b/>
              <w:bCs/>
              <w:sz w:val="24"/>
              <w:szCs w:val="24"/>
            </w:rPr>
            <w:t>PROCEDURE FOR CALIBRATION OF CHARGING TANK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Pr="007E51A2">
            <w:rPr>
              <w:rFonts w:ascii="Times New Roman" w:hAnsi="Times New Roman" w:cs="Times New Roman"/>
              <w:b/>
              <w:bCs/>
              <w:sz w:val="24"/>
              <w:szCs w:val="24"/>
            </w:rPr>
            <w:t>/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Pr="007E51A2">
            <w:rPr>
              <w:rFonts w:ascii="Times New Roman" w:hAnsi="Times New Roman" w:cs="Times New Roman"/>
              <w:b/>
              <w:bCs/>
              <w:sz w:val="24"/>
              <w:szCs w:val="24"/>
            </w:rPr>
            <w:t>RECEIVING TANK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Pr="007E51A2">
            <w:rPr>
              <w:rFonts w:ascii="Times New Roman" w:hAnsi="Times New Roman" w:cs="Times New Roman"/>
              <w:b/>
              <w:bCs/>
              <w:sz w:val="24"/>
              <w:szCs w:val="24"/>
            </w:rPr>
            <w:t>/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Pr="007E51A2">
            <w:rPr>
              <w:rFonts w:ascii="Times New Roman" w:hAnsi="Times New Roman" w:cs="Times New Roman"/>
              <w:b/>
              <w:bCs/>
              <w:sz w:val="24"/>
              <w:szCs w:val="24"/>
            </w:rPr>
            <w:t>HOLDING TANK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Pr="007E51A2">
            <w:rPr>
              <w:rFonts w:ascii="Times New Roman" w:hAnsi="Times New Roman" w:cs="Times New Roman"/>
              <w:b/>
              <w:bCs/>
              <w:sz w:val="24"/>
              <w:szCs w:val="24"/>
            </w:rPr>
            <w:t>/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Pr="007E51A2">
            <w:rPr>
              <w:rFonts w:ascii="Times New Roman" w:hAnsi="Times New Roman" w:cs="Times New Roman"/>
              <w:b/>
              <w:bCs/>
              <w:sz w:val="24"/>
              <w:szCs w:val="24"/>
            </w:rPr>
            <w:t>STORAGE TANK</w:t>
          </w:r>
        </w:p>
      </w:tc>
    </w:tr>
  </w:tbl>
  <w:p w:rsidR="000D79B3" w:rsidRPr="007E51A2" w:rsidRDefault="000D79B3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9B3" w:rsidRDefault="000D79B3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0D79B3" w:rsidRPr="00C5375A" w:rsidRDefault="000D79B3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0D79B3" w:rsidRPr="00C5375A" w:rsidRDefault="000D79B3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0D79B3" w:rsidRDefault="000D7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189"/>
    <w:multiLevelType w:val="hybridMultilevel"/>
    <w:tmpl w:val="E808FA96"/>
    <w:lvl w:ilvl="0" w:tplc="628C11C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45A67"/>
    <w:multiLevelType w:val="multilevel"/>
    <w:tmpl w:val="B9BE21C2"/>
    <w:lvl w:ilvl="0">
      <w:start w:val="6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8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0" w:hanging="1800"/>
      </w:pPr>
      <w:rPr>
        <w:rFonts w:hint="default"/>
      </w:rPr>
    </w:lvl>
  </w:abstractNum>
  <w:abstractNum w:abstractNumId="2">
    <w:nsid w:val="0CB64437"/>
    <w:multiLevelType w:val="multilevel"/>
    <w:tmpl w:val="44A60E0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1AA856D3"/>
    <w:multiLevelType w:val="multilevel"/>
    <w:tmpl w:val="7BD4DD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358" w:hanging="648"/>
      </w:pPr>
      <w:rPr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EE1795"/>
    <w:multiLevelType w:val="multilevel"/>
    <w:tmpl w:val="2AEE1795"/>
    <w:lvl w:ilvl="0">
      <w:start w:val="1"/>
      <w:numFmt w:val="lowerLetter"/>
      <w:lvlText w:val="%1."/>
      <w:lvlJc w:val="left"/>
      <w:pPr>
        <w:ind w:left="12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504653DD"/>
    <w:multiLevelType w:val="hybridMultilevel"/>
    <w:tmpl w:val="051AF98A"/>
    <w:lvl w:ilvl="0" w:tplc="85FC8F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F0F59"/>
    <w:multiLevelType w:val="multilevel"/>
    <w:tmpl w:val="8132F810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7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7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0CC2F84"/>
    <w:multiLevelType w:val="hybridMultilevel"/>
    <w:tmpl w:val="F2CACB52"/>
    <w:lvl w:ilvl="0" w:tplc="451EEA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A07DD7"/>
    <w:multiLevelType w:val="hybridMultilevel"/>
    <w:tmpl w:val="F2CACB52"/>
    <w:lvl w:ilvl="0" w:tplc="451EEA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D1C48"/>
    <w:multiLevelType w:val="multilevel"/>
    <w:tmpl w:val="BA2CB3F6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7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0"/>
  </w:num>
  <w:num w:numId="9">
    <w:abstractNumId w:val="1"/>
  </w:num>
  <w:num w:numId="10">
    <w:abstractNumId w:val="8"/>
  </w:num>
  <w:num w:numId="11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333D"/>
    <w:rsid w:val="0000436B"/>
    <w:rsid w:val="00020666"/>
    <w:rsid w:val="00020B14"/>
    <w:rsid w:val="00030FF4"/>
    <w:rsid w:val="00036FAB"/>
    <w:rsid w:val="0003783A"/>
    <w:rsid w:val="00065B31"/>
    <w:rsid w:val="00070A59"/>
    <w:rsid w:val="00076692"/>
    <w:rsid w:val="0008343D"/>
    <w:rsid w:val="00086DB6"/>
    <w:rsid w:val="00093B55"/>
    <w:rsid w:val="0009592F"/>
    <w:rsid w:val="000A1877"/>
    <w:rsid w:val="000B13A7"/>
    <w:rsid w:val="000D0569"/>
    <w:rsid w:val="000D06E9"/>
    <w:rsid w:val="000D79B3"/>
    <w:rsid w:val="000E517B"/>
    <w:rsid w:val="000F047E"/>
    <w:rsid w:val="000F1D87"/>
    <w:rsid w:val="000F5385"/>
    <w:rsid w:val="000F7968"/>
    <w:rsid w:val="0011199E"/>
    <w:rsid w:val="001135A7"/>
    <w:rsid w:val="00125075"/>
    <w:rsid w:val="00127F7B"/>
    <w:rsid w:val="001378BF"/>
    <w:rsid w:val="0014341B"/>
    <w:rsid w:val="00150229"/>
    <w:rsid w:val="001508C2"/>
    <w:rsid w:val="00165607"/>
    <w:rsid w:val="00166BC0"/>
    <w:rsid w:val="00166F8B"/>
    <w:rsid w:val="00172937"/>
    <w:rsid w:val="00173E43"/>
    <w:rsid w:val="00182056"/>
    <w:rsid w:val="00182FA9"/>
    <w:rsid w:val="00183239"/>
    <w:rsid w:val="00190982"/>
    <w:rsid w:val="001A5164"/>
    <w:rsid w:val="001A647B"/>
    <w:rsid w:val="001A7AA4"/>
    <w:rsid w:val="001B09A3"/>
    <w:rsid w:val="001B5037"/>
    <w:rsid w:val="001B7317"/>
    <w:rsid w:val="001C4C1C"/>
    <w:rsid w:val="001C71DD"/>
    <w:rsid w:val="001D0BA2"/>
    <w:rsid w:val="001D277F"/>
    <w:rsid w:val="001D3DA9"/>
    <w:rsid w:val="001D7FB0"/>
    <w:rsid w:val="001E36FD"/>
    <w:rsid w:val="001E40A2"/>
    <w:rsid w:val="001E70F2"/>
    <w:rsid w:val="001F1E50"/>
    <w:rsid w:val="001F3BF5"/>
    <w:rsid w:val="001F6747"/>
    <w:rsid w:val="002049D8"/>
    <w:rsid w:val="00206C52"/>
    <w:rsid w:val="0022420D"/>
    <w:rsid w:val="00226B1D"/>
    <w:rsid w:val="00230024"/>
    <w:rsid w:val="00232F81"/>
    <w:rsid w:val="00235675"/>
    <w:rsid w:val="00241434"/>
    <w:rsid w:val="0024248D"/>
    <w:rsid w:val="00243F21"/>
    <w:rsid w:val="002451E0"/>
    <w:rsid w:val="002455B9"/>
    <w:rsid w:val="0025359A"/>
    <w:rsid w:val="002571CA"/>
    <w:rsid w:val="00262311"/>
    <w:rsid w:val="002663B4"/>
    <w:rsid w:val="002671CC"/>
    <w:rsid w:val="002701C9"/>
    <w:rsid w:val="002720DF"/>
    <w:rsid w:val="00272EDC"/>
    <w:rsid w:val="00280418"/>
    <w:rsid w:val="002832FC"/>
    <w:rsid w:val="00291AA3"/>
    <w:rsid w:val="00292B69"/>
    <w:rsid w:val="002A4A8B"/>
    <w:rsid w:val="002A4B75"/>
    <w:rsid w:val="002A4FA4"/>
    <w:rsid w:val="002A53F6"/>
    <w:rsid w:val="002B03CB"/>
    <w:rsid w:val="002B1BC7"/>
    <w:rsid w:val="002B489E"/>
    <w:rsid w:val="002B561F"/>
    <w:rsid w:val="002B79EF"/>
    <w:rsid w:val="002C20A7"/>
    <w:rsid w:val="002C39B8"/>
    <w:rsid w:val="002C531E"/>
    <w:rsid w:val="002C6FA8"/>
    <w:rsid w:val="002D26C0"/>
    <w:rsid w:val="002D64D4"/>
    <w:rsid w:val="002E0425"/>
    <w:rsid w:val="002F3CEA"/>
    <w:rsid w:val="0030165B"/>
    <w:rsid w:val="0030591C"/>
    <w:rsid w:val="003105F4"/>
    <w:rsid w:val="00314E5F"/>
    <w:rsid w:val="003178E8"/>
    <w:rsid w:val="00322B53"/>
    <w:rsid w:val="00324A3C"/>
    <w:rsid w:val="00326092"/>
    <w:rsid w:val="003341CC"/>
    <w:rsid w:val="003341CE"/>
    <w:rsid w:val="00336092"/>
    <w:rsid w:val="00337DEB"/>
    <w:rsid w:val="00345CCE"/>
    <w:rsid w:val="0035363B"/>
    <w:rsid w:val="00356E7C"/>
    <w:rsid w:val="00360B49"/>
    <w:rsid w:val="0036325F"/>
    <w:rsid w:val="00365F9A"/>
    <w:rsid w:val="00367D0F"/>
    <w:rsid w:val="0037450A"/>
    <w:rsid w:val="0037682E"/>
    <w:rsid w:val="00377278"/>
    <w:rsid w:val="00384CDF"/>
    <w:rsid w:val="00387415"/>
    <w:rsid w:val="00395D3B"/>
    <w:rsid w:val="003976A6"/>
    <w:rsid w:val="003A58D4"/>
    <w:rsid w:val="003A672C"/>
    <w:rsid w:val="003A7594"/>
    <w:rsid w:val="003A7BB4"/>
    <w:rsid w:val="003B00F2"/>
    <w:rsid w:val="003B17E4"/>
    <w:rsid w:val="003B6335"/>
    <w:rsid w:val="003B696A"/>
    <w:rsid w:val="003C43F8"/>
    <w:rsid w:val="003C6E55"/>
    <w:rsid w:val="003D528B"/>
    <w:rsid w:val="003D73AD"/>
    <w:rsid w:val="003D79B3"/>
    <w:rsid w:val="003E0AF6"/>
    <w:rsid w:val="003F5B79"/>
    <w:rsid w:val="004010E4"/>
    <w:rsid w:val="00402F66"/>
    <w:rsid w:val="004053A1"/>
    <w:rsid w:val="0040759A"/>
    <w:rsid w:val="00414228"/>
    <w:rsid w:val="00414D10"/>
    <w:rsid w:val="00415027"/>
    <w:rsid w:val="00416EA3"/>
    <w:rsid w:val="00422F62"/>
    <w:rsid w:val="004302E5"/>
    <w:rsid w:val="0043456B"/>
    <w:rsid w:val="00435038"/>
    <w:rsid w:val="0044070E"/>
    <w:rsid w:val="0044473C"/>
    <w:rsid w:val="0044547E"/>
    <w:rsid w:val="00446797"/>
    <w:rsid w:val="0045425A"/>
    <w:rsid w:val="00457A38"/>
    <w:rsid w:val="0046278E"/>
    <w:rsid w:val="0047199C"/>
    <w:rsid w:val="00483192"/>
    <w:rsid w:val="004871BF"/>
    <w:rsid w:val="00487279"/>
    <w:rsid w:val="004948D2"/>
    <w:rsid w:val="004C3C5E"/>
    <w:rsid w:val="004C4D9B"/>
    <w:rsid w:val="004D35FB"/>
    <w:rsid w:val="004D7DF2"/>
    <w:rsid w:val="004E46B5"/>
    <w:rsid w:val="004E6764"/>
    <w:rsid w:val="004F0989"/>
    <w:rsid w:val="00503314"/>
    <w:rsid w:val="00511CDB"/>
    <w:rsid w:val="00514918"/>
    <w:rsid w:val="005166C5"/>
    <w:rsid w:val="005166C9"/>
    <w:rsid w:val="00524801"/>
    <w:rsid w:val="005253D2"/>
    <w:rsid w:val="00525B53"/>
    <w:rsid w:val="0052774B"/>
    <w:rsid w:val="00531E71"/>
    <w:rsid w:val="0053373F"/>
    <w:rsid w:val="00540E43"/>
    <w:rsid w:val="0055161C"/>
    <w:rsid w:val="0055672E"/>
    <w:rsid w:val="005605EA"/>
    <w:rsid w:val="005771FA"/>
    <w:rsid w:val="00581968"/>
    <w:rsid w:val="00581E0E"/>
    <w:rsid w:val="00582981"/>
    <w:rsid w:val="0058399C"/>
    <w:rsid w:val="00591F57"/>
    <w:rsid w:val="00595559"/>
    <w:rsid w:val="005A459B"/>
    <w:rsid w:val="005B03C7"/>
    <w:rsid w:val="005B75FD"/>
    <w:rsid w:val="005C3C98"/>
    <w:rsid w:val="005C40DB"/>
    <w:rsid w:val="005D305D"/>
    <w:rsid w:val="005D57B6"/>
    <w:rsid w:val="005E0FF3"/>
    <w:rsid w:val="005F06E7"/>
    <w:rsid w:val="005F1713"/>
    <w:rsid w:val="00600F4B"/>
    <w:rsid w:val="00605A8E"/>
    <w:rsid w:val="00612F65"/>
    <w:rsid w:val="00617409"/>
    <w:rsid w:val="00626FC4"/>
    <w:rsid w:val="006326A2"/>
    <w:rsid w:val="00640400"/>
    <w:rsid w:val="006413CC"/>
    <w:rsid w:val="00646899"/>
    <w:rsid w:val="00647E90"/>
    <w:rsid w:val="006546BC"/>
    <w:rsid w:val="00666B61"/>
    <w:rsid w:val="00670B43"/>
    <w:rsid w:val="0067347C"/>
    <w:rsid w:val="00681F68"/>
    <w:rsid w:val="00693D14"/>
    <w:rsid w:val="00695317"/>
    <w:rsid w:val="0069558E"/>
    <w:rsid w:val="006A4C3C"/>
    <w:rsid w:val="006A4D99"/>
    <w:rsid w:val="006A5BFD"/>
    <w:rsid w:val="006B133F"/>
    <w:rsid w:val="006B3974"/>
    <w:rsid w:val="006C7C23"/>
    <w:rsid w:val="006C7E07"/>
    <w:rsid w:val="006D4AB8"/>
    <w:rsid w:val="006D594A"/>
    <w:rsid w:val="006E38EE"/>
    <w:rsid w:val="006E40AE"/>
    <w:rsid w:val="006E6304"/>
    <w:rsid w:val="006E7880"/>
    <w:rsid w:val="006F78FB"/>
    <w:rsid w:val="00710884"/>
    <w:rsid w:val="0071326F"/>
    <w:rsid w:val="00717D18"/>
    <w:rsid w:val="007201C8"/>
    <w:rsid w:val="00723841"/>
    <w:rsid w:val="007239C2"/>
    <w:rsid w:val="0072445B"/>
    <w:rsid w:val="00726122"/>
    <w:rsid w:val="00732B80"/>
    <w:rsid w:val="00735712"/>
    <w:rsid w:val="00736D50"/>
    <w:rsid w:val="00740365"/>
    <w:rsid w:val="007515DF"/>
    <w:rsid w:val="007550A2"/>
    <w:rsid w:val="0075510A"/>
    <w:rsid w:val="00760C16"/>
    <w:rsid w:val="007616A1"/>
    <w:rsid w:val="00774D66"/>
    <w:rsid w:val="007775A7"/>
    <w:rsid w:val="00777F0F"/>
    <w:rsid w:val="007839B3"/>
    <w:rsid w:val="0078616E"/>
    <w:rsid w:val="00790AF8"/>
    <w:rsid w:val="00793DD7"/>
    <w:rsid w:val="007B7745"/>
    <w:rsid w:val="007C15A3"/>
    <w:rsid w:val="007C2269"/>
    <w:rsid w:val="007D0635"/>
    <w:rsid w:val="007D4A2D"/>
    <w:rsid w:val="007E33A2"/>
    <w:rsid w:val="007E51A2"/>
    <w:rsid w:val="007E7F4F"/>
    <w:rsid w:val="007F1FB2"/>
    <w:rsid w:val="007F51AA"/>
    <w:rsid w:val="007F7C72"/>
    <w:rsid w:val="00802BE6"/>
    <w:rsid w:val="00803D59"/>
    <w:rsid w:val="00804561"/>
    <w:rsid w:val="00817E98"/>
    <w:rsid w:val="00841A94"/>
    <w:rsid w:val="00854344"/>
    <w:rsid w:val="008545F9"/>
    <w:rsid w:val="00854EB3"/>
    <w:rsid w:val="008643E9"/>
    <w:rsid w:val="00871D21"/>
    <w:rsid w:val="008740D0"/>
    <w:rsid w:val="008843DE"/>
    <w:rsid w:val="00890AD1"/>
    <w:rsid w:val="00893A28"/>
    <w:rsid w:val="00894CDF"/>
    <w:rsid w:val="008A0279"/>
    <w:rsid w:val="008A0F30"/>
    <w:rsid w:val="008A2177"/>
    <w:rsid w:val="008A39E7"/>
    <w:rsid w:val="008A3C4F"/>
    <w:rsid w:val="008B05EA"/>
    <w:rsid w:val="008B3C83"/>
    <w:rsid w:val="008B7F0D"/>
    <w:rsid w:val="008C1F66"/>
    <w:rsid w:val="008C4EB7"/>
    <w:rsid w:val="008C6EC2"/>
    <w:rsid w:val="008C7CF3"/>
    <w:rsid w:val="008D5295"/>
    <w:rsid w:val="008E42AA"/>
    <w:rsid w:val="008E4F80"/>
    <w:rsid w:val="008E6F88"/>
    <w:rsid w:val="009009BB"/>
    <w:rsid w:val="00906CBB"/>
    <w:rsid w:val="00911889"/>
    <w:rsid w:val="009120FF"/>
    <w:rsid w:val="00913CB7"/>
    <w:rsid w:val="00917BE5"/>
    <w:rsid w:val="0092355A"/>
    <w:rsid w:val="00925D27"/>
    <w:rsid w:val="00926B1A"/>
    <w:rsid w:val="009273D6"/>
    <w:rsid w:val="00933602"/>
    <w:rsid w:val="009406D9"/>
    <w:rsid w:val="009453DB"/>
    <w:rsid w:val="00945A05"/>
    <w:rsid w:val="009467AE"/>
    <w:rsid w:val="00950354"/>
    <w:rsid w:val="00963696"/>
    <w:rsid w:val="00974776"/>
    <w:rsid w:val="00984902"/>
    <w:rsid w:val="009942CC"/>
    <w:rsid w:val="00994AB4"/>
    <w:rsid w:val="009A302F"/>
    <w:rsid w:val="009B19BD"/>
    <w:rsid w:val="009B3C43"/>
    <w:rsid w:val="009B4AED"/>
    <w:rsid w:val="009B51BA"/>
    <w:rsid w:val="009B7A82"/>
    <w:rsid w:val="009C734D"/>
    <w:rsid w:val="009D02F0"/>
    <w:rsid w:val="009D5CC3"/>
    <w:rsid w:val="009D7C53"/>
    <w:rsid w:val="009E1596"/>
    <w:rsid w:val="009E432D"/>
    <w:rsid w:val="009E5DA7"/>
    <w:rsid w:val="009F6C2B"/>
    <w:rsid w:val="00A110C0"/>
    <w:rsid w:val="00A13536"/>
    <w:rsid w:val="00A13BED"/>
    <w:rsid w:val="00A15F87"/>
    <w:rsid w:val="00A20824"/>
    <w:rsid w:val="00A238C1"/>
    <w:rsid w:val="00A2433D"/>
    <w:rsid w:val="00A264FC"/>
    <w:rsid w:val="00A334EC"/>
    <w:rsid w:val="00A41242"/>
    <w:rsid w:val="00A453D5"/>
    <w:rsid w:val="00A51BA8"/>
    <w:rsid w:val="00A51E39"/>
    <w:rsid w:val="00A57816"/>
    <w:rsid w:val="00A63651"/>
    <w:rsid w:val="00A6508F"/>
    <w:rsid w:val="00A70AC5"/>
    <w:rsid w:val="00A769AB"/>
    <w:rsid w:val="00A85576"/>
    <w:rsid w:val="00A86A30"/>
    <w:rsid w:val="00A902BF"/>
    <w:rsid w:val="00A92055"/>
    <w:rsid w:val="00A92A12"/>
    <w:rsid w:val="00A96691"/>
    <w:rsid w:val="00A97830"/>
    <w:rsid w:val="00A97BA3"/>
    <w:rsid w:val="00AA01A5"/>
    <w:rsid w:val="00AA2ED8"/>
    <w:rsid w:val="00AA3BFC"/>
    <w:rsid w:val="00AA407D"/>
    <w:rsid w:val="00AA79AD"/>
    <w:rsid w:val="00AB0D64"/>
    <w:rsid w:val="00AB341B"/>
    <w:rsid w:val="00AC40D6"/>
    <w:rsid w:val="00AC77E6"/>
    <w:rsid w:val="00AD1FD2"/>
    <w:rsid w:val="00AE0EA8"/>
    <w:rsid w:val="00AE0FBC"/>
    <w:rsid w:val="00AE23C4"/>
    <w:rsid w:val="00AE294F"/>
    <w:rsid w:val="00B0680F"/>
    <w:rsid w:val="00B113C2"/>
    <w:rsid w:val="00B176B1"/>
    <w:rsid w:val="00B2286B"/>
    <w:rsid w:val="00B26054"/>
    <w:rsid w:val="00B31E96"/>
    <w:rsid w:val="00B32B21"/>
    <w:rsid w:val="00B377B7"/>
    <w:rsid w:val="00B42F64"/>
    <w:rsid w:val="00B4453D"/>
    <w:rsid w:val="00B4706F"/>
    <w:rsid w:val="00B60C13"/>
    <w:rsid w:val="00B67A12"/>
    <w:rsid w:val="00B70A0C"/>
    <w:rsid w:val="00B70F5E"/>
    <w:rsid w:val="00B73F74"/>
    <w:rsid w:val="00B76B28"/>
    <w:rsid w:val="00B77C19"/>
    <w:rsid w:val="00B77F14"/>
    <w:rsid w:val="00B8033C"/>
    <w:rsid w:val="00B80887"/>
    <w:rsid w:val="00B8556B"/>
    <w:rsid w:val="00B92021"/>
    <w:rsid w:val="00B952AB"/>
    <w:rsid w:val="00B97C4C"/>
    <w:rsid w:val="00BA1125"/>
    <w:rsid w:val="00BA7263"/>
    <w:rsid w:val="00BB0D72"/>
    <w:rsid w:val="00BB69ED"/>
    <w:rsid w:val="00BC0B24"/>
    <w:rsid w:val="00BC2539"/>
    <w:rsid w:val="00BD2CC4"/>
    <w:rsid w:val="00BD6EBE"/>
    <w:rsid w:val="00C05356"/>
    <w:rsid w:val="00C1760D"/>
    <w:rsid w:val="00C31082"/>
    <w:rsid w:val="00C31FD4"/>
    <w:rsid w:val="00C3424B"/>
    <w:rsid w:val="00C36496"/>
    <w:rsid w:val="00C36974"/>
    <w:rsid w:val="00C40B85"/>
    <w:rsid w:val="00C42D96"/>
    <w:rsid w:val="00C43731"/>
    <w:rsid w:val="00C5082D"/>
    <w:rsid w:val="00C5375A"/>
    <w:rsid w:val="00C57655"/>
    <w:rsid w:val="00C578A5"/>
    <w:rsid w:val="00C579F3"/>
    <w:rsid w:val="00C61F92"/>
    <w:rsid w:val="00C638CC"/>
    <w:rsid w:val="00C67C52"/>
    <w:rsid w:val="00C73A9E"/>
    <w:rsid w:val="00C76585"/>
    <w:rsid w:val="00C775F1"/>
    <w:rsid w:val="00C77AE5"/>
    <w:rsid w:val="00C80C18"/>
    <w:rsid w:val="00C82093"/>
    <w:rsid w:val="00C85091"/>
    <w:rsid w:val="00C852C8"/>
    <w:rsid w:val="00C91F35"/>
    <w:rsid w:val="00C96605"/>
    <w:rsid w:val="00CA1400"/>
    <w:rsid w:val="00CA223A"/>
    <w:rsid w:val="00CA3A58"/>
    <w:rsid w:val="00CA5C8D"/>
    <w:rsid w:val="00CB0564"/>
    <w:rsid w:val="00CB1654"/>
    <w:rsid w:val="00CC24B9"/>
    <w:rsid w:val="00CD47F0"/>
    <w:rsid w:val="00CE584D"/>
    <w:rsid w:val="00CF3ADE"/>
    <w:rsid w:val="00CF6E67"/>
    <w:rsid w:val="00D02BCA"/>
    <w:rsid w:val="00D05DDF"/>
    <w:rsid w:val="00D142AB"/>
    <w:rsid w:val="00D22771"/>
    <w:rsid w:val="00D333CE"/>
    <w:rsid w:val="00D34125"/>
    <w:rsid w:val="00D35340"/>
    <w:rsid w:val="00D357B8"/>
    <w:rsid w:val="00D369B5"/>
    <w:rsid w:val="00D529CE"/>
    <w:rsid w:val="00D53FE7"/>
    <w:rsid w:val="00D57B8A"/>
    <w:rsid w:val="00D60615"/>
    <w:rsid w:val="00D70B36"/>
    <w:rsid w:val="00D71A8F"/>
    <w:rsid w:val="00D72915"/>
    <w:rsid w:val="00D84C26"/>
    <w:rsid w:val="00D87B3D"/>
    <w:rsid w:val="00D94DB2"/>
    <w:rsid w:val="00D9569B"/>
    <w:rsid w:val="00DA2412"/>
    <w:rsid w:val="00DB09EC"/>
    <w:rsid w:val="00DB2783"/>
    <w:rsid w:val="00DB38CB"/>
    <w:rsid w:val="00DB5133"/>
    <w:rsid w:val="00DB67D4"/>
    <w:rsid w:val="00DB6F64"/>
    <w:rsid w:val="00DC32C8"/>
    <w:rsid w:val="00DC66F1"/>
    <w:rsid w:val="00DD3C49"/>
    <w:rsid w:val="00DD7F7E"/>
    <w:rsid w:val="00E06B15"/>
    <w:rsid w:val="00E1009B"/>
    <w:rsid w:val="00E10B38"/>
    <w:rsid w:val="00E15A09"/>
    <w:rsid w:val="00E16C1E"/>
    <w:rsid w:val="00E17E72"/>
    <w:rsid w:val="00E21E91"/>
    <w:rsid w:val="00E31979"/>
    <w:rsid w:val="00E342F8"/>
    <w:rsid w:val="00E37FAD"/>
    <w:rsid w:val="00E42C2E"/>
    <w:rsid w:val="00E521B5"/>
    <w:rsid w:val="00E82F99"/>
    <w:rsid w:val="00EA1DB7"/>
    <w:rsid w:val="00EA685B"/>
    <w:rsid w:val="00EA7D56"/>
    <w:rsid w:val="00EC0BCC"/>
    <w:rsid w:val="00EC4D4C"/>
    <w:rsid w:val="00ED6C89"/>
    <w:rsid w:val="00ED7EAC"/>
    <w:rsid w:val="00EE5A2E"/>
    <w:rsid w:val="00EE68A1"/>
    <w:rsid w:val="00EF242C"/>
    <w:rsid w:val="00EF3E24"/>
    <w:rsid w:val="00EF3E3C"/>
    <w:rsid w:val="00EF50CD"/>
    <w:rsid w:val="00EF74AB"/>
    <w:rsid w:val="00F005B4"/>
    <w:rsid w:val="00F03B12"/>
    <w:rsid w:val="00F06EF1"/>
    <w:rsid w:val="00F13A5A"/>
    <w:rsid w:val="00F15B0D"/>
    <w:rsid w:val="00F177D5"/>
    <w:rsid w:val="00F24C01"/>
    <w:rsid w:val="00F30CC8"/>
    <w:rsid w:val="00F349AC"/>
    <w:rsid w:val="00F36DD3"/>
    <w:rsid w:val="00F372B9"/>
    <w:rsid w:val="00F43B9A"/>
    <w:rsid w:val="00F4551E"/>
    <w:rsid w:val="00F5027B"/>
    <w:rsid w:val="00F61C23"/>
    <w:rsid w:val="00F61C60"/>
    <w:rsid w:val="00F70BCA"/>
    <w:rsid w:val="00F779E9"/>
    <w:rsid w:val="00F8434F"/>
    <w:rsid w:val="00F93FD8"/>
    <w:rsid w:val="00F96126"/>
    <w:rsid w:val="00FA0C53"/>
    <w:rsid w:val="00FA6BC3"/>
    <w:rsid w:val="00FC0CB8"/>
    <w:rsid w:val="00FC5A9C"/>
    <w:rsid w:val="00FD1EE1"/>
    <w:rsid w:val="00FD273E"/>
    <w:rsid w:val="00FD4C34"/>
    <w:rsid w:val="00FD7AC2"/>
    <w:rsid w:val="00FE0547"/>
    <w:rsid w:val="00FE0825"/>
    <w:rsid w:val="00FE591F"/>
    <w:rsid w:val="00FF6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640400"/>
    <w:pPr>
      <w:autoSpaceDE w:val="0"/>
      <w:autoSpaceDN w:val="0"/>
      <w:adjustRightInd w:val="0"/>
      <w:spacing w:line="240" w:lineRule="auto"/>
    </w:pPr>
    <w:rPr>
      <w:rFonts w:ascii="Century Schoolbook" w:eastAsia="Times New Roman" w:hAnsi="Century Schoolbook" w:cs="Century Schoolbook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640400"/>
    <w:pPr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40400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rsid w:val="0044473C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D4AB8"/>
    <w:rPr>
      <w:rFonts w:ascii="Times New Roman" w:eastAsia="Times New Roman" w:hAnsi="Times New Roman" w:cs="Times New Roman"/>
      <w:sz w:val="24"/>
      <w:szCs w:val="20"/>
    </w:rPr>
  </w:style>
  <w:style w:type="character" w:customStyle="1" w:styleId="NoSpacingChar">
    <w:name w:val="No Spacing Char"/>
    <w:link w:val="NoSpacing"/>
    <w:uiPriority w:val="1"/>
    <w:locked/>
    <w:rsid w:val="006D4AB8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79E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79EF"/>
  </w:style>
  <w:style w:type="character" w:styleId="PlaceholderText">
    <w:name w:val="Placeholder Text"/>
    <w:basedOn w:val="DefaultParagraphFont"/>
    <w:uiPriority w:val="99"/>
    <w:semiHidden/>
    <w:rsid w:val="00F5027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E25B7-541D-4588-93E8-005F5D4E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QA-1</cp:lastModifiedBy>
  <cp:revision>45</cp:revision>
  <cp:lastPrinted>2018-10-08T11:37:00Z</cp:lastPrinted>
  <dcterms:created xsi:type="dcterms:W3CDTF">2018-01-27T16:30:00Z</dcterms:created>
  <dcterms:modified xsi:type="dcterms:W3CDTF">2018-10-08T11:37:00Z</dcterms:modified>
</cp:coreProperties>
</file>