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720"/>
        </w:tabs>
        <w:spacing w:line="360" w:lineRule="auto"/>
        <w:ind w:left="0" w:right="-331" w:hanging="551"/>
        <w:jc w:val="both"/>
      </w:pPr>
      <w:r>
        <w:rPr>
          <w:b/>
        </w:rPr>
        <w:t>PURPOSE:</w:t>
      </w:r>
      <w:r>
        <w:t xml:space="preserve"> </w:t>
      </w:r>
    </w:p>
    <w:p>
      <w:pPr>
        <w:tabs>
          <w:tab w:val="left" w:pos="-90"/>
        </w:tabs>
        <w:spacing w:line="360" w:lineRule="auto"/>
        <w:ind w:left="180" w:right="-331" w:hanging="180"/>
        <w:jc w:val="both"/>
      </w:pPr>
      <w:r>
        <w:t>To have a check over the usage, cleaning and maintenance of the equipment in Discovery.</w:t>
      </w:r>
    </w:p>
    <w:p>
      <w:pPr>
        <w:numPr>
          <w:ilvl w:val="0"/>
          <w:numId w:val="1"/>
        </w:numPr>
        <w:tabs>
          <w:tab w:val="clear" w:pos="720"/>
        </w:tabs>
        <w:spacing w:line="360" w:lineRule="auto"/>
        <w:ind w:left="0" w:right="-331" w:hanging="551"/>
        <w:jc w:val="both"/>
      </w:pPr>
      <w:r>
        <w:rPr>
          <w:b/>
        </w:rPr>
        <w:t>SCOPE:</w:t>
      </w:r>
      <w:r>
        <w:t xml:space="preserve"> </w:t>
      </w:r>
    </w:p>
    <w:p>
      <w:pPr>
        <w:tabs>
          <w:tab w:val="left" w:pos="90"/>
        </w:tabs>
        <w:spacing w:line="360" w:lineRule="auto"/>
        <w:ind w:right="-331" w:hanging="90"/>
        <w:jc w:val="both"/>
      </w:pPr>
      <w:r>
        <w:t xml:space="preserve"> This SOP covers all the equipment logs for reactors, centrifuges, driers, blenders, pulverizes,     Sifters, Millers, Microniser, Filters etc… used in the manufacture of different products in Discovery.</w:t>
      </w:r>
    </w:p>
    <w:p>
      <w:pPr>
        <w:numPr>
          <w:ilvl w:val="0"/>
          <w:numId w:val="1"/>
        </w:numPr>
        <w:tabs>
          <w:tab w:val="clear" w:pos="720"/>
        </w:tabs>
        <w:spacing w:line="360" w:lineRule="auto"/>
        <w:ind w:left="0" w:right="-331" w:hanging="551"/>
        <w:jc w:val="both"/>
        <w:rPr>
          <w:b/>
        </w:rPr>
      </w:pPr>
      <w:r>
        <w:rPr>
          <w:b/>
        </w:rPr>
        <w:t>RESPONSIBILITY:</w:t>
      </w:r>
    </w:p>
    <w:p>
      <w:pPr>
        <w:spacing w:line="360" w:lineRule="auto"/>
        <w:ind w:right="-331"/>
        <w:jc w:val="both"/>
        <w:rPr>
          <w:b/>
        </w:rPr>
      </w:pPr>
      <w:r>
        <w:t>It is the responsibility of the shift supervisor / operator to enter details of equipment usage, maintenance and cleaning in the log book.</w:t>
      </w:r>
    </w:p>
    <w:p>
      <w:pPr>
        <w:numPr>
          <w:ilvl w:val="0"/>
          <w:numId w:val="1"/>
        </w:numPr>
        <w:tabs>
          <w:tab w:val="clear" w:pos="720"/>
        </w:tabs>
        <w:spacing w:line="360" w:lineRule="auto"/>
        <w:ind w:left="0" w:right="-331" w:hanging="551"/>
        <w:jc w:val="both"/>
        <w:rPr>
          <w:b/>
          <w:caps/>
        </w:rPr>
      </w:pPr>
      <w:r>
        <w:rPr>
          <w:b/>
          <w:caps/>
        </w:rPr>
        <w:t xml:space="preserve">Definitions: </w:t>
      </w:r>
      <w:r>
        <w:t>Nil</w:t>
      </w:r>
    </w:p>
    <w:p>
      <w:pPr>
        <w:numPr>
          <w:ilvl w:val="0"/>
          <w:numId w:val="1"/>
        </w:numPr>
        <w:tabs>
          <w:tab w:val="clear" w:pos="720"/>
        </w:tabs>
        <w:spacing w:line="360" w:lineRule="auto"/>
        <w:ind w:left="0" w:right="-331" w:hanging="551"/>
        <w:jc w:val="both"/>
        <w:rPr>
          <w:b/>
        </w:rPr>
      </w:pPr>
      <w:r>
        <w:rPr>
          <w:b/>
        </w:rPr>
        <w:t>PROCEDURE :</w:t>
      </w:r>
    </w:p>
    <w:p>
      <w:pPr>
        <w:numPr>
          <w:ilvl w:val="1"/>
          <w:numId w:val="1"/>
        </w:numPr>
        <w:tabs>
          <w:tab w:val="clear" w:pos="862"/>
        </w:tabs>
        <w:spacing w:line="360" w:lineRule="auto"/>
        <w:ind w:left="567" w:right="-329" w:hanging="567"/>
        <w:jc w:val="both"/>
        <w:rPr>
          <w:b/>
        </w:rPr>
      </w:pPr>
      <w:r>
        <w:rPr>
          <w:color w:val="000000"/>
        </w:rPr>
        <w:t>All process equipments should have an individual equipment log book to record/track the usage of the respective equipment.</w:t>
      </w:r>
    </w:p>
    <w:p>
      <w:pPr>
        <w:numPr>
          <w:ilvl w:val="1"/>
          <w:numId w:val="1"/>
        </w:numPr>
        <w:spacing w:line="360" w:lineRule="auto"/>
        <w:ind w:left="567" w:right="-329" w:hanging="567"/>
        <w:jc w:val="both"/>
        <w:rPr>
          <w:b/>
        </w:rPr>
      </w:pPr>
      <w:r>
        <w:rPr>
          <w:color w:val="000000"/>
        </w:rPr>
        <w:t>Equipment log shall be maintained year wise i.e new log shall be started from January to December for each year.</w:t>
      </w:r>
    </w:p>
    <w:p>
      <w:pPr>
        <w:numPr>
          <w:ilvl w:val="1"/>
          <w:numId w:val="1"/>
        </w:numPr>
        <w:spacing w:line="360" w:lineRule="auto"/>
        <w:ind w:left="567" w:right="-329" w:hanging="567"/>
        <w:jc w:val="both"/>
        <w:rPr>
          <w:b/>
        </w:rPr>
      </w:pPr>
      <w:r>
        <w:rPr>
          <w:color w:val="000000"/>
        </w:rPr>
        <w:t>Record the details like date, batch number, equipment usage start time and end time along with signature in the equipment log for the following activities.</w:t>
      </w:r>
    </w:p>
    <w:p>
      <w:pPr>
        <w:numPr>
          <w:ilvl w:val="1"/>
          <w:numId w:val="1"/>
        </w:numPr>
        <w:spacing w:line="360" w:lineRule="auto"/>
        <w:ind w:left="567" w:right="-329" w:hanging="567"/>
        <w:jc w:val="both"/>
        <w:rPr>
          <w:b/>
        </w:rPr>
      </w:pPr>
      <w:r>
        <w:rPr>
          <w:color w:val="000000"/>
        </w:rPr>
        <w:t>Write “Under process” if the equipment is being used for manufacturing process.</w:t>
      </w:r>
    </w:p>
    <w:p>
      <w:pPr>
        <w:numPr>
          <w:ilvl w:val="1"/>
          <w:numId w:val="1"/>
        </w:numPr>
        <w:spacing w:line="360" w:lineRule="auto"/>
        <w:ind w:left="567" w:right="-329" w:hanging="567"/>
        <w:jc w:val="both"/>
        <w:rPr>
          <w:b/>
        </w:rPr>
      </w:pPr>
      <w:r>
        <w:rPr>
          <w:color w:val="000000"/>
        </w:rPr>
        <w:t>Under process means the equipment started using for manufacturing of batch i.e. check the cleanliness of the equipment to emptying / unloading of the material from the equipment.</w:t>
      </w:r>
    </w:p>
    <w:p>
      <w:pPr>
        <w:numPr>
          <w:ilvl w:val="1"/>
          <w:numId w:val="1"/>
        </w:numPr>
        <w:spacing w:line="360" w:lineRule="auto"/>
        <w:ind w:left="567" w:right="-329" w:hanging="567"/>
        <w:jc w:val="both"/>
        <w:rPr>
          <w:b/>
        </w:rPr>
      </w:pPr>
      <w:r>
        <w:rPr>
          <w:color w:val="000000"/>
        </w:rPr>
        <w:t>Write “Cleaning” where cleaning process is being performed in the equipment.</w:t>
      </w:r>
    </w:p>
    <w:p>
      <w:pPr>
        <w:numPr>
          <w:ilvl w:val="1"/>
          <w:numId w:val="1"/>
        </w:numPr>
        <w:spacing w:line="360" w:lineRule="auto"/>
        <w:ind w:left="567" w:right="-329" w:hanging="567"/>
        <w:jc w:val="both"/>
        <w:rPr>
          <w:b/>
        </w:rPr>
      </w:pPr>
      <w:r>
        <w:rPr>
          <w:color w:val="000000"/>
        </w:rPr>
        <w:t>Write “Preventive maintenance” where equipment is being used to perform the maintenance work.</w:t>
      </w:r>
    </w:p>
    <w:p>
      <w:pPr>
        <w:numPr>
          <w:ilvl w:val="1"/>
          <w:numId w:val="1"/>
        </w:numPr>
        <w:tabs>
          <w:tab w:val="clear" w:pos="862"/>
        </w:tabs>
        <w:spacing w:line="360" w:lineRule="auto"/>
        <w:ind w:left="567" w:right="-329" w:hanging="567"/>
        <w:jc w:val="both"/>
        <w:rPr>
          <w:b/>
        </w:rPr>
      </w:pPr>
      <w:r>
        <w:rPr>
          <w:color w:val="000000"/>
        </w:rPr>
        <w:t>Write “Break down” where equipment is under repair.</w:t>
      </w:r>
    </w:p>
    <w:p>
      <w:pPr>
        <w:spacing w:line="360" w:lineRule="auto"/>
        <w:ind w:left="567" w:right="-329"/>
        <w:jc w:val="both"/>
        <w:rPr>
          <w:b/>
        </w:rPr>
      </w:pPr>
      <w:r>
        <w:rPr>
          <w:b/>
          <w:bCs/>
          <w:color w:val="000000"/>
        </w:rPr>
        <w:t>Note:</w:t>
      </w:r>
      <w:r>
        <w:rPr>
          <w:color w:val="000000"/>
        </w:rPr>
        <w:t>  </w:t>
      </w:r>
      <w:r>
        <w:rPr>
          <w:rStyle w:val="19"/>
          <w:color w:val="000000"/>
        </w:rPr>
        <w:t> </w:t>
      </w:r>
      <w:r>
        <w:rPr>
          <w:color w:val="000000"/>
        </w:rPr>
        <w:t>For the equipment like tanks equipment log are not required.</w:t>
      </w:r>
    </w:p>
    <w:p>
      <w:pPr>
        <w:numPr>
          <w:ilvl w:val="0"/>
          <w:numId w:val="1"/>
        </w:numPr>
        <w:tabs>
          <w:tab w:val="clear" w:pos="720"/>
        </w:tabs>
        <w:spacing w:line="360" w:lineRule="auto"/>
        <w:ind w:left="0" w:right="-331" w:hanging="551"/>
        <w:jc w:val="both"/>
        <w:rPr>
          <w:b/>
          <w:caps/>
        </w:rPr>
      </w:pPr>
      <w:r>
        <w:rPr>
          <w:b/>
          <w:caps/>
        </w:rPr>
        <w:t>Formats / Annexure(</w:t>
      </w:r>
      <w:r>
        <w:rPr>
          <w:b/>
        </w:rPr>
        <w:t>S)</w:t>
      </w:r>
      <w:r>
        <w:rPr>
          <w:b/>
          <w:caps/>
        </w:rPr>
        <w:t>:</w:t>
      </w:r>
    </w:p>
    <w:tbl>
      <w:tblPr>
        <w:tblStyle w:val="3"/>
        <w:tblW w:w="9450" w:type="dxa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950"/>
        <w:gridCol w:w="34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center"/>
          </w:tcPr>
          <w:p>
            <w:pPr>
              <w:tabs>
                <w:tab w:val="left" w:pos="0"/>
                <w:tab w:val="left" w:pos="90"/>
              </w:tabs>
              <w:ind w:right="-331"/>
              <w:jc w:val="center"/>
              <w:rPr>
                <w:b/>
              </w:rPr>
            </w:pPr>
            <w:r>
              <w:rPr>
                <w:b/>
              </w:rPr>
              <w:t>S. No</w:t>
            </w:r>
          </w:p>
        </w:tc>
        <w:tc>
          <w:tcPr>
            <w:tcW w:w="4950" w:type="dxa"/>
            <w:vAlign w:val="center"/>
          </w:tcPr>
          <w:p>
            <w:pPr>
              <w:tabs>
                <w:tab w:val="left" w:pos="0"/>
                <w:tab w:val="left" w:pos="90"/>
              </w:tabs>
              <w:ind w:right="-331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3420" w:type="dxa"/>
            <w:vAlign w:val="center"/>
          </w:tcPr>
          <w:p>
            <w:pPr>
              <w:tabs>
                <w:tab w:val="left" w:pos="0"/>
                <w:tab w:val="left" w:pos="90"/>
              </w:tabs>
              <w:ind w:right="76"/>
              <w:jc w:val="center"/>
              <w:rPr>
                <w:b/>
              </w:rPr>
            </w:pPr>
            <w:r>
              <w:rPr>
                <w:b/>
              </w:rPr>
              <w:t>Format No.</w:t>
            </w:r>
          </w:p>
          <w:p>
            <w:pPr>
              <w:tabs>
                <w:tab w:val="left" w:pos="0"/>
                <w:tab w:val="left" w:pos="90"/>
              </w:tabs>
              <w:ind w:right="76"/>
              <w:jc w:val="center"/>
              <w:rPr>
                <w:b/>
              </w:rPr>
            </w:pPr>
            <w:r>
              <w:rPr>
                <w:b/>
              </w:rPr>
              <w:t>(Current version)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vAlign w:val="center"/>
          </w:tcPr>
          <w:p>
            <w:pPr>
              <w:tabs>
                <w:tab w:val="left" w:pos="0"/>
                <w:tab w:val="left" w:pos="90"/>
              </w:tabs>
              <w:spacing w:line="360" w:lineRule="auto"/>
              <w:ind w:right="-331"/>
              <w:jc w:val="center"/>
            </w:pPr>
            <w:r>
              <w:t>01</w:t>
            </w:r>
          </w:p>
        </w:tc>
        <w:tc>
          <w:tcPr>
            <w:tcW w:w="4950" w:type="dxa"/>
            <w:vAlign w:val="center"/>
          </w:tcPr>
          <w:p>
            <w:pPr>
              <w:spacing w:line="360" w:lineRule="auto"/>
              <w:ind w:right="-331"/>
              <w:jc w:val="center"/>
            </w:pPr>
            <w:r>
              <w:t>Equipment log book</w:t>
            </w:r>
          </w:p>
        </w:tc>
        <w:tc>
          <w:tcPr>
            <w:tcW w:w="3420" w:type="dxa"/>
            <w:vAlign w:val="center"/>
          </w:tcPr>
          <w:p>
            <w:pPr>
              <w:pStyle w:val="8"/>
              <w:ind w:right="-331"/>
              <w:jc w:val="center"/>
            </w:pPr>
            <w:r>
              <w:t>PD015-FM011</w:t>
            </w:r>
          </w:p>
        </w:tc>
      </w:tr>
    </w:tbl>
    <w:p>
      <w:pPr>
        <w:numPr>
          <w:ilvl w:val="0"/>
          <w:numId w:val="1"/>
        </w:numPr>
        <w:tabs>
          <w:tab w:val="clear" w:pos="720"/>
        </w:tabs>
        <w:spacing w:line="360" w:lineRule="auto"/>
        <w:ind w:left="0" w:right="-331" w:hanging="551"/>
        <w:jc w:val="both"/>
        <w:rPr>
          <w:b/>
          <w:caps/>
        </w:rPr>
      </w:pPr>
      <w:r>
        <w:rPr>
          <w:b/>
          <w:caps/>
        </w:rPr>
        <w:t>Change History:</w:t>
      </w:r>
    </w:p>
    <w:tbl>
      <w:tblPr>
        <w:tblStyle w:val="3"/>
        <w:tblW w:w="993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31"/>
        <w:gridCol w:w="5865"/>
        <w:gridCol w:w="1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260" w:type="dxa"/>
            <w:vAlign w:val="center"/>
          </w:tcPr>
          <w:p>
            <w:pPr>
              <w:ind w:right="83"/>
              <w:jc w:val="center"/>
              <w:rPr>
                <w:b/>
              </w:rPr>
            </w:pPr>
            <w:r>
              <w:rPr>
                <w:b/>
              </w:rPr>
              <w:t>Revision No</w:t>
            </w:r>
          </w:p>
        </w:tc>
        <w:tc>
          <w:tcPr>
            <w:tcW w:w="1431" w:type="dxa"/>
            <w:vAlign w:val="center"/>
          </w:tcPr>
          <w:p>
            <w:pPr>
              <w:ind w:right="78"/>
              <w:jc w:val="center"/>
              <w:rPr>
                <w:b/>
              </w:rPr>
            </w:pPr>
            <w:r>
              <w:rPr>
                <w:b/>
              </w:rPr>
              <w:t>Effective Date</w:t>
            </w:r>
          </w:p>
        </w:tc>
        <w:tc>
          <w:tcPr>
            <w:tcW w:w="5865" w:type="dxa"/>
            <w:vAlign w:val="center"/>
          </w:tcPr>
          <w:p>
            <w:pPr>
              <w:ind w:right="58"/>
              <w:jc w:val="center"/>
              <w:rPr>
                <w:b/>
              </w:rPr>
            </w:pPr>
            <w:r>
              <w:rPr>
                <w:b/>
              </w:rPr>
              <w:t>Details of Revision</w:t>
            </w:r>
          </w:p>
        </w:tc>
        <w:tc>
          <w:tcPr>
            <w:tcW w:w="137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Ref. CCF No.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60" w:type="dxa"/>
            <w:vAlign w:val="center"/>
          </w:tcPr>
          <w:p>
            <w:pPr>
              <w:ind w:right="83"/>
              <w:jc w:val="center"/>
            </w:pPr>
            <w:r>
              <w:t>00</w:t>
            </w:r>
          </w:p>
        </w:tc>
        <w:tc>
          <w:tcPr>
            <w:tcW w:w="1431" w:type="dxa"/>
            <w:vAlign w:val="center"/>
          </w:tcPr>
          <w:p>
            <w:pPr>
              <w:ind w:right="78"/>
              <w:jc w:val="center"/>
            </w:pPr>
            <w:r>
              <w:t>01.01.2009</w:t>
            </w:r>
          </w:p>
        </w:tc>
        <w:tc>
          <w:tcPr>
            <w:tcW w:w="5865" w:type="dxa"/>
            <w:vAlign w:val="center"/>
          </w:tcPr>
          <w:p>
            <w:pPr>
              <w:ind w:right="58"/>
            </w:pPr>
            <w:r>
              <w:t>New SOP is introduced</w:t>
            </w:r>
          </w:p>
        </w:tc>
        <w:tc>
          <w:tcPr>
            <w:tcW w:w="1377" w:type="dxa"/>
            <w:vAlign w:val="center"/>
          </w:tcPr>
          <w:p>
            <w:pPr>
              <w:jc w:val="center"/>
            </w:pPr>
            <w: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60" w:type="dxa"/>
            <w:vAlign w:val="center"/>
          </w:tcPr>
          <w:p>
            <w:pPr>
              <w:ind w:right="83"/>
              <w:jc w:val="center"/>
            </w:pPr>
            <w:r>
              <w:t>01</w:t>
            </w:r>
          </w:p>
        </w:tc>
        <w:tc>
          <w:tcPr>
            <w:tcW w:w="1431" w:type="dxa"/>
            <w:vAlign w:val="center"/>
          </w:tcPr>
          <w:p>
            <w:pPr>
              <w:ind w:right="78"/>
              <w:jc w:val="center"/>
            </w:pPr>
            <w:r>
              <w:t>01.06.2014</w:t>
            </w:r>
          </w:p>
        </w:tc>
        <w:tc>
          <w:tcPr>
            <w:tcW w:w="5865" w:type="dxa"/>
            <w:vAlign w:val="center"/>
          </w:tcPr>
          <w:p>
            <w:pPr>
              <w:ind w:right="58"/>
            </w:pPr>
            <w:r>
              <w:t>Formats are the part of SOP. So prepared Separately.</w:t>
            </w:r>
          </w:p>
        </w:tc>
        <w:tc>
          <w:tcPr>
            <w:tcW w:w="1377" w:type="dxa"/>
            <w:vAlign w:val="center"/>
          </w:tcPr>
          <w:p>
            <w:pPr>
              <w:jc w:val="center"/>
            </w:pPr>
            <w:r>
              <w:t>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60" w:type="dxa"/>
            <w:vAlign w:val="center"/>
          </w:tcPr>
          <w:p>
            <w:pPr>
              <w:ind w:right="83"/>
              <w:jc w:val="center"/>
            </w:pPr>
            <w:r>
              <w:t>02</w:t>
            </w:r>
          </w:p>
        </w:tc>
        <w:tc>
          <w:tcPr>
            <w:tcW w:w="1431" w:type="dxa"/>
            <w:vAlign w:val="center"/>
          </w:tcPr>
          <w:p>
            <w:pPr>
              <w:ind w:right="78"/>
              <w:jc w:val="center"/>
            </w:pPr>
            <w:r>
              <w:t>01.01.2017</w:t>
            </w:r>
          </w:p>
        </w:tc>
        <w:tc>
          <w:tcPr>
            <w:tcW w:w="5865" w:type="dxa"/>
            <w:vAlign w:val="center"/>
          </w:tcPr>
          <w:p>
            <w:pPr>
              <w:ind w:right="58"/>
            </w:pPr>
            <w:r>
              <w:t>Procedure elaborated.</w:t>
            </w:r>
          </w:p>
        </w:tc>
        <w:tc>
          <w:tcPr>
            <w:tcW w:w="1377" w:type="dxa"/>
            <w:vAlign w:val="center"/>
          </w:tcPr>
          <w:p>
            <w:pPr>
              <w:jc w:val="center"/>
            </w:pPr>
            <w:r>
              <w:t>PD-CRF-024/16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260" w:type="dxa"/>
            <w:vAlign w:val="center"/>
          </w:tcPr>
          <w:p>
            <w:pPr>
              <w:ind w:right="83"/>
              <w:jc w:val="center"/>
            </w:pPr>
            <w:r>
              <w:t>03</w:t>
            </w:r>
          </w:p>
        </w:tc>
        <w:tc>
          <w:tcPr>
            <w:tcW w:w="1431" w:type="dxa"/>
            <w:vAlign w:val="center"/>
          </w:tcPr>
          <w:p>
            <w:pPr>
              <w:ind w:right="78"/>
              <w:jc w:val="center"/>
            </w:pPr>
            <w:r>
              <w:t>01.01.2018</w:t>
            </w:r>
          </w:p>
        </w:tc>
        <w:tc>
          <w:tcPr>
            <w:tcW w:w="5865" w:type="dxa"/>
            <w:vAlign w:val="center"/>
          </w:tcPr>
          <w:p>
            <w:pPr>
              <w:ind w:right="58"/>
            </w:pPr>
            <w:r>
              <w:t>SOP format changed make to inline with SOP-QA-001-05.</w:t>
            </w:r>
          </w:p>
        </w:tc>
        <w:tc>
          <w:tcPr>
            <w:tcW w:w="1377" w:type="dxa"/>
            <w:vAlign w:val="center"/>
          </w:tcPr>
          <w:p>
            <w:pPr>
              <w:jc w:val="center"/>
            </w:pPr>
            <w:r>
              <w:t>CCF/GEN/17035</w:t>
            </w:r>
          </w:p>
        </w:tc>
      </w:tr>
    </w:tbl>
    <w:p>
      <w:pPr>
        <w:spacing w:line="360" w:lineRule="auto"/>
        <w:ind w:right="-331"/>
        <w:jc w:val="both"/>
        <w:rPr>
          <w:b/>
          <w:caps/>
        </w:rPr>
      </w:pPr>
    </w:p>
    <w:p/>
    <w:p/>
    <w:p/>
    <w:p>
      <w:pPr>
        <w:tabs>
          <w:tab w:val="left" w:pos="7515"/>
        </w:tabs>
      </w:pPr>
      <w:r>
        <w:tab/>
      </w:r>
    </w:p>
    <w:sectPr>
      <w:headerReference r:id="rId5" w:type="first"/>
      <w:footerReference r:id="rId7" w:type="first"/>
      <w:headerReference r:id="rId3" w:type="default"/>
      <w:footerReference r:id="rId6" w:type="default"/>
      <w:headerReference r:id="rId4" w:type="even"/>
      <w:pgSz w:w="11909" w:h="16834"/>
      <w:pgMar w:top="1440" w:right="1440" w:bottom="806" w:left="1440" w:header="1152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206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582"/>
      <w:gridCol w:w="2874"/>
      <w:gridCol w:w="2875"/>
      <w:gridCol w:w="2875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7" w:hRule="atLeast"/>
        <w:jc w:val="center"/>
      </w:trPr>
      <w:tc>
        <w:tcPr>
          <w:tcW w:w="1582" w:type="dxa"/>
        </w:tcPr>
        <w:p>
          <w:pPr>
            <w:pStyle w:val="8"/>
            <w:rPr>
              <w:b/>
            </w:rPr>
          </w:pPr>
          <w:bookmarkStart w:id="0" w:name="_GoBack"/>
        </w:p>
      </w:tc>
      <w:tc>
        <w:tcPr>
          <w:tcW w:w="2874" w:type="dxa"/>
        </w:tcPr>
        <w:p>
          <w:pPr>
            <w:pStyle w:val="8"/>
            <w:jc w:val="center"/>
            <w:rPr>
              <w:b/>
            </w:rPr>
          </w:pPr>
          <w:r>
            <w:rPr>
              <w:b/>
            </w:rPr>
            <w:t>Prepared by</w:t>
          </w:r>
        </w:p>
      </w:tc>
      <w:tc>
        <w:tcPr>
          <w:tcW w:w="2875" w:type="dxa"/>
        </w:tcPr>
        <w:p>
          <w:pPr>
            <w:pStyle w:val="8"/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2875" w:type="dxa"/>
        </w:tcPr>
        <w:p>
          <w:pPr>
            <w:pStyle w:val="8"/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  <w:jc w:val="center"/>
      </w:trPr>
      <w:tc>
        <w:tcPr>
          <w:tcW w:w="1582" w:type="dxa"/>
          <w:vAlign w:val="center"/>
        </w:tcPr>
        <w:p>
          <w:pPr>
            <w:pStyle w:val="8"/>
            <w:rPr>
              <w:b/>
            </w:rPr>
          </w:pPr>
          <w:r>
            <w:rPr>
              <w:b/>
            </w:rPr>
            <w:t>Sign &amp; Date</w:t>
          </w:r>
        </w:p>
      </w:tc>
      <w:tc>
        <w:tcPr>
          <w:tcW w:w="2874" w:type="dxa"/>
        </w:tcPr>
        <w:p>
          <w:pPr>
            <w:pStyle w:val="8"/>
            <w:spacing w:line="360" w:lineRule="auto"/>
            <w:rPr>
              <w:b/>
            </w:rPr>
          </w:pPr>
        </w:p>
      </w:tc>
      <w:tc>
        <w:tcPr>
          <w:tcW w:w="2875" w:type="dxa"/>
        </w:tcPr>
        <w:p>
          <w:pPr>
            <w:pStyle w:val="8"/>
            <w:rPr>
              <w:b/>
            </w:rPr>
          </w:pPr>
        </w:p>
      </w:tc>
      <w:tc>
        <w:tcPr>
          <w:tcW w:w="2875" w:type="dxa"/>
        </w:tcPr>
        <w:p>
          <w:pPr>
            <w:pStyle w:val="8"/>
            <w:rPr>
              <w:b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7" w:hRule="atLeast"/>
        <w:jc w:val="center"/>
      </w:trPr>
      <w:tc>
        <w:tcPr>
          <w:tcW w:w="1582" w:type="dxa"/>
        </w:tcPr>
        <w:p>
          <w:pPr>
            <w:pStyle w:val="8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874" w:type="dxa"/>
        </w:tcPr>
        <w:p>
          <w:pPr>
            <w:pStyle w:val="8"/>
            <w:jc w:val="center"/>
          </w:pPr>
          <w:r>
            <w:t>T. SudhaMadhuri</w:t>
          </w:r>
        </w:p>
      </w:tc>
      <w:tc>
        <w:tcPr>
          <w:tcW w:w="2875" w:type="dxa"/>
        </w:tcPr>
        <w:p>
          <w:pPr>
            <w:pStyle w:val="8"/>
            <w:jc w:val="center"/>
          </w:pPr>
          <w:r>
            <w:t>G. Venkatesham</w:t>
          </w:r>
        </w:p>
      </w:tc>
      <w:tc>
        <w:tcPr>
          <w:tcW w:w="2875" w:type="dxa"/>
        </w:tcPr>
        <w:p>
          <w:pPr>
            <w:pStyle w:val="8"/>
            <w:jc w:val="center"/>
          </w:pPr>
          <w:r>
            <w:t>Ch. Mahendar Reddy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7" w:hRule="atLeast"/>
        <w:jc w:val="center"/>
      </w:trPr>
      <w:tc>
        <w:tcPr>
          <w:tcW w:w="1582" w:type="dxa"/>
        </w:tcPr>
        <w:p>
          <w:pPr>
            <w:pStyle w:val="8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874" w:type="dxa"/>
        </w:tcPr>
        <w:p>
          <w:pPr>
            <w:pStyle w:val="8"/>
            <w:jc w:val="center"/>
          </w:pPr>
          <w:r>
            <w:t>Production</w:t>
          </w:r>
        </w:p>
      </w:tc>
      <w:tc>
        <w:tcPr>
          <w:tcW w:w="2875" w:type="dxa"/>
        </w:tcPr>
        <w:p>
          <w:pPr>
            <w:pStyle w:val="8"/>
            <w:jc w:val="center"/>
          </w:pPr>
          <w:r>
            <w:t>Production</w:t>
          </w:r>
        </w:p>
      </w:tc>
      <w:tc>
        <w:tcPr>
          <w:tcW w:w="2875" w:type="dxa"/>
        </w:tcPr>
        <w:p>
          <w:pPr>
            <w:pStyle w:val="8"/>
            <w:jc w:val="center"/>
          </w:pPr>
          <w:r>
            <w:t>Quality Assurance</w:t>
          </w:r>
        </w:p>
      </w:tc>
    </w:tr>
    <w:bookmarkEnd w:id="0"/>
  </w:tbl>
  <w:p>
    <w:pPr>
      <w:ind w:left="-720" w:right="-817"/>
    </w:pPr>
    <w:r>
      <w:t xml:space="preserve">  QA001-FM139-01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2"/>
      <w:tblW w:w="10035" w:type="dxa"/>
      <w:tblInd w:w="-405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281"/>
      <w:gridCol w:w="3737"/>
      <w:gridCol w:w="301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81" w:type="dxa"/>
        </w:tcPr>
        <w:p>
          <w:pPr>
            <w:pStyle w:val="8"/>
            <w:jc w:val="center"/>
            <w:rPr>
              <w:b/>
            </w:rPr>
          </w:pPr>
          <w:r>
            <w:rPr>
              <w:b/>
            </w:rPr>
            <w:t>Prepared by</w:t>
          </w:r>
        </w:p>
      </w:tc>
      <w:tc>
        <w:tcPr>
          <w:tcW w:w="3737" w:type="dxa"/>
        </w:tcPr>
        <w:p>
          <w:pPr>
            <w:pStyle w:val="8"/>
            <w:jc w:val="center"/>
            <w:rPr>
              <w:b/>
            </w:rPr>
          </w:pPr>
          <w:r>
            <w:rPr>
              <w:b/>
            </w:rPr>
            <w:t>Reviewed by</w:t>
          </w:r>
        </w:p>
      </w:tc>
      <w:tc>
        <w:tcPr>
          <w:tcW w:w="3017" w:type="dxa"/>
        </w:tcPr>
        <w:p>
          <w:pPr>
            <w:pStyle w:val="8"/>
            <w:jc w:val="center"/>
            <w:rPr>
              <w:b/>
            </w:rPr>
          </w:pPr>
          <w:r>
            <w:rPr>
              <w:b/>
            </w:rPr>
            <w:t>Approved by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18" w:hRule="atLeast"/>
      </w:trPr>
      <w:tc>
        <w:tcPr>
          <w:tcW w:w="3281" w:type="dxa"/>
          <w:vAlign w:val="center"/>
        </w:tcPr>
        <w:p>
          <w:pPr>
            <w:pStyle w:val="8"/>
            <w:jc w:val="center"/>
          </w:pPr>
          <w:r>
            <w:t>Signature &amp; Date</w:t>
          </w:r>
        </w:p>
      </w:tc>
      <w:tc>
        <w:tcPr>
          <w:tcW w:w="3737" w:type="dxa"/>
          <w:vAlign w:val="center"/>
        </w:tcPr>
        <w:p>
          <w:pPr>
            <w:jc w:val="center"/>
          </w:pPr>
          <w:r>
            <w:t>Signature &amp; Date</w:t>
          </w:r>
        </w:p>
      </w:tc>
      <w:tc>
        <w:tcPr>
          <w:tcW w:w="3017" w:type="dxa"/>
          <w:vAlign w:val="center"/>
        </w:tcPr>
        <w:p>
          <w:pPr>
            <w:jc w:val="center"/>
          </w:pPr>
          <w:r>
            <w:t>Signature &amp; Date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81" w:type="dxa"/>
        </w:tcPr>
        <w:p>
          <w:pPr>
            <w:pStyle w:val="8"/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3737" w:type="dxa"/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3017" w:type="dxa"/>
        </w:tcPr>
        <w:p>
          <w:pPr>
            <w:jc w:val="center"/>
            <w:rPr>
              <w:b/>
            </w:rPr>
          </w:pPr>
          <w:r>
            <w:rPr>
              <w:b/>
            </w:rPr>
            <w:t>Name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81" w:type="dxa"/>
        </w:tcPr>
        <w:p>
          <w:pPr>
            <w:pStyle w:val="8"/>
            <w:jc w:val="center"/>
            <w:rPr>
              <w:b/>
            </w:rPr>
          </w:pPr>
          <w:r>
            <w:rPr>
              <w:b/>
            </w:rPr>
            <w:t>Designation &amp; Department</w:t>
          </w:r>
        </w:p>
      </w:tc>
      <w:tc>
        <w:tcPr>
          <w:tcW w:w="3737" w:type="dxa"/>
        </w:tcPr>
        <w:p>
          <w:pPr>
            <w:jc w:val="center"/>
            <w:rPr>
              <w:b/>
            </w:rPr>
          </w:pPr>
          <w:r>
            <w:rPr>
              <w:b/>
            </w:rPr>
            <w:t>Designation &amp; Department</w:t>
          </w:r>
        </w:p>
      </w:tc>
      <w:tc>
        <w:tcPr>
          <w:tcW w:w="3017" w:type="dxa"/>
        </w:tcPr>
        <w:p>
          <w:pPr>
            <w:jc w:val="center"/>
            <w:rPr>
              <w:b/>
            </w:rPr>
          </w:pPr>
          <w:r>
            <w:rPr>
              <w:b/>
            </w:rPr>
            <w:t>Designation &amp; Department</w:t>
          </w:r>
        </w:p>
      </w:tc>
    </w:tr>
  </w:tbl>
  <w:p>
    <w:pPr>
      <w:pStyle w:val="8"/>
      <w:ind w:left="-513" w:hanging="27"/>
    </w:pPr>
    <w:r>
      <w:t>FM01/QA001-00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206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999"/>
      <w:gridCol w:w="1619"/>
      <w:gridCol w:w="2561"/>
      <w:gridCol w:w="2059"/>
      <w:gridCol w:w="1968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32" w:hRule="atLeast"/>
        <w:jc w:val="center"/>
      </w:trPr>
      <w:tc>
        <w:tcPr>
          <w:tcW w:w="2063" w:type="dxa"/>
          <w:vMerge w:val="restart"/>
          <w:tcBorders>
            <w:right w:val="single" w:color="auto" w:sz="4" w:space="0"/>
          </w:tcBorders>
          <w:vAlign w:val="center"/>
        </w:tcPr>
        <w:p>
          <w:pPr>
            <w:jc w:val="center"/>
          </w:pPr>
          <w:r>
            <w:rPr>
              <w:lang w:val="en-IN" w:eastAsia="en-IN"/>
            </w:rPr>
            <w:drawing>
              <wp:inline distT="0" distB="0" distL="0" distR="0">
                <wp:extent cx="1051560" cy="733425"/>
                <wp:effectExtent l="1905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1560" cy="7336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gridSpan w:val="4"/>
          <w:tcBorders>
            <w:left w:val="single" w:color="auto" w:sz="4" w:space="0"/>
          </w:tcBorders>
          <w:vAlign w:val="center"/>
        </w:tcPr>
        <w:p>
          <w:pPr>
            <w:pStyle w:val="9"/>
            <w:jc w:val="center"/>
            <w:rPr>
              <w:b/>
            </w:rPr>
          </w:pPr>
          <w:r>
            <w:rPr>
              <w:b/>
            </w:rPr>
            <w:t>STANDARD OPERATING PROCEDURE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32" w:hRule="atLeast"/>
        <w:jc w:val="center"/>
      </w:trPr>
      <w:tc>
        <w:tcPr>
          <w:tcW w:w="2063" w:type="dxa"/>
          <w:vMerge w:val="continue"/>
          <w:tcBorders>
            <w:right w:val="single" w:color="auto" w:sz="4" w:space="0"/>
          </w:tcBorders>
        </w:tcPr>
        <w:p>
          <w:pPr>
            <w:pStyle w:val="9"/>
          </w:pPr>
        </w:p>
      </w:tc>
      <w:tc>
        <w:tcPr>
          <w:tcW w:w="1670" w:type="dxa"/>
          <w:tcBorders>
            <w:left w:val="single" w:color="auto" w:sz="4" w:space="0"/>
          </w:tcBorders>
          <w:vAlign w:val="center"/>
        </w:tcPr>
        <w:p>
          <w:pPr>
            <w:pStyle w:val="9"/>
          </w:pPr>
          <w:r>
            <w:t xml:space="preserve">SOP No.: </w:t>
          </w:r>
        </w:p>
      </w:tc>
      <w:tc>
        <w:tcPr>
          <w:tcW w:w="2646" w:type="dxa"/>
          <w:vAlign w:val="center"/>
        </w:tcPr>
        <w:p>
          <w:pPr>
            <w:pStyle w:val="9"/>
          </w:pPr>
          <w:r>
            <w:t>SOP-PD-015-03</w:t>
          </w:r>
        </w:p>
      </w:tc>
      <w:tc>
        <w:tcPr>
          <w:tcW w:w="2126" w:type="dxa"/>
          <w:vAlign w:val="center"/>
        </w:tcPr>
        <w:p>
          <w:pPr>
            <w:pStyle w:val="9"/>
          </w:pPr>
          <w:r>
            <w:t>Effective Date:</w:t>
          </w:r>
        </w:p>
      </w:tc>
      <w:tc>
        <w:tcPr>
          <w:tcW w:w="2031" w:type="dxa"/>
          <w:vAlign w:val="center"/>
        </w:tcPr>
        <w:p>
          <w:pPr>
            <w:pStyle w:val="9"/>
          </w:pPr>
          <w:r>
            <w:t>01.01.2018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32" w:hRule="atLeast"/>
        <w:jc w:val="center"/>
      </w:trPr>
      <w:tc>
        <w:tcPr>
          <w:tcW w:w="2063" w:type="dxa"/>
          <w:vMerge w:val="continue"/>
          <w:tcBorders>
            <w:right w:val="single" w:color="auto" w:sz="4" w:space="0"/>
          </w:tcBorders>
        </w:tcPr>
        <w:p>
          <w:pPr>
            <w:pStyle w:val="9"/>
          </w:pPr>
        </w:p>
      </w:tc>
      <w:tc>
        <w:tcPr>
          <w:tcW w:w="1670" w:type="dxa"/>
          <w:tcBorders>
            <w:left w:val="single" w:color="auto" w:sz="4" w:space="0"/>
          </w:tcBorders>
          <w:vAlign w:val="center"/>
        </w:tcPr>
        <w:p>
          <w:pPr>
            <w:pStyle w:val="9"/>
          </w:pPr>
          <w:r>
            <w:t>Supersedes:</w:t>
          </w:r>
        </w:p>
      </w:tc>
      <w:tc>
        <w:tcPr>
          <w:tcW w:w="2646" w:type="dxa"/>
          <w:vAlign w:val="center"/>
        </w:tcPr>
        <w:p>
          <w:pPr>
            <w:pStyle w:val="9"/>
          </w:pPr>
          <w:r>
            <w:t>SOP-PD-015-02</w:t>
          </w:r>
        </w:p>
      </w:tc>
      <w:tc>
        <w:tcPr>
          <w:tcW w:w="2126" w:type="dxa"/>
          <w:vAlign w:val="center"/>
        </w:tcPr>
        <w:p>
          <w:pPr>
            <w:pStyle w:val="9"/>
          </w:pPr>
          <w:r>
            <w:t>Next Review Date:</w:t>
          </w:r>
        </w:p>
      </w:tc>
      <w:tc>
        <w:tcPr>
          <w:tcW w:w="2031" w:type="dxa"/>
          <w:vAlign w:val="center"/>
        </w:tcPr>
        <w:p>
          <w:pPr>
            <w:pStyle w:val="9"/>
          </w:pPr>
          <w:r>
            <w:t>31.12.2020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32" w:hRule="atLeast"/>
        <w:jc w:val="center"/>
      </w:trPr>
      <w:tc>
        <w:tcPr>
          <w:tcW w:w="2063" w:type="dxa"/>
          <w:vMerge w:val="continue"/>
          <w:tcBorders>
            <w:right w:val="single" w:color="auto" w:sz="4" w:space="0"/>
          </w:tcBorders>
        </w:tcPr>
        <w:p>
          <w:pPr>
            <w:pStyle w:val="9"/>
          </w:pPr>
        </w:p>
      </w:tc>
      <w:tc>
        <w:tcPr>
          <w:tcW w:w="1670" w:type="dxa"/>
          <w:tcBorders>
            <w:left w:val="single" w:color="auto" w:sz="4" w:space="0"/>
          </w:tcBorders>
          <w:vAlign w:val="center"/>
        </w:tcPr>
        <w:p>
          <w:pPr>
            <w:pStyle w:val="9"/>
          </w:pPr>
          <w:r>
            <w:t>Department:</w:t>
          </w:r>
        </w:p>
      </w:tc>
      <w:tc>
        <w:tcPr>
          <w:tcW w:w="2646" w:type="dxa"/>
          <w:vAlign w:val="center"/>
        </w:tcPr>
        <w:p>
          <w:pPr>
            <w:pStyle w:val="9"/>
          </w:pPr>
          <w:r>
            <w:t>Production</w:t>
          </w:r>
        </w:p>
      </w:tc>
      <w:tc>
        <w:tcPr>
          <w:tcW w:w="2126" w:type="dxa"/>
          <w:vAlign w:val="center"/>
        </w:tcPr>
        <w:p>
          <w:pPr>
            <w:pStyle w:val="9"/>
          </w:pPr>
          <w:r>
            <w:t>Page:</w:t>
          </w:r>
        </w:p>
      </w:tc>
      <w:tc>
        <w:tcPr>
          <w:tcW w:w="2031" w:type="dxa"/>
          <w:vAlign w:val="center"/>
        </w:tcPr>
        <w:p>
          <w:pPr>
            <w:tabs>
              <w:tab w:val="left" w:pos="1055"/>
              <w:tab w:val="right" w:pos="2112"/>
            </w:tabs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t>2</w:t>
          </w:r>
          <w: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32" w:hRule="atLeast"/>
        <w:jc w:val="center"/>
      </w:trPr>
      <w:tc>
        <w:tcPr>
          <w:tcW w:w="10536" w:type="dxa"/>
          <w:gridSpan w:val="5"/>
          <w:vAlign w:val="center"/>
        </w:tcPr>
        <w:p>
          <w:pPr>
            <w:pStyle w:val="9"/>
          </w:pPr>
          <w:r>
            <w:rPr>
              <w:b/>
            </w:rPr>
            <w:t>TITLE: EQUIPMENT LOG BOOK</w:t>
          </w:r>
        </w:p>
      </w:tc>
    </w:tr>
  </w:tbl>
  <w:p>
    <w:pPr>
      <w:pStyle w:val="9"/>
      <w:tabs>
        <w:tab w:val="clear" w:pos="4320"/>
        <w:tab w:val="clear" w:pos="8640"/>
      </w:tabs>
      <w:rPr>
        <w:b/>
      </w:rPr>
    </w:pPr>
    <w:r>
      <w:rPr>
        <w:b/>
      </w:rPr>
      <w:t xml:space="preserve">                             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 xml:space="preserve">      </w:t>
    </w:r>
    <w:r>
      <w:rPr>
        <w:b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PowerPlusWaterMarkObject17686957" o:spid="_x0000_s185346" o:spt="136" type="#_x0000_t136" style="position:absolute;left:0pt;height:115.7pt;width:520.75pt;mso-position-horizontal:center;mso-position-horizontal-relative:margin;mso-position-vertical:center;mso-position-vertical-relative:margin;rotation:20643840f;z-index:-251656192;mso-width-relative:page;mso-height-relative:page;" fillcolor="#D8D8D8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Template" style="font-family:Times New Roman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656" w:type="dxa"/>
      <w:tblInd w:w="-702" w:type="dxa"/>
      <w:tblBorders>
        <w:top w:val="single" w:color="auto" w:sz="18" w:space="0"/>
        <w:left w:val="single" w:color="auto" w:sz="18" w:space="0"/>
        <w:bottom w:val="single" w:color="auto" w:sz="18" w:space="0"/>
        <w:right w:val="single" w:color="auto" w:sz="18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258"/>
      <w:gridCol w:w="1792"/>
      <w:gridCol w:w="2700"/>
      <w:gridCol w:w="2070"/>
      <w:gridCol w:w="1836"/>
    </w:tblGrid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8" w:hRule="atLeast"/>
      </w:trPr>
      <w:tc>
        <w:tcPr>
          <w:tcW w:w="2258" w:type="dxa"/>
          <w:vMerge w:val="restart"/>
          <w:tcBorders>
            <w:top w:val="single" w:color="auto" w:sz="12" w:space="0"/>
            <w:left w:val="single" w:color="auto" w:sz="12" w:space="0"/>
            <w:right w:val="single" w:color="auto" w:sz="12" w:space="0"/>
          </w:tcBorders>
          <w:vAlign w:val="center"/>
        </w:tcPr>
        <w:p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4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color="auto" w:sz="12" w:space="0"/>
            <w:left w:val="single" w:color="auto" w:sz="12" w:space="0"/>
            <w:bottom w:val="single" w:color="auto" w:sz="8" w:space="0"/>
            <w:right w:val="single" w:color="auto" w:sz="12" w:space="0"/>
          </w:tcBorders>
          <w:vAlign w:val="center"/>
        </w:tcPr>
        <w:p>
          <w:pPr>
            <w:ind w:left="792" w:hanging="792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DISCOVERY INTERMEDIATE PRIVATE LIMITED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8" w:hRule="atLeast"/>
      </w:trPr>
      <w:tc>
        <w:tcPr>
          <w:tcW w:w="2258" w:type="dxa"/>
          <w:vMerge w:val="continue"/>
          <w:tcBorders>
            <w:left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color="auto" w:sz="8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  <w:rPr>
              <w:b/>
            </w:rPr>
          </w:pPr>
          <w:r>
            <w:rPr>
              <w:b/>
            </w:rPr>
            <w:t>STANDARD OPERATING PROCEDURE</w:t>
          </w: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2258" w:type="dxa"/>
          <w:vMerge w:val="continue"/>
          <w:tcBorders>
            <w:left w:val="single" w:color="auto" w:sz="12" w:space="0"/>
            <w:right w:val="single" w:color="auto" w:sz="12" w:space="0"/>
          </w:tcBorders>
          <w:vAlign w:val="center"/>
        </w:tcPr>
        <w:p/>
      </w:tc>
      <w:tc>
        <w:tcPr>
          <w:tcW w:w="1792" w:type="dxa"/>
          <w:tcBorders>
            <w:top w:val="single" w:color="auto" w:sz="12" w:space="0"/>
            <w:left w:val="single" w:color="auto" w:sz="12" w:space="0"/>
            <w:bottom w:val="single" w:color="auto" w:sz="6" w:space="0"/>
            <w:right w:val="single" w:color="auto" w:sz="8" w:space="0"/>
          </w:tcBorders>
          <w:vAlign w:val="center"/>
        </w:tcPr>
        <w:p>
          <w:r>
            <w:t xml:space="preserve">SOP No.: </w:t>
          </w:r>
        </w:p>
      </w:tc>
      <w:tc>
        <w:tcPr>
          <w:tcW w:w="2700" w:type="dxa"/>
          <w:tcBorders>
            <w:top w:val="single" w:color="auto" w:sz="12" w:space="0"/>
            <w:left w:val="single" w:color="auto" w:sz="8" w:space="0"/>
            <w:bottom w:val="single" w:color="auto" w:sz="6" w:space="0"/>
            <w:right w:val="single" w:color="auto" w:sz="12" w:space="0"/>
          </w:tcBorders>
          <w:vAlign w:val="center"/>
        </w:tcPr>
        <w:p/>
      </w:tc>
      <w:tc>
        <w:tcPr>
          <w:tcW w:w="2070" w:type="dxa"/>
          <w:tcBorders>
            <w:top w:val="single" w:color="auto" w:sz="12" w:space="0"/>
            <w:left w:val="single" w:color="auto" w:sz="12" w:space="0"/>
            <w:bottom w:val="single" w:color="auto" w:sz="6" w:space="0"/>
            <w:right w:val="single" w:color="auto" w:sz="8" w:space="0"/>
          </w:tcBorders>
          <w:vAlign w:val="center"/>
        </w:tcPr>
        <w:p>
          <w:r>
            <w:t>Effective Date:</w:t>
          </w:r>
        </w:p>
      </w:tc>
      <w:tc>
        <w:tcPr>
          <w:tcW w:w="1836" w:type="dxa"/>
          <w:tcBorders>
            <w:top w:val="single" w:color="auto" w:sz="12" w:space="0"/>
            <w:left w:val="single" w:color="auto" w:sz="8" w:space="0"/>
            <w:bottom w:val="single" w:color="auto" w:sz="6" w:space="0"/>
            <w:right w:val="single" w:color="auto" w:sz="12" w:space="0"/>
          </w:tcBorders>
          <w:vAlign w:val="center"/>
        </w:tcPr>
        <w:p>
          <w:pPr>
            <w:jc w:val="center"/>
          </w:pP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2258" w:type="dxa"/>
          <w:vMerge w:val="continue"/>
          <w:tcBorders>
            <w:left w:val="single" w:color="auto" w:sz="12" w:space="0"/>
            <w:right w:val="single" w:color="auto" w:sz="12" w:space="0"/>
          </w:tcBorders>
          <w:vAlign w:val="center"/>
        </w:tcPr>
        <w:p/>
      </w:tc>
      <w:tc>
        <w:tcPr>
          <w:tcW w:w="1792" w:type="dxa"/>
          <w:tcBorders>
            <w:top w:val="single" w:color="auto" w:sz="6" w:space="0"/>
            <w:left w:val="single" w:color="auto" w:sz="12" w:space="0"/>
            <w:bottom w:val="single" w:color="auto" w:sz="6" w:space="0"/>
            <w:right w:val="single" w:color="auto" w:sz="6" w:space="0"/>
          </w:tcBorders>
          <w:vAlign w:val="center"/>
        </w:tcPr>
        <w:p>
          <w:r>
            <w:t xml:space="preserve">Supersedes : </w:t>
          </w:r>
        </w:p>
      </w:tc>
      <w:tc>
        <w:tcPr>
          <w:tcW w:w="2700" w:type="dxa"/>
          <w:tc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12" w:space="0"/>
          </w:tcBorders>
          <w:vAlign w:val="center"/>
        </w:tcPr>
        <w:p/>
      </w:tc>
      <w:tc>
        <w:tcPr>
          <w:tcW w:w="2070" w:type="dxa"/>
          <w:tcBorders>
            <w:top w:val="single" w:color="auto" w:sz="6" w:space="0"/>
            <w:left w:val="single" w:color="auto" w:sz="12" w:space="0"/>
            <w:bottom w:val="single" w:color="auto" w:sz="6" w:space="0"/>
            <w:right w:val="single" w:color="auto" w:sz="8" w:space="0"/>
          </w:tcBorders>
          <w:vAlign w:val="center"/>
        </w:tcPr>
        <w:p>
          <w:r>
            <w:t>Next Review Date:</w:t>
          </w:r>
        </w:p>
      </w:tc>
      <w:tc>
        <w:tcPr>
          <w:tcW w:w="1836" w:type="dxa"/>
          <w:tcBorders>
            <w:top w:val="single" w:color="auto" w:sz="6" w:space="0"/>
            <w:left w:val="single" w:color="auto" w:sz="8" w:space="0"/>
            <w:bottom w:val="single" w:color="auto" w:sz="6" w:space="0"/>
            <w:right w:val="single" w:color="auto" w:sz="12" w:space="0"/>
          </w:tcBorders>
          <w:vAlign w:val="center"/>
        </w:tcPr>
        <w:p>
          <w:pPr>
            <w:jc w:val="center"/>
          </w:pP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2258" w:type="dxa"/>
          <w:vMerge w:val="continue"/>
          <w:tcBorders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/>
      </w:tc>
      <w:tc>
        <w:tcPr>
          <w:tcW w:w="1792" w:type="dxa"/>
          <w:tcBorders>
            <w:top w:val="single" w:color="auto" w:sz="6" w:space="0"/>
            <w:left w:val="single" w:color="auto" w:sz="12" w:space="0"/>
            <w:bottom w:val="single" w:color="auto" w:sz="12" w:space="0"/>
            <w:right w:val="single" w:color="auto" w:sz="6" w:space="0"/>
          </w:tcBorders>
          <w:vAlign w:val="center"/>
        </w:tcPr>
        <w:p>
          <w:r>
            <w:t>Department:</w:t>
          </w:r>
        </w:p>
      </w:tc>
      <w:tc>
        <w:tcPr>
          <w:tcW w:w="2700" w:type="dxa"/>
          <w:tcBorders>
            <w:top w:val="single" w:color="auto" w:sz="6" w:space="0"/>
            <w:left w:val="single" w:color="auto" w:sz="6" w:space="0"/>
            <w:bottom w:val="single" w:color="auto" w:sz="12" w:space="0"/>
            <w:right w:val="single" w:color="auto" w:sz="12" w:space="0"/>
          </w:tcBorders>
          <w:vAlign w:val="center"/>
        </w:tcPr>
        <w:p/>
      </w:tc>
      <w:tc>
        <w:tcPr>
          <w:tcW w:w="2070" w:type="dxa"/>
          <w:tcBorders>
            <w:top w:val="single" w:color="auto" w:sz="6" w:space="0"/>
            <w:left w:val="single" w:color="auto" w:sz="12" w:space="0"/>
            <w:bottom w:val="single" w:color="auto" w:sz="12" w:space="0"/>
            <w:right w:val="single" w:color="auto" w:sz="8" w:space="0"/>
          </w:tcBorders>
          <w:vAlign w:val="center"/>
        </w:tcPr>
        <w:p>
          <w:r>
            <w:t>Page:</w:t>
          </w:r>
        </w:p>
      </w:tc>
      <w:tc>
        <w:tcPr>
          <w:tcW w:w="1836" w:type="dxa"/>
          <w:tcBorders>
            <w:top w:val="single" w:color="auto" w:sz="6" w:space="0"/>
            <w:left w:val="single" w:color="auto" w:sz="8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jc w:val="center"/>
          </w:pPr>
        </w:p>
      </w:tc>
    </w:tr>
    <w:tr>
      <w:tblPrEx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90" w:hRule="atLeast"/>
      </w:trPr>
      <w:tc>
        <w:tcPr>
          <w:tcW w:w="10656" w:type="dxa"/>
          <w:gridSpan w:val="5"/>
          <w:tc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</w:tcBorders>
          <w:vAlign w:val="center"/>
        </w:tcPr>
        <w:p>
          <w:pPr>
            <w:ind w:left="936" w:hanging="936"/>
            <w:jc w:val="both"/>
            <w:rPr>
              <w:b/>
            </w:rPr>
          </w:pPr>
          <w:r>
            <w:rPr>
              <w:b/>
            </w:rPr>
            <w:t xml:space="preserve">TITLE: </w:t>
          </w:r>
        </w:p>
      </w:tc>
    </w:tr>
  </w:tbl>
  <w:p>
    <w:pPr>
      <w:pStyle w:val="9"/>
      <w:tabs>
        <w:tab w:val="left" w:pos="1440"/>
        <w:tab w:val="clear" w:pos="4320"/>
        <w:tab w:val="clear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8516CA"/>
    <w:multiLevelType w:val="multilevel"/>
    <w:tmpl w:val="688516CA"/>
    <w:lvl w:ilvl="0" w:tentative="0">
      <w:start w:val="1"/>
      <w:numFmt w:val="decimal"/>
      <w:lvlText w:val="%1.0"/>
      <w:lvlJc w:val="left"/>
      <w:pPr>
        <w:tabs>
          <w:tab w:val="left" w:pos="720"/>
        </w:tabs>
        <w:ind w:left="720" w:hanging="720"/>
      </w:pPr>
      <w:rPr>
        <w:rFonts w:hint="default"/>
        <w:b w:val="0"/>
      </w:rPr>
    </w:lvl>
    <w:lvl w:ilvl="1" w:tentative="0">
      <w:start w:val="1"/>
      <w:numFmt w:val="decimal"/>
      <w:lvlText w:val="%1.%2"/>
      <w:lvlJc w:val="left"/>
      <w:pPr>
        <w:tabs>
          <w:tab w:val="left" w:pos="862"/>
        </w:tabs>
        <w:ind w:left="862" w:hanging="720"/>
      </w:pPr>
      <w:rPr>
        <w:rFonts w:hint="default"/>
        <w:b w:val="0"/>
      </w:rPr>
    </w:lvl>
    <w:lvl w:ilvl="2" w:tentative="0">
      <w:start w:val="1"/>
      <w:numFmt w:val="decimal"/>
      <w:lvlText w:val="%1.%2.%3"/>
      <w:lvlJc w:val="left"/>
      <w:pPr>
        <w:tabs>
          <w:tab w:val="left" w:pos="2160"/>
        </w:tabs>
        <w:ind w:left="2160" w:hanging="720"/>
      </w:pPr>
      <w:rPr>
        <w:rFonts w:hint="default"/>
        <w:b/>
      </w:rPr>
    </w:lvl>
    <w:lvl w:ilvl="3" w:tentative="0">
      <w:start w:val="1"/>
      <w:numFmt w:val="decimal"/>
      <w:lvlText w:val="%1.%2.%3.%4"/>
      <w:lvlJc w:val="left"/>
      <w:pPr>
        <w:tabs>
          <w:tab w:val="left" w:pos="2880"/>
        </w:tabs>
        <w:ind w:left="2880" w:hanging="720"/>
      </w:pPr>
      <w:rPr>
        <w:rFonts w:hint="default"/>
        <w:b/>
      </w:rPr>
    </w:lvl>
    <w:lvl w:ilvl="4" w:tentative="0">
      <w:start w:val="1"/>
      <w:numFmt w:val="decimal"/>
      <w:lvlText w:val="%1.%2.%3.%4.%5"/>
      <w:lvlJc w:val="left"/>
      <w:pPr>
        <w:tabs>
          <w:tab w:val="left" w:pos="3960"/>
        </w:tabs>
        <w:ind w:left="3960" w:hanging="1080"/>
      </w:pPr>
      <w:rPr>
        <w:rFonts w:hint="default"/>
        <w:b/>
      </w:rPr>
    </w:lvl>
    <w:lvl w:ilvl="5" w:tentative="0">
      <w:start w:val="1"/>
      <w:numFmt w:val="decimal"/>
      <w:lvlText w:val="%1.%2.%3.%4.%5.%6"/>
      <w:lvlJc w:val="left"/>
      <w:pPr>
        <w:tabs>
          <w:tab w:val="left" w:pos="4680"/>
        </w:tabs>
        <w:ind w:left="4680" w:hanging="1080"/>
      </w:pPr>
      <w:rPr>
        <w:rFonts w:hint="default"/>
        <w:b/>
      </w:rPr>
    </w:lvl>
    <w:lvl w:ilvl="6" w:tentative="0">
      <w:start w:val="1"/>
      <w:numFmt w:val="decimal"/>
      <w:lvlText w:val="%1.%2.%3.%4.%5.%6.%7"/>
      <w:lvlJc w:val="left"/>
      <w:pPr>
        <w:tabs>
          <w:tab w:val="left" w:pos="5760"/>
        </w:tabs>
        <w:ind w:left="5760" w:hanging="1440"/>
      </w:pPr>
      <w:rPr>
        <w:rFonts w:hint="default"/>
        <w:b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6480"/>
        </w:tabs>
        <w:ind w:left="6480" w:hanging="1440"/>
      </w:pPr>
      <w:rPr>
        <w:rFonts w:hint="default"/>
        <w:b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7560"/>
        </w:tabs>
        <w:ind w:left="756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HorizontalSpacing w:val="120"/>
  <w:displayHorizontalDrawingGridEvery w:val="2"/>
  <w:characterSpacingControl w:val="doNotCompress"/>
  <w:hdrShapeDefaults>
    <o:shapelayout v:ext="edit">
      <o:idmap v:ext="edit" data="181"/>
    </o:shapelayout>
  </w:hdrShapeDefaults>
  <w:compat>
    <w:compatSetting w:name="compatibilityMode" w:uri="http://schemas.microsoft.com/office/word" w:val="12"/>
  </w:compat>
  <w:rsids>
    <w:rsidRoot w:val="00DE6D09"/>
    <w:rsid w:val="00003100"/>
    <w:rsid w:val="00005006"/>
    <w:rsid w:val="0000791F"/>
    <w:rsid w:val="0001090E"/>
    <w:rsid w:val="00010B80"/>
    <w:rsid w:val="00014E93"/>
    <w:rsid w:val="00017079"/>
    <w:rsid w:val="00017AAF"/>
    <w:rsid w:val="00020CA3"/>
    <w:rsid w:val="00025D3C"/>
    <w:rsid w:val="00026C2A"/>
    <w:rsid w:val="000317EE"/>
    <w:rsid w:val="00032AAE"/>
    <w:rsid w:val="0003389D"/>
    <w:rsid w:val="00033FCE"/>
    <w:rsid w:val="00034DAB"/>
    <w:rsid w:val="00036046"/>
    <w:rsid w:val="00036629"/>
    <w:rsid w:val="00037471"/>
    <w:rsid w:val="00040624"/>
    <w:rsid w:val="00042CDD"/>
    <w:rsid w:val="00044E65"/>
    <w:rsid w:val="00047A3D"/>
    <w:rsid w:val="00050557"/>
    <w:rsid w:val="00051A6A"/>
    <w:rsid w:val="000521C8"/>
    <w:rsid w:val="000533AF"/>
    <w:rsid w:val="00055FCF"/>
    <w:rsid w:val="00056590"/>
    <w:rsid w:val="00056761"/>
    <w:rsid w:val="00056888"/>
    <w:rsid w:val="000568FA"/>
    <w:rsid w:val="000608A8"/>
    <w:rsid w:val="0006138A"/>
    <w:rsid w:val="00061547"/>
    <w:rsid w:val="000615D8"/>
    <w:rsid w:val="0006262A"/>
    <w:rsid w:val="00064B52"/>
    <w:rsid w:val="00065F54"/>
    <w:rsid w:val="00071B95"/>
    <w:rsid w:val="00072A51"/>
    <w:rsid w:val="00073948"/>
    <w:rsid w:val="000773A3"/>
    <w:rsid w:val="00082188"/>
    <w:rsid w:val="0008260F"/>
    <w:rsid w:val="00082F43"/>
    <w:rsid w:val="00082FB6"/>
    <w:rsid w:val="00083EA4"/>
    <w:rsid w:val="0008456D"/>
    <w:rsid w:val="00092048"/>
    <w:rsid w:val="00092DF7"/>
    <w:rsid w:val="00093E39"/>
    <w:rsid w:val="00094288"/>
    <w:rsid w:val="00094B94"/>
    <w:rsid w:val="0009699A"/>
    <w:rsid w:val="000A0157"/>
    <w:rsid w:val="000A4C28"/>
    <w:rsid w:val="000A7758"/>
    <w:rsid w:val="000A77B3"/>
    <w:rsid w:val="000A79AC"/>
    <w:rsid w:val="000B2691"/>
    <w:rsid w:val="000B2AAC"/>
    <w:rsid w:val="000B42D2"/>
    <w:rsid w:val="000B45D4"/>
    <w:rsid w:val="000B5476"/>
    <w:rsid w:val="000B718C"/>
    <w:rsid w:val="000B7423"/>
    <w:rsid w:val="000B79EF"/>
    <w:rsid w:val="000B7BA8"/>
    <w:rsid w:val="000B7BBE"/>
    <w:rsid w:val="000C0838"/>
    <w:rsid w:val="000C163B"/>
    <w:rsid w:val="000C263F"/>
    <w:rsid w:val="000C2F6C"/>
    <w:rsid w:val="000C574D"/>
    <w:rsid w:val="000C67DE"/>
    <w:rsid w:val="000D2AFD"/>
    <w:rsid w:val="000D397D"/>
    <w:rsid w:val="000D7258"/>
    <w:rsid w:val="000D7680"/>
    <w:rsid w:val="000E0923"/>
    <w:rsid w:val="000E2C37"/>
    <w:rsid w:val="000E5B59"/>
    <w:rsid w:val="000E76D8"/>
    <w:rsid w:val="000F2356"/>
    <w:rsid w:val="000F2B96"/>
    <w:rsid w:val="000F3811"/>
    <w:rsid w:val="000F449D"/>
    <w:rsid w:val="000F4843"/>
    <w:rsid w:val="000F7932"/>
    <w:rsid w:val="000F7E40"/>
    <w:rsid w:val="001014C7"/>
    <w:rsid w:val="0010193F"/>
    <w:rsid w:val="00102AA0"/>
    <w:rsid w:val="00103887"/>
    <w:rsid w:val="00103F86"/>
    <w:rsid w:val="00104ECB"/>
    <w:rsid w:val="0010526A"/>
    <w:rsid w:val="0010536A"/>
    <w:rsid w:val="0010690B"/>
    <w:rsid w:val="00106A57"/>
    <w:rsid w:val="00106D37"/>
    <w:rsid w:val="001108DD"/>
    <w:rsid w:val="00111C68"/>
    <w:rsid w:val="00113018"/>
    <w:rsid w:val="00113D8B"/>
    <w:rsid w:val="00114B20"/>
    <w:rsid w:val="00114BEF"/>
    <w:rsid w:val="00114DC5"/>
    <w:rsid w:val="00116220"/>
    <w:rsid w:val="001178BA"/>
    <w:rsid w:val="001204B6"/>
    <w:rsid w:val="00121917"/>
    <w:rsid w:val="00121F3B"/>
    <w:rsid w:val="0012221C"/>
    <w:rsid w:val="00123D13"/>
    <w:rsid w:val="0012593A"/>
    <w:rsid w:val="00126691"/>
    <w:rsid w:val="00127AED"/>
    <w:rsid w:val="00131951"/>
    <w:rsid w:val="00132FAC"/>
    <w:rsid w:val="00133A1A"/>
    <w:rsid w:val="00134E33"/>
    <w:rsid w:val="00135BAF"/>
    <w:rsid w:val="00136B8B"/>
    <w:rsid w:val="00136D27"/>
    <w:rsid w:val="00137EF2"/>
    <w:rsid w:val="00141AB7"/>
    <w:rsid w:val="00141AEC"/>
    <w:rsid w:val="001422FE"/>
    <w:rsid w:val="0014519D"/>
    <w:rsid w:val="001506BD"/>
    <w:rsid w:val="00153F90"/>
    <w:rsid w:val="00154967"/>
    <w:rsid w:val="00155676"/>
    <w:rsid w:val="001567D1"/>
    <w:rsid w:val="00160536"/>
    <w:rsid w:val="0016074F"/>
    <w:rsid w:val="00160C31"/>
    <w:rsid w:val="00162192"/>
    <w:rsid w:val="0016252B"/>
    <w:rsid w:val="00164DE3"/>
    <w:rsid w:val="001760D7"/>
    <w:rsid w:val="00176C56"/>
    <w:rsid w:val="001772CA"/>
    <w:rsid w:val="00177ACA"/>
    <w:rsid w:val="00186816"/>
    <w:rsid w:val="00187E3A"/>
    <w:rsid w:val="00192864"/>
    <w:rsid w:val="00192B49"/>
    <w:rsid w:val="00192DF9"/>
    <w:rsid w:val="0019529A"/>
    <w:rsid w:val="00195E5C"/>
    <w:rsid w:val="001A0EFA"/>
    <w:rsid w:val="001A1270"/>
    <w:rsid w:val="001A2AF0"/>
    <w:rsid w:val="001A2E60"/>
    <w:rsid w:val="001A2FF9"/>
    <w:rsid w:val="001A494F"/>
    <w:rsid w:val="001A6427"/>
    <w:rsid w:val="001A7E7F"/>
    <w:rsid w:val="001B0028"/>
    <w:rsid w:val="001B1C3B"/>
    <w:rsid w:val="001B55E5"/>
    <w:rsid w:val="001C0608"/>
    <w:rsid w:val="001C0BD5"/>
    <w:rsid w:val="001C2895"/>
    <w:rsid w:val="001C3DC5"/>
    <w:rsid w:val="001C45BC"/>
    <w:rsid w:val="001C64DC"/>
    <w:rsid w:val="001C6CEC"/>
    <w:rsid w:val="001D1438"/>
    <w:rsid w:val="001D199D"/>
    <w:rsid w:val="001D3413"/>
    <w:rsid w:val="001D38E3"/>
    <w:rsid w:val="001D3D53"/>
    <w:rsid w:val="001E1AC9"/>
    <w:rsid w:val="001E1BFD"/>
    <w:rsid w:val="001E2B62"/>
    <w:rsid w:val="001E3253"/>
    <w:rsid w:val="001E34AE"/>
    <w:rsid w:val="001E4DB4"/>
    <w:rsid w:val="001F0BC0"/>
    <w:rsid w:val="001F0CEE"/>
    <w:rsid w:val="001F1E08"/>
    <w:rsid w:val="001F45BB"/>
    <w:rsid w:val="001F474F"/>
    <w:rsid w:val="001F4A71"/>
    <w:rsid w:val="001F5919"/>
    <w:rsid w:val="001F5BEB"/>
    <w:rsid w:val="001F6213"/>
    <w:rsid w:val="001F7B39"/>
    <w:rsid w:val="00200518"/>
    <w:rsid w:val="002031A5"/>
    <w:rsid w:val="00203F79"/>
    <w:rsid w:val="00204543"/>
    <w:rsid w:val="00206EEE"/>
    <w:rsid w:val="002104DB"/>
    <w:rsid w:val="00211791"/>
    <w:rsid w:val="00212025"/>
    <w:rsid w:val="002128E9"/>
    <w:rsid w:val="0021291E"/>
    <w:rsid w:val="00212DB3"/>
    <w:rsid w:val="0021333D"/>
    <w:rsid w:val="00215AC4"/>
    <w:rsid w:val="00216AC2"/>
    <w:rsid w:val="00216C3E"/>
    <w:rsid w:val="00217CC1"/>
    <w:rsid w:val="00220309"/>
    <w:rsid w:val="00224391"/>
    <w:rsid w:val="00224BE9"/>
    <w:rsid w:val="00225928"/>
    <w:rsid w:val="002264A0"/>
    <w:rsid w:val="002307E2"/>
    <w:rsid w:val="00230900"/>
    <w:rsid w:val="00230DDC"/>
    <w:rsid w:val="00231518"/>
    <w:rsid w:val="002322CB"/>
    <w:rsid w:val="0023363D"/>
    <w:rsid w:val="00234715"/>
    <w:rsid w:val="00234ECE"/>
    <w:rsid w:val="002363FF"/>
    <w:rsid w:val="002378FD"/>
    <w:rsid w:val="00241BDE"/>
    <w:rsid w:val="00242F68"/>
    <w:rsid w:val="002433F2"/>
    <w:rsid w:val="00244956"/>
    <w:rsid w:val="00247321"/>
    <w:rsid w:val="00247FF0"/>
    <w:rsid w:val="00250C10"/>
    <w:rsid w:val="00250FD9"/>
    <w:rsid w:val="00252B5D"/>
    <w:rsid w:val="002558F6"/>
    <w:rsid w:val="00255A6B"/>
    <w:rsid w:val="00255B46"/>
    <w:rsid w:val="00256DB5"/>
    <w:rsid w:val="002574DE"/>
    <w:rsid w:val="00260256"/>
    <w:rsid w:val="00262A8A"/>
    <w:rsid w:val="002636F4"/>
    <w:rsid w:val="00264C14"/>
    <w:rsid w:val="002721D3"/>
    <w:rsid w:val="002723FF"/>
    <w:rsid w:val="00275548"/>
    <w:rsid w:val="0027684B"/>
    <w:rsid w:val="00284C02"/>
    <w:rsid w:val="00285D59"/>
    <w:rsid w:val="002861D5"/>
    <w:rsid w:val="0028637A"/>
    <w:rsid w:val="00286489"/>
    <w:rsid w:val="00290497"/>
    <w:rsid w:val="002A023F"/>
    <w:rsid w:val="002A0D2B"/>
    <w:rsid w:val="002A1550"/>
    <w:rsid w:val="002A1D21"/>
    <w:rsid w:val="002A30D1"/>
    <w:rsid w:val="002A5D51"/>
    <w:rsid w:val="002A7AAF"/>
    <w:rsid w:val="002B0809"/>
    <w:rsid w:val="002B1310"/>
    <w:rsid w:val="002B1439"/>
    <w:rsid w:val="002B30F0"/>
    <w:rsid w:val="002B39A6"/>
    <w:rsid w:val="002B3B24"/>
    <w:rsid w:val="002B51DE"/>
    <w:rsid w:val="002B59A2"/>
    <w:rsid w:val="002C192B"/>
    <w:rsid w:val="002C64D9"/>
    <w:rsid w:val="002D0091"/>
    <w:rsid w:val="002D0903"/>
    <w:rsid w:val="002D189E"/>
    <w:rsid w:val="002D24C8"/>
    <w:rsid w:val="002D3B4A"/>
    <w:rsid w:val="002D4F69"/>
    <w:rsid w:val="002D4FA9"/>
    <w:rsid w:val="002D56BC"/>
    <w:rsid w:val="002D6189"/>
    <w:rsid w:val="002E096A"/>
    <w:rsid w:val="002E1557"/>
    <w:rsid w:val="002E2785"/>
    <w:rsid w:val="002E2F75"/>
    <w:rsid w:val="002E4720"/>
    <w:rsid w:val="002E52FF"/>
    <w:rsid w:val="002E6CA4"/>
    <w:rsid w:val="002F0CD4"/>
    <w:rsid w:val="002F0D4E"/>
    <w:rsid w:val="002F151F"/>
    <w:rsid w:val="002F1887"/>
    <w:rsid w:val="002F307E"/>
    <w:rsid w:val="002F3771"/>
    <w:rsid w:val="002F5126"/>
    <w:rsid w:val="002F5133"/>
    <w:rsid w:val="003029EE"/>
    <w:rsid w:val="0030660A"/>
    <w:rsid w:val="003079BE"/>
    <w:rsid w:val="00310931"/>
    <w:rsid w:val="00310C4D"/>
    <w:rsid w:val="00311672"/>
    <w:rsid w:val="00313D33"/>
    <w:rsid w:val="00313E30"/>
    <w:rsid w:val="00314964"/>
    <w:rsid w:val="00314B2A"/>
    <w:rsid w:val="003154CA"/>
    <w:rsid w:val="00315565"/>
    <w:rsid w:val="00320622"/>
    <w:rsid w:val="00320AAE"/>
    <w:rsid w:val="003224D8"/>
    <w:rsid w:val="003233B7"/>
    <w:rsid w:val="003236D2"/>
    <w:rsid w:val="00324484"/>
    <w:rsid w:val="00324EE0"/>
    <w:rsid w:val="00327339"/>
    <w:rsid w:val="00330E9B"/>
    <w:rsid w:val="0033122E"/>
    <w:rsid w:val="0033207D"/>
    <w:rsid w:val="00332608"/>
    <w:rsid w:val="00332630"/>
    <w:rsid w:val="00334034"/>
    <w:rsid w:val="00335354"/>
    <w:rsid w:val="003355CA"/>
    <w:rsid w:val="00336876"/>
    <w:rsid w:val="00341520"/>
    <w:rsid w:val="00342B97"/>
    <w:rsid w:val="00343C17"/>
    <w:rsid w:val="00344566"/>
    <w:rsid w:val="003456C1"/>
    <w:rsid w:val="00345D17"/>
    <w:rsid w:val="00345E9E"/>
    <w:rsid w:val="0034678A"/>
    <w:rsid w:val="00347DC5"/>
    <w:rsid w:val="003539FF"/>
    <w:rsid w:val="0035453C"/>
    <w:rsid w:val="00355223"/>
    <w:rsid w:val="00356B00"/>
    <w:rsid w:val="00357FA0"/>
    <w:rsid w:val="00360641"/>
    <w:rsid w:val="00360884"/>
    <w:rsid w:val="00360B79"/>
    <w:rsid w:val="00361911"/>
    <w:rsid w:val="00362AEB"/>
    <w:rsid w:val="00362C4F"/>
    <w:rsid w:val="00367AE9"/>
    <w:rsid w:val="00370313"/>
    <w:rsid w:val="003708FF"/>
    <w:rsid w:val="00372D59"/>
    <w:rsid w:val="00375113"/>
    <w:rsid w:val="00380F84"/>
    <w:rsid w:val="00382A88"/>
    <w:rsid w:val="00383018"/>
    <w:rsid w:val="00384DDB"/>
    <w:rsid w:val="00385A6C"/>
    <w:rsid w:val="003878C7"/>
    <w:rsid w:val="00391248"/>
    <w:rsid w:val="00394173"/>
    <w:rsid w:val="00395FF5"/>
    <w:rsid w:val="003A359F"/>
    <w:rsid w:val="003A49E0"/>
    <w:rsid w:val="003A5D9E"/>
    <w:rsid w:val="003A6191"/>
    <w:rsid w:val="003A6B3D"/>
    <w:rsid w:val="003A76DF"/>
    <w:rsid w:val="003B465B"/>
    <w:rsid w:val="003B6E56"/>
    <w:rsid w:val="003B7ADC"/>
    <w:rsid w:val="003C05BC"/>
    <w:rsid w:val="003C3154"/>
    <w:rsid w:val="003C41AE"/>
    <w:rsid w:val="003C4F55"/>
    <w:rsid w:val="003C5432"/>
    <w:rsid w:val="003D261F"/>
    <w:rsid w:val="003D4297"/>
    <w:rsid w:val="003D46D6"/>
    <w:rsid w:val="003D4D77"/>
    <w:rsid w:val="003D613D"/>
    <w:rsid w:val="003D63E3"/>
    <w:rsid w:val="003D6D89"/>
    <w:rsid w:val="003D714B"/>
    <w:rsid w:val="003D74C7"/>
    <w:rsid w:val="003D7642"/>
    <w:rsid w:val="003D7929"/>
    <w:rsid w:val="003E324A"/>
    <w:rsid w:val="003E49D8"/>
    <w:rsid w:val="003F03C1"/>
    <w:rsid w:val="003F1BD5"/>
    <w:rsid w:val="003F2010"/>
    <w:rsid w:val="003F3181"/>
    <w:rsid w:val="003F358D"/>
    <w:rsid w:val="003F4361"/>
    <w:rsid w:val="003F43CA"/>
    <w:rsid w:val="003F5AFB"/>
    <w:rsid w:val="00402AC9"/>
    <w:rsid w:val="00405507"/>
    <w:rsid w:val="00405B44"/>
    <w:rsid w:val="00405C26"/>
    <w:rsid w:val="00406F79"/>
    <w:rsid w:val="00413DFE"/>
    <w:rsid w:val="00413F2D"/>
    <w:rsid w:val="00415E29"/>
    <w:rsid w:val="00421328"/>
    <w:rsid w:val="004241F9"/>
    <w:rsid w:val="00424559"/>
    <w:rsid w:val="00424783"/>
    <w:rsid w:val="0042548D"/>
    <w:rsid w:val="0042720B"/>
    <w:rsid w:val="004309A2"/>
    <w:rsid w:val="00431AAD"/>
    <w:rsid w:val="0043269F"/>
    <w:rsid w:val="004330CA"/>
    <w:rsid w:val="0043453F"/>
    <w:rsid w:val="00437AF3"/>
    <w:rsid w:val="0044199F"/>
    <w:rsid w:val="00441D3B"/>
    <w:rsid w:val="00441D6A"/>
    <w:rsid w:val="00442ABB"/>
    <w:rsid w:val="00442C6F"/>
    <w:rsid w:val="00442EF9"/>
    <w:rsid w:val="00443CD5"/>
    <w:rsid w:val="00444CEB"/>
    <w:rsid w:val="004455EF"/>
    <w:rsid w:val="004459D9"/>
    <w:rsid w:val="00445ED2"/>
    <w:rsid w:val="004465B8"/>
    <w:rsid w:val="00446B58"/>
    <w:rsid w:val="00447196"/>
    <w:rsid w:val="00447618"/>
    <w:rsid w:val="004507F2"/>
    <w:rsid w:val="0045278F"/>
    <w:rsid w:val="00453EB5"/>
    <w:rsid w:val="00454010"/>
    <w:rsid w:val="00456257"/>
    <w:rsid w:val="004600DE"/>
    <w:rsid w:val="0046694B"/>
    <w:rsid w:val="00470C09"/>
    <w:rsid w:val="00475B08"/>
    <w:rsid w:val="00476D56"/>
    <w:rsid w:val="0048136B"/>
    <w:rsid w:val="004819F7"/>
    <w:rsid w:val="00481BAE"/>
    <w:rsid w:val="0048366C"/>
    <w:rsid w:val="004865AE"/>
    <w:rsid w:val="00487704"/>
    <w:rsid w:val="00493D1F"/>
    <w:rsid w:val="00494419"/>
    <w:rsid w:val="0049534F"/>
    <w:rsid w:val="004A24DE"/>
    <w:rsid w:val="004A3AB7"/>
    <w:rsid w:val="004A3DEE"/>
    <w:rsid w:val="004A4950"/>
    <w:rsid w:val="004A5C1E"/>
    <w:rsid w:val="004A5C7E"/>
    <w:rsid w:val="004A654B"/>
    <w:rsid w:val="004A6DB1"/>
    <w:rsid w:val="004A79DC"/>
    <w:rsid w:val="004B073A"/>
    <w:rsid w:val="004B371C"/>
    <w:rsid w:val="004B5429"/>
    <w:rsid w:val="004B5D27"/>
    <w:rsid w:val="004B6F23"/>
    <w:rsid w:val="004B6FB5"/>
    <w:rsid w:val="004B6FEC"/>
    <w:rsid w:val="004B733D"/>
    <w:rsid w:val="004B7456"/>
    <w:rsid w:val="004B781B"/>
    <w:rsid w:val="004C0E47"/>
    <w:rsid w:val="004C2DB7"/>
    <w:rsid w:val="004C2E93"/>
    <w:rsid w:val="004C3861"/>
    <w:rsid w:val="004C7395"/>
    <w:rsid w:val="004D0EF1"/>
    <w:rsid w:val="004D173A"/>
    <w:rsid w:val="004D1DEA"/>
    <w:rsid w:val="004D22FD"/>
    <w:rsid w:val="004D3E18"/>
    <w:rsid w:val="004D47FD"/>
    <w:rsid w:val="004D4AFF"/>
    <w:rsid w:val="004D4F69"/>
    <w:rsid w:val="004D56A9"/>
    <w:rsid w:val="004D5A83"/>
    <w:rsid w:val="004E0039"/>
    <w:rsid w:val="004E23FF"/>
    <w:rsid w:val="004E26BA"/>
    <w:rsid w:val="004E28D6"/>
    <w:rsid w:val="004E36A4"/>
    <w:rsid w:val="004E4967"/>
    <w:rsid w:val="004E5820"/>
    <w:rsid w:val="004E6AEC"/>
    <w:rsid w:val="004E77AF"/>
    <w:rsid w:val="004F030B"/>
    <w:rsid w:val="004F1E8C"/>
    <w:rsid w:val="004F3372"/>
    <w:rsid w:val="004F5000"/>
    <w:rsid w:val="004F502D"/>
    <w:rsid w:val="004F6097"/>
    <w:rsid w:val="004F749E"/>
    <w:rsid w:val="004F767C"/>
    <w:rsid w:val="0050077F"/>
    <w:rsid w:val="00504ABA"/>
    <w:rsid w:val="00504D6D"/>
    <w:rsid w:val="0050513B"/>
    <w:rsid w:val="00505448"/>
    <w:rsid w:val="00505B18"/>
    <w:rsid w:val="005124BB"/>
    <w:rsid w:val="00514AE3"/>
    <w:rsid w:val="005154AE"/>
    <w:rsid w:val="00515707"/>
    <w:rsid w:val="00517413"/>
    <w:rsid w:val="005211F0"/>
    <w:rsid w:val="00522D6A"/>
    <w:rsid w:val="005261CA"/>
    <w:rsid w:val="00526431"/>
    <w:rsid w:val="00526A8C"/>
    <w:rsid w:val="00530280"/>
    <w:rsid w:val="00532E43"/>
    <w:rsid w:val="00533B4D"/>
    <w:rsid w:val="0053416B"/>
    <w:rsid w:val="00534806"/>
    <w:rsid w:val="0053754A"/>
    <w:rsid w:val="005400F2"/>
    <w:rsid w:val="00540560"/>
    <w:rsid w:val="005405C5"/>
    <w:rsid w:val="005411F5"/>
    <w:rsid w:val="005431C7"/>
    <w:rsid w:val="00545987"/>
    <w:rsid w:val="00546BBB"/>
    <w:rsid w:val="00547385"/>
    <w:rsid w:val="00550011"/>
    <w:rsid w:val="00550565"/>
    <w:rsid w:val="00552509"/>
    <w:rsid w:val="00552FC2"/>
    <w:rsid w:val="00554821"/>
    <w:rsid w:val="005574A5"/>
    <w:rsid w:val="0055797B"/>
    <w:rsid w:val="00557D32"/>
    <w:rsid w:val="00561F7F"/>
    <w:rsid w:val="005650C8"/>
    <w:rsid w:val="0056541B"/>
    <w:rsid w:val="005678D0"/>
    <w:rsid w:val="00570FD0"/>
    <w:rsid w:val="005721E0"/>
    <w:rsid w:val="0057335C"/>
    <w:rsid w:val="005768B6"/>
    <w:rsid w:val="00581E85"/>
    <w:rsid w:val="00582A6E"/>
    <w:rsid w:val="0058346D"/>
    <w:rsid w:val="00584AA6"/>
    <w:rsid w:val="00586DAD"/>
    <w:rsid w:val="005873EA"/>
    <w:rsid w:val="00587C98"/>
    <w:rsid w:val="00587F5C"/>
    <w:rsid w:val="0059038B"/>
    <w:rsid w:val="00590D2F"/>
    <w:rsid w:val="00590D30"/>
    <w:rsid w:val="00590DD5"/>
    <w:rsid w:val="00595373"/>
    <w:rsid w:val="00595C3D"/>
    <w:rsid w:val="00595DEE"/>
    <w:rsid w:val="0059604D"/>
    <w:rsid w:val="00597123"/>
    <w:rsid w:val="005A0DE6"/>
    <w:rsid w:val="005A2FDD"/>
    <w:rsid w:val="005A3224"/>
    <w:rsid w:val="005A3829"/>
    <w:rsid w:val="005A52A3"/>
    <w:rsid w:val="005A5B31"/>
    <w:rsid w:val="005A5BCE"/>
    <w:rsid w:val="005A7C62"/>
    <w:rsid w:val="005B0756"/>
    <w:rsid w:val="005B0968"/>
    <w:rsid w:val="005B2765"/>
    <w:rsid w:val="005B4D47"/>
    <w:rsid w:val="005B5A6E"/>
    <w:rsid w:val="005B7D79"/>
    <w:rsid w:val="005B7DC3"/>
    <w:rsid w:val="005C0DBE"/>
    <w:rsid w:val="005C242A"/>
    <w:rsid w:val="005C3F38"/>
    <w:rsid w:val="005C52D2"/>
    <w:rsid w:val="005C6C9C"/>
    <w:rsid w:val="005C7D7B"/>
    <w:rsid w:val="005D295E"/>
    <w:rsid w:val="005D54FE"/>
    <w:rsid w:val="005D59BE"/>
    <w:rsid w:val="005D6AF0"/>
    <w:rsid w:val="005D6D1C"/>
    <w:rsid w:val="005E0E8C"/>
    <w:rsid w:val="005E16F1"/>
    <w:rsid w:val="005E3CF3"/>
    <w:rsid w:val="005F02BD"/>
    <w:rsid w:val="005F21CB"/>
    <w:rsid w:val="005F4831"/>
    <w:rsid w:val="005F4A0B"/>
    <w:rsid w:val="005F548B"/>
    <w:rsid w:val="005F5E1B"/>
    <w:rsid w:val="005F6F41"/>
    <w:rsid w:val="005F7C50"/>
    <w:rsid w:val="00600F87"/>
    <w:rsid w:val="00601524"/>
    <w:rsid w:val="00603451"/>
    <w:rsid w:val="0060406E"/>
    <w:rsid w:val="006043CA"/>
    <w:rsid w:val="0060482F"/>
    <w:rsid w:val="00605299"/>
    <w:rsid w:val="006054BC"/>
    <w:rsid w:val="0060550A"/>
    <w:rsid w:val="0060694A"/>
    <w:rsid w:val="00607CCB"/>
    <w:rsid w:val="00611225"/>
    <w:rsid w:val="00612713"/>
    <w:rsid w:val="00613F40"/>
    <w:rsid w:val="0062029C"/>
    <w:rsid w:val="006202FC"/>
    <w:rsid w:val="006205DB"/>
    <w:rsid w:val="0062688D"/>
    <w:rsid w:val="00627325"/>
    <w:rsid w:val="006276A1"/>
    <w:rsid w:val="00627F5F"/>
    <w:rsid w:val="00630669"/>
    <w:rsid w:val="00630E4F"/>
    <w:rsid w:val="006318F3"/>
    <w:rsid w:val="006327E4"/>
    <w:rsid w:val="00633747"/>
    <w:rsid w:val="00633DB3"/>
    <w:rsid w:val="00637CC9"/>
    <w:rsid w:val="00640574"/>
    <w:rsid w:val="0064107A"/>
    <w:rsid w:val="006427CC"/>
    <w:rsid w:val="00645B0F"/>
    <w:rsid w:val="00646B68"/>
    <w:rsid w:val="00647389"/>
    <w:rsid w:val="00647C04"/>
    <w:rsid w:val="006516A4"/>
    <w:rsid w:val="00655E52"/>
    <w:rsid w:val="006578C1"/>
    <w:rsid w:val="0066045E"/>
    <w:rsid w:val="00663A3B"/>
    <w:rsid w:val="00664F6E"/>
    <w:rsid w:val="00665425"/>
    <w:rsid w:val="006667E6"/>
    <w:rsid w:val="00667FF3"/>
    <w:rsid w:val="00670B79"/>
    <w:rsid w:val="006776E4"/>
    <w:rsid w:val="00682D86"/>
    <w:rsid w:val="00683425"/>
    <w:rsid w:val="006839EF"/>
    <w:rsid w:val="00683C42"/>
    <w:rsid w:val="006845E3"/>
    <w:rsid w:val="00685C83"/>
    <w:rsid w:val="00687936"/>
    <w:rsid w:val="00690F78"/>
    <w:rsid w:val="00691F86"/>
    <w:rsid w:val="00694E42"/>
    <w:rsid w:val="00695F60"/>
    <w:rsid w:val="00697BD5"/>
    <w:rsid w:val="006A11F7"/>
    <w:rsid w:val="006A1FF1"/>
    <w:rsid w:val="006A2CCF"/>
    <w:rsid w:val="006A3D83"/>
    <w:rsid w:val="006A4E38"/>
    <w:rsid w:val="006B23C3"/>
    <w:rsid w:val="006B3CFC"/>
    <w:rsid w:val="006B6BA9"/>
    <w:rsid w:val="006B713F"/>
    <w:rsid w:val="006C1816"/>
    <w:rsid w:val="006C2208"/>
    <w:rsid w:val="006C255E"/>
    <w:rsid w:val="006C27B7"/>
    <w:rsid w:val="006C2D57"/>
    <w:rsid w:val="006C3B7C"/>
    <w:rsid w:val="006C4B3D"/>
    <w:rsid w:val="006C7C6B"/>
    <w:rsid w:val="006C7EC3"/>
    <w:rsid w:val="006D0668"/>
    <w:rsid w:val="006D3E42"/>
    <w:rsid w:val="006D4533"/>
    <w:rsid w:val="006D46BD"/>
    <w:rsid w:val="006D5071"/>
    <w:rsid w:val="006E4FF1"/>
    <w:rsid w:val="006E5CAB"/>
    <w:rsid w:val="006E7249"/>
    <w:rsid w:val="006F17E8"/>
    <w:rsid w:val="006F1FEC"/>
    <w:rsid w:val="006F27C5"/>
    <w:rsid w:val="006F3357"/>
    <w:rsid w:val="006F3AC0"/>
    <w:rsid w:val="006F6C4C"/>
    <w:rsid w:val="006F7C34"/>
    <w:rsid w:val="007001C2"/>
    <w:rsid w:val="00701469"/>
    <w:rsid w:val="007027DE"/>
    <w:rsid w:val="0070365E"/>
    <w:rsid w:val="007077A8"/>
    <w:rsid w:val="00711339"/>
    <w:rsid w:val="0071644D"/>
    <w:rsid w:val="00716E33"/>
    <w:rsid w:val="00716EDD"/>
    <w:rsid w:val="00720E68"/>
    <w:rsid w:val="00721ECA"/>
    <w:rsid w:val="00721F29"/>
    <w:rsid w:val="00724733"/>
    <w:rsid w:val="00726461"/>
    <w:rsid w:val="00727B28"/>
    <w:rsid w:val="00732590"/>
    <w:rsid w:val="00735943"/>
    <w:rsid w:val="00740BFA"/>
    <w:rsid w:val="00742E6A"/>
    <w:rsid w:val="007449EA"/>
    <w:rsid w:val="00746BEB"/>
    <w:rsid w:val="007509A9"/>
    <w:rsid w:val="00751F71"/>
    <w:rsid w:val="00752CA5"/>
    <w:rsid w:val="00753ED8"/>
    <w:rsid w:val="00754397"/>
    <w:rsid w:val="00757B66"/>
    <w:rsid w:val="00761EC1"/>
    <w:rsid w:val="00762B1E"/>
    <w:rsid w:val="00764399"/>
    <w:rsid w:val="0076797B"/>
    <w:rsid w:val="007712EA"/>
    <w:rsid w:val="00774037"/>
    <w:rsid w:val="00774F3D"/>
    <w:rsid w:val="00775EC1"/>
    <w:rsid w:val="00776D0A"/>
    <w:rsid w:val="007802A3"/>
    <w:rsid w:val="00780657"/>
    <w:rsid w:val="0078239A"/>
    <w:rsid w:val="0078345C"/>
    <w:rsid w:val="00785282"/>
    <w:rsid w:val="00785333"/>
    <w:rsid w:val="0079003F"/>
    <w:rsid w:val="00790263"/>
    <w:rsid w:val="007902F3"/>
    <w:rsid w:val="00792CF9"/>
    <w:rsid w:val="007952CC"/>
    <w:rsid w:val="007953ED"/>
    <w:rsid w:val="00796652"/>
    <w:rsid w:val="00797361"/>
    <w:rsid w:val="00797F43"/>
    <w:rsid w:val="007A0041"/>
    <w:rsid w:val="007A06E7"/>
    <w:rsid w:val="007A2793"/>
    <w:rsid w:val="007A33A0"/>
    <w:rsid w:val="007A33C4"/>
    <w:rsid w:val="007A4FA1"/>
    <w:rsid w:val="007A5184"/>
    <w:rsid w:val="007B09F8"/>
    <w:rsid w:val="007B1F39"/>
    <w:rsid w:val="007B3137"/>
    <w:rsid w:val="007B43EF"/>
    <w:rsid w:val="007B4A8C"/>
    <w:rsid w:val="007B646F"/>
    <w:rsid w:val="007C09F8"/>
    <w:rsid w:val="007C2B7B"/>
    <w:rsid w:val="007C42F8"/>
    <w:rsid w:val="007C4516"/>
    <w:rsid w:val="007C4D7F"/>
    <w:rsid w:val="007C56C4"/>
    <w:rsid w:val="007C582D"/>
    <w:rsid w:val="007D0E0C"/>
    <w:rsid w:val="007D1917"/>
    <w:rsid w:val="007D3C32"/>
    <w:rsid w:val="007D4161"/>
    <w:rsid w:val="007D4312"/>
    <w:rsid w:val="007D5746"/>
    <w:rsid w:val="007D66CB"/>
    <w:rsid w:val="007D7A44"/>
    <w:rsid w:val="007E4CF4"/>
    <w:rsid w:val="007E53C0"/>
    <w:rsid w:val="007E59C8"/>
    <w:rsid w:val="007F3905"/>
    <w:rsid w:val="007F39F3"/>
    <w:rsid w:val="0080023E"/>
    <w:rsid w:val="00805B79"/>
    <w:rsid w:val="008065F2"/>
    <w:rsid w:val="00807046"/>
    <w:rsid w:val="00812C24"/>
    <w:rsid w:val="00813852"/>
    <w:rsid w:val="00814902"/>
    <w:rsid w:val="00814B89"/>
    <w:rsid w:val="00814D0B"/>
    <w:rsid w:val="00815F94"/>
    <w:rsid w:val="00817D22"/>
    <w:rsid w:val="00821E1C"/>
    <w:rsid w:val="008239FB"/>
    <w:rsid w:val="00824F4F"/>
    <w:rsid w:val="00826D9D"/>
    <w:rsid w:val="00826F9C"/>
    <w:rsid w:val="0082704F"/>
    <w:rsid w:val="0082756A"/>
    <w:rsid w:val="008277D5"/>
    <w:rsid w:val="008279F9"/>
    <w:rsid w:val="0083079F"/>
    <w:rsid w:val="0083080F"/>
    <w:rsid w:val="0083123D"/>
    <w:rsid w:val="008317FE"/>
    <w:rsid w:val="008323CC"/>
    <w:rsid w:val="0083671F"/>
    <w:rsid w:val="00841BB1"/>
    <w:rsid w:val="00841C02"/>
    <w:rsid w:val="00843DAD"/>
    <w:rsid w:val="008442FA"/>
    <w:rsid w:val="00844F31"/>
    <w:rsid w:val="00845896"/>
    <w:rsid w:val="00845D47"/>
    <w:rsid w:val="00846080"/>
    <w:rsid w:val="0084646D"/>
    <w:rsid w:val="0084768E"/>
    <w:rsid w:val="00853730"/>
    <w:rsid w:val="00855FDC"/>
    <w:rsid w:val="00857668"/>
    <w:rsid w:val="00861FF3"/>
    <w:rsid w:val="00862A19"/>
    <w:rsid w:val="00863219"/>
    <w:rsid w:val="0086356A"/>
    <w:rsid w:val="00864A89"/>
    <w:rsid w:val="008651F1"/>
    <w:rsid w:val="00866A95"/>
    <w:rsid w:val="00866F29"/>
    <w:rsid w:val="00871A2C"/>
    <w:rsid w:val="008738F9"/>
    <w:rsid w:val="00873E0A"/>
    <w:rsid w:val="008743A2"/>
    <w:rsid w:val="00874853"/>
    <w:rsid w:val="0087633C"/>
    <w:rsid w:val="00876794"/>
    <w:rsid w:val="008803BB"/>
    <w:rsid w:val="008804A1"/>
    <w:rsid w:val="00880DFA"/>
    <w:rsid w:val="00884771"/>
    <w:rsid w:val="008849E0"/>
    <w:rsid w:val="00885E06"/>
    <w:rsid w:val="008913A4"/>
    <w:rsid w:val="00892687"/>
    <w:rsid w:val="00893D63"/>
    <w:rsid w:val="00897C87"/>
    <w:rsid w:val="00897EC7"/>
    <w:rsid w:val="008A05BE"/>
    <w:rsid w:val="008A1C0A"/>
    <w:rsid w:val="008A2D8C"/>
    <w:rsid w:val="008A6833"/>
    <w:rsid w:val="008B0B45"/>
    <w:rsid w:val="008B127A"/>
    <w:rsid w:val="008B4372"/>
    <w:rsid w:val="008B5EE9"/>
    <w:rsid w:val="008B6379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397"/>
    <w:rsid w:val="008C4C94"/>
    <w:rsid w:val="008C5505"/>
    <w:rsid w:val="008C66E1"/>
    <w:rsid w:val="008C6AF3"/>
    <w:rsid w:val="008C6E16"/>
    <w:rsid w:val="008D0502"/>
    <w:rsid w:val="008D0B1E"/>
    <w:rsid w:val="008D1CB7"/>
    <w:rsid w:val="008D23EA"/>
    <w:rsid w:val="008D2AB0"/>
    <w:rsid w:val="008D325D"/>
    <w:rsid w:val="008D372C"/>
    <w:rsid w:val="008D466B"/>
    <w:rsid w:val="008D542E"/>
    <w:rsid w:val="008D6316"/>
    <w:rsid w:val="008D77A9"/>
    <w:rsid w:val="008E07E3"/>
    <w:rsid w:val="008E0A27"/>
    <w:rsid w:val="008E0F99"/>
    <w:rsid w:val="008E4862"/>
    <w:rsid w:val="008E7F23"/>
    <w:rsid w:val="008F151F"/>
    <w:rsid w:val="008F16B3"/>
    <w:rsid w:val="00900F35"/>
    <w:rsid w:val="00901730"/>
    <w:rsid w:val="00901D9A"/>
    <w:rsid w:val="00901DBE"/>
    <w:rsid w:val="00903016"/>
    <w:rsid w:val="00903135"/>
    <w:rsid w:val="00903365"/>
    <w:rsid w:val="00904CB5"/>
    <w:rsid w:val="0091247F"/>
    <w:rsid w:val="00913DCC"/>
    <w:rsid w:val="00913F4B"/>
    <w:rsid w:val="009147E5"/>
    <w:rsid w:val="009149B9"/>
    <w:rsid w:val="00914B5D"/>
    <w:rsid w:val="00914D1E"/>
    <w:rsid w:val="009153F9"/>
    <w:rsid w:val="009155AB"/>
    <w:rsid w:val="009177B1"/>
    <w:rsid w:val="009209E6"/>
    <w:rsid w:val="0092265D"/>
    <w:rsid w:val="0092332E"/>
    <w:rsid w:val="00925740"/>
    <w:rsid w:val="00926D7E"/>
    <w:rsid w:val="00927C75"/>
    <w:rsid w:val="00931971"/>
    <w:rsid w:val="00932880"/>
    <w:rsid w:val="00933DD7"/>
    <w:rsid w:val="009340FF"/>
    <w:rsid w:val="00936535"/>
    <w:rsid w:val="00942B97"/>
    <w:rsid w:val="009508D0"/>
    <w:rsid w:val="0095112D"/>
    <w:rsid w:val="00952165"/>
    <w:rsid w:val="0095341F"/>
    <w:rsid w:val="00953A63"/>
    <w:rsid w:val="0096159F"/>
    <w:rsid w:val="00961F66"/>
    <w:rsid w:val="00962252"/>
    <w:rsid w:val="009624F3"/>
    <w:rsid w:val="00962994"/>
    <w:rsid w:val="00964793"/>
    <w:rsid w:val="00964AB8"/>
    <w:rsid w:val="009655A0"/>
    <w:rsid w:val="00965AD4"/>
    <w:rsid w:val="00967773"/>
    <w:rsid w:val="00971F08"/>
    <w:rsid w:val="00972F78"/>
    <w:rsid w:val="00975382"/>
    <w:rsid w:val="00975EDF"/>
    <w:rsid w:val="009765E9"/>
    <w:rsid w:val="0097685A"/>
    <w:rsid w:val="0097728A"/>
    <w:rsid w:val="00980914"/>
    <w:rsid w:val="009815FF"/>
    <w:rsid w:val="00981A96"/>
    <w:rsid w:val="00983409"/>
    <w:rsid w:val="00984208"/>
    <w:rsid w:val="00987A93"/>
    <w:rsid w:val="00987B95"/>
    <w:rsid w:val="00991A57"/>
    <w:rsid w:val="00995454"/>
    <w:rsid w:val="009A1784"/>
    <w:rsid w:val="009A1F11"/>
    <w:rsid w:val="009A2853"/>
    <w:rsid w:val="009A2C5A"/>
    <w:rsid w:val="009A3266"/>
    <w:rsid w:val="009A45B8"/>
    <w:rsid w:val="009A5150"/>
    <w:rsid w:val="009B0427"/>
    <w:rsid w:val="009B0F28"/>
    <w:rsid w:val="009B1A49"/>
    <w:rsid w:val="009B3589"/>
    <w:rsid w:val="009B5483"/>
    <w:rsid w:val="009B64EA"/>
    <w:rsid w:val="009B67CB"/>
    <w:rsid w:val="009B7147"/>
    <w:rsid w:val="009C0593"/>
    <w:rsid w:val="009C13A0"/>
    <w:rsid w:val="009C2D06"/>
    <w:rsid w:val="009C4DF6"/>
    <w:rsid w:val="009C58E1"/>
    <w:rsid w:val="009C5997"/>
    <w:rsid w:val="009C66C3"/>
    <w:rsid w:val="009D15ED"/>
    <w:rsid w:val="009D663B"/>
    <w:rsid w:val="009D7900"/>
    <w:rsid w:val="009E0B97"/>
    <w:rsid w:val="009E1F4D"/>
    <w:rsid w:val="009E3AEB"/>
    <w:rsid w:val="009E4E1C"/>
    <w:rsid w:val="009F4294"/>
    <w:rsid w:val="009F430A"/>
    <w:rsid w:val="009F4623"/>
    <w:rsid w:val="00A02B06"/>
    <w:rsid w:val="00A03F46"/>
    <w:rsid w:val="00A051A9"/>
    <w:rsid w:val="00A118EE"/>
    <w:rsid w:val="00A11A85"/>
    <w:rsid w:val="00A1384A"/>
    <w:rsid w:val="00A1475C"/>
    <w:rsid w:val="00A14AC1"/>
    <w:rsid w:val="00A1582E"/>
    <w:rsid w:val="00A16592"/>
    <w:rsid w:val="00A17BA1"/>
    <w:rsid w:val="00A20EBD"/>
    <w:rsid w:val="00A2113E"/>
    <w:rsid w:val="00A2218B"/>
    <w:rsid w:val="00A22AAE"/>
    <w:rsid w:val="00A23BF6"/>
    <w:rsid w:val="00A24810"/>
    <w:rsid w:val="00A258DD"/>
    <w:rsid w:val="00A30E20"/>
    <w:rsid w:val="00A316FC"/>
    <w:rsid w:val="00A32674"/>
    <w:rsid w:val="00A3347C"/>
    <w:rsid w:val="00A3478B"/>
    <w:rsid w:val="00A35B54"/>
    <w:rsid w:val="00A36332"/>
    <w:rsid w:val="00A368E6"/>
    <w:rsid w:val="00A374EE"/>
    <w:rsid w:val="00A37720"/>
    <w:rsid w:val="00A41459"/>
    <w:rsid w:val="00A42469"/>
    <w:rsid w:val="00A44565"/>
    <w:rsid w:val="00A508A0"/>
    <w:rsid w:val="00A50AAB"/>
    <w:rsid w:val="00A518EC"/>
    <w:rsid w:val="00A51D68"/>
    <w:rsid w:val="00A5404C"/>
    <w:rsid w:val="00A55F28"/>
    <w:rsid w:val="00A56941"/>
    <w:rsid w:val="00A64740"/>
    <w:rsid w:val="00A655D4"/>
    <w:rsid w:val="00A66934"/>
    <w:rsid w:val="00A700AC"/>
    <w:rsid w:val="00A70BC0"/>
    <w:rsid w:val="00A74381"/>
    <w:rsid w:val="00A75B6C"/>
    <w:rsid w:val="00A77E41"/>
    <w:rsid w:val="00A809C0"/>
    <w:rsid w:val="00A81D66"/>
    <w:rsid w:val="00A830E1"/>
    <w:rsid w:val="00A837E7"/>
    <w:rsid w:val="00A844E6"/>
    <w:rsid w:val="00A84E7F"/>
    <w:rsid w:val="00A87EEB"/>
    <w:rsid w:val="00A9275E"/>
    <w:rsid w:val="00A93922"/>
    <w:rsid w:val="00A93C91"/>
    <w:rsid w:val="00A9619C"/>
    <w:rsid w:val="00AA0059"/>
    <w:rsid w:val="00AA08AD"/>
    <w:rsid w:val="00AA2A0D"/>
    <w:rsid w:val="00AA55F2"/>
    <w:rsid w:val="00AA7FA4"/>
    <w:rsid w:val="00AB00DA"/>
    <w:rsid w:val="00AB01AE"/>
    <w:rsid w:val="00AB127D"/>
    <w:rsid w:val="00AB1445"/>
    <w:rsid w:val="00AB1A08"/>
    <w:rsid w:val="00AB29EC"/>
    <w:rsid w:val="00AB40C3"/>
    <w:rsid w:val="00AB4760"/>
    <w:rsid w:val="00AB53DC"/>
    <w:rsid w:val="00AB7758"/>
    <w:rsid w:val="00AC0D60"/>
    <w:rsid w:val="00AC1B0C"/>
    <w:rsid w:val="00AC2AA1"/>
    <w:rsid w:val="00AC2B52"/>
    <w:rsid w:val="00AC3500"/>
    <w:rsid w:val="00AC404D"/>
    <w:rsid w:val="00AC5088"/>
    <w:rsid w:val="00AC6E4A"/>
    <w:rsid w:val="00AC7130"/>
    <w:rsid w:val="00AD0674"/>
    <w:rsid w:val="00AD3287"/>
    <w:rsid w:val="00AD488D"/>
    <w:rsid w:val="00AD4B78"/>
    <w:rsid w:val="00AD5210"/>
    <w:rsid w:val="00AD59C7"/>
    <w:rsid w:val="00AD686A"/>
    <w:rsid w:val="00AD6C13"/>
    <w:rsid w:val="00AD784B"/>
    <w:rsid w:val="00AE0A7F"/>
    <w:rsid w:val="00AE12C3"/>
    <w:rsid w:val="00AE15A0"/>
    <w:rsid w:val="00AE48CB"/>
    <w:rsid w:val="00AE6E1E"/>
    <w:rsid w:val="00AE7BD8"/>
    <w:rsid w:val="00AE7DFD"/>
    <w:rsid w:val="00AE7EC7"/>
    <w:rsid w:val="00AF3F64"/>
    <w:rsid w:val="00AF4CBF"/>
    <w:rsid w:val="00B01D07"/>
    <w:rsid w:val="00B02061"/>
    <w:rsid w:val="00B03D3B"/>
    <w:rsid w:val="00B040CA"/>
    <w:rsid w:val="00B06FE3"/>
    <w:rsid w:val="00B077B5"/>
    <w:rsid w:val="00B07D80"/>
    <w:rsid w:val="00B10C8B"/>
    <w:rsid w:val="00B11343"/>
    <w:rsid w:val="00B12347"/>
    <w:rsid w:val="00B1257C"/>
    <w:rsid w:val="00B12D1A"/>
    <w:rsid w:val="00B211A7"/>
    <w:rsid w:val="00B21A16"/>
    <w:rsid w:val="00B2326D"/>
    <w:rsid w:val="00B252C1"/>
    <w:rsid w:val="00B2608A"/>
    <w:rsid w:val="00B26403"/>
    <w:rsid w:val="00B32458"/>
    <w:rsid w:val="00B33901"/>
    <w:rsid w:val="00B33B62"/>
    <w:rsid w:val="00B33FB9"/>
    <w:rsid w:val="00B35A3A"/>
    <w:rsid w:val="00B35B26"/>
    <w:rsid w:val="00B401C9"/>
    <w:rsid w:val="00B4056A"/>
    <w:rsid w:val="00B41AE8"/>
    <w:rsid w:val="00B43DB1"/>
    <w:rsid w:val="00B453DC"/>
    <w:rsid w:val="00B535C1"/>
    <w:rsid w:val="00B53980"/>
    <w:rsid w:val="00B53C85"/>
    <w:rsid w:val="00B54C67"/>
    <w:rsid w:val="00B56037"/>
    <w:rsid w:val="00B56412"/>
    <w:rsid w:val="00B56FF9"/>
    <w:rsid w:val="00B638CF"/>
    <w:rsid w:val="00B64B15"/>
    <w:rsid w:val="00B65A11"/>
    <w:rsid w:val="00B672C9"/>
    <w:rsid w:val="00B717DC"/>
    <w:rsid w:val="00B75EB6"/>
    <w:rsid w:val="00B7624B"/>
    <w:rsid w:val="00B76ABB"/>
    <w:rsid w:val="00B822FC"/>
    <w:rsid w:val="00B845D3"/>
    <w:rsid w:val="00B8473A"/>
    <w:rsid w:val="00B84AE3"/>
    <w:rsid w:val="00B85D7A"/>
    <w:rsid w:val="00B87E38"/>
    <w:rsid w:val="00B92283"/>
    <w:rsid w:val="00B9421A"/>
    <w:rsid w:val="00B94739"/>
    <w:rsid w:val="00B956CA"/>
    <w:rsid w:val="00BA49F2"/>
    <w:rsid w:val="00BA5B21"/>
    <w:rsid w:val="00BA7D52"/>
    <w:rsid w:val="00BB0260"/>
    <w:rsid w:val="00BB1E96"/>
    <w:rsid w:val="00BB2C33"/>
    <w:rsid w:val="00BB3761"/>
    <w:rsid w:val="00BB3B78"/>
    <w:rsid w:val="00BB41C9"/>
    <w:rsid w:val="00BB5F02"/>
    <w:rsid w:val="00BC0412"/>
    <w:rsid w:val="00BC2855"/>
    <w:rsid w:val="00BC2E5C"/>
    <w:rsid w:val="00BC3B10"/>
    <w:rsid w:val="00BC699F"/>
    <w:rsid w:val="00BC6D9E"/>
    <w:rsid w:val="00BC759A"/>
    <w:rsid w:val="00BD05C4"/>
    <w:rsid w:val="00BD35DF"/>
    <w:rsid w:val="00BD3EC2"/>
    <w:rsid w:val="00BD68D7"/>
    <w:rsid w:val="00BD7ACE"/>
    <w:rsid w:val="00BE138D"/>
    <w:rsid w:val="00BE188D"/>
    <w:rsid w:val="00BE36F4"/>
    <w:rsid w:val="00BE3C4D"/>
    <w:rsid w:val="00BE40F7"/>
    <w:rsid w:val="00BE46FD"/>
    <w:rsid w:val="00BE5012"/>
    <w:rsid w:val="00BE5658"/>
    <w:rsid w:val="00BE6747"/>
    <w:rsid w:val="00BE7C13"/>
    <w:rsid w:val="00BF008E"/>
    <w:rsid w:val="00BF1BF0"/>
    <w:rsid w:val="00BF2714"/>
    <w:rsid w:val="00BF29D4"/>
    <w:rsid w:val="00BF3EB7"/>
    <w:rsid w:val="00BF6DCC"/>
    <w:rsid w:val="00BF6FC7"/>
    <w:rsid w:val="00C0315D"/>
    <w:rsid w:val="00C054C8"/>
    <w:rsid w:val="00C0682C"/>
    <w:rsid w:val="00C07DEC"/>
    <w:rsid w:val="00C10CF3"/>
    <w:rsid w:val="00C11983"/>
    <w:rsid w:val="00C1322A"/>
    <w:rsid w:val="00C14D16"/>
    <w:rsid w:val="00C16CF3"/>
    <w:rsid w:val="00C176DD"/>
    <w:rsid w:val="00C20E76"/>
    <w:rsid w:val="00C210F3"/>
    <w:rsid w:val="00C22683"/>
    <w:rsid w:val="00C22832"/>
    <w:rsid w:val="00C23E15"/>
    <w:rsid w:val="00C23FA2"/>
    <w:rsid w:val="00C253E5"/>
    <w:rsid w:val="00C26ED0"/>
    <w:rsid w:val="00C273E3"/>
    <w:rsid w:val="00C30EC7"/>
    <w:rsid w:val="00C310AE"/>
    <w:rsid w:val="00C311F5"/>
    <w:rsid w:val="00C33D9D"/>
    <w:rsid w:val="00C3496C"/>
    <w:rsid w:val="00C36C3C"/>
    <w:rsid w:val="00C37197"/>
    <w:rsid w:val="00C4054F"/>
    <w:rsid w:val="00C40F96"/>
    <w:rsid w:val="00C415E1"/>
    <w:rsid w:val="00C42C56"/>
    <w:rsid w:val="00C44AC5"/>
    <w:rsid w:val="00C46250"/>
    <w:rsid w:val="00C462CC"/>
    <w:rsid w:val="00C539A9"/>
    <w:rsid w:val="00C556A9"/>
    <w:rsid w:val="00C57FA9"/>
    <w:rsid w:val="00C62576"/>
    <w:rsid w:val="00C635C1"/>
    <w:rsid w:val="00C6432D"/>
    <w:rsid w:val="00C67187"/>
    <w:rsid w:val="00C67986"/>
    <w:rsid w:val="00C724A3"/>
    <w:rsid w:val="00C73929"/>
    <w:rsid w:val="00C802B7"/>
    <w:rsid w:val="00C8119E"/>
    <w:rsid w:val="00C82366"/>
    <w:rsid w:val="00C828BE"/>
    <w:rsid w:val="00C82AAE"/>
    <w:rsid w:val="00C82DAA"/>
    <w:rsid w:val="00C82DCC"/>
    <w:rsid w:val="00C83F63"/>
    <w:rsid w:val="00C8439F"/>
    <w:rsid w:val="00C858AC"/>
    <w:rsid w:val="00C85DBF"/>
    <w:rsid w:val="00C86824"/>
    <w:rsid w:val="00C87CA8"/>
    <w:rsid w:val="00C90EB2"/>
    <w:rsid w:val="00C91D56"/>
    <w:rsid w:val="00C91F45"/>
    <w:rsid w:val="00C926D1"/>
    <w:rsid w:val="00C92D66"/>
    <w:rsid w:val="00C930AC"/>
    <w:rsid w:val="00C95A04"/>
    <w:rsid w:val="00CA03CE"/>
    <w:rsid w:val="00CA3911"/>
    <w:rsid w:val="00CA41E5"/>
    <w:rsid w:val="00CA54AC"/>
    <w:rsid w:val="00CA611C"/>
    <w:rsid w:val="00CA63FF"/>
    <w:rsid w:val="00CA7686"/>
    <w:rsid w:val="00CB088C"/>
    <w:rsid w:val="00CB5650"/>
    <w:rsid w:val="00CB573E"/>
    <w:rsid w:val="00CB6C94"/>
    <w:rsid w:val="00CC002E"/>
    <w:rsid w:val="00CC245E"/>
    <w:rsid w:val="00CC7891"/>
    <w:rsid w:val="00CD0A35"/>
    <w:rsid w:val="00CD12D6"/>
    <w:rsid w:val="00CD29F8"/>
    <w:rsid w:val="00CD2BAF"/>
    <w:rsid w:val="00CD2C6D"/>
    <w:rsid w:val="00CD2FED"/>
    <w:rsid w:val="00CD491A"/>
    <w:rsid w:val="00CD500A"/>
    <w:rsid w:val="00CD6EDB"/>
    <w:rsid w:val="00CD75BC"/>
    <w:rsid w:val="00CE1B5F"/>
    <w:rsid w:val="00CE22D6"/>
    <w:rsid w:val="00CE3955"/>
    <w:rsid w:val="00CE4363"/>
    <w:rsid w:val="00CE5F46"/>
    <w:rsid w:val="00CE74C1"/>
    <w:rsid w:val="00CF1FAA"/>
    <w:rsid w:val="00CF3204"/>
    <w:rsid w:val="00CF32D3"/>
    <w:rsid w:val="00CF40EE"/>
    <w:rsid w:val="00CF4B58"/>
    <w:rsid w:val="00CF6068"/>
    <w:rsid w:val="00CF753C"/>
    <w:rsid w:val="00D02200"/>
    <w:rsid w:val="00D0278B"/>
    <w:rsid w:val="00D0361C"/>
    <w:rsid w:val="00D10A9F"/>
    <w:rsid w:val="00D138AE"/>
    <w:rsid w:val="00D14628"/>
    <w:rsid w:val="00D174C5"/>
    <w:rsid w:val="00D20CD8"/>
    <w:rsid w:val="00D20E23"/>
    <w:rsid w:val="00D20FA5"/>
    <w:rsid w:val="00D23183"/>
    <w:rsid w:val="00D2505E"/>
    <w:rsid w:val="00D25308"/>
    <w:rsid w:val="00D2683D"/>
    <w:rsid w:val="00D32486"/>
    <w:rsid w:val="00D3310D"/>
    <w:rsid w:val="00D3564E"/>
    <w:rsid w:val="00D36745"/>
    <w:rsid w:val="00D36D20"/>
    <w:rsid w:val="00D4091F"/>
    <w:rsid w:val="00D40982"/>
    <w:rsid w:val="00D4124D"/>
    <w:rsid w:val="00D41E85"/>
    <w:rsid w:val="00D426AB"/>
    <w:rsid w:val="00D459F3"/>
    <w:rsid w:val="00D46A6A"/>
    <w:rsid w:val="00D476FD"/>
    <w:rsid w:val="00D51640"/>
    <w:rsid w:val="00D53762"/>
    <w:rsid w:val="00D53B09"/>
    <w:rsid w:val="00D5535F"/>
    <w:rsid w:val="00D56E07"/>
    <w:rsid w:val="00D60525"/>
    <w:rsid w:val="00D616B6"/>
    <w:rsid w:val="00D61A4F"/>
    <w:rsid w:val="00D62075"/>
    <w:rsid w:val="00D62595"/>
    <w:rsid w:val="00D6276D"/>
    <w:rsid w:val="00D62835"/>
    <w:rsid w:val="00D66171"/>
    <w:rsid w:val="00D6674F"/>
    <w:rsid w:val="00D70F0D"/>
    <w:rsid w:val="00D71CD3"/>
    <w:rsid w:val="00D72FE2"/>
    <w:rsid w:val="00D73628"/>
    <w:rsid w:val="00D73B0C"/>
    <w:rsid w:val="00D760A2"/>
    <w:rsid w:val="00D76304"/>
    <w:rsid w:val="00D76948"/>
    <w:rsid w:val="00D80B68"/>
    <w:rsid w:val="00D81B3F"/>
    <w:rsid w:val="00D90384"/>
    <w:rsid w:val="00D91077"/>
    <w:rsid w:val="00D923CD"/>
    <w:rsid w:val="00D92740"/>
    <w:rsid w:val="00D931F8"/>
    <w:rsid w:val="00D962E9"/>
    <w:rsid w:val="00D97469"/>
    <w:rsid w:val="00DA0BF1"/>
    <w:rsid w:val="00DA600A"/>
    <w:rsid w:val="00DA616C"/>
    <w:rsid w:val="00DB0D5D"/>
    <w:rsid w:val="00DB18E9"/>
    <w:rsid w:val="00DB19FF"/>
    <w:rsid w:val="00DB35DF"/>
    <w:rsid w:val="00DB3B99"/>
    <w:rsid w:val="00DB4217"/>
    <w:rsid w:val="00DB4364"/>
    <w:rsid w:val="00DB44F7"/>
    <w:rsid w:val="00DB4E1E"/>
    <w:rsid w:val="00DB5FB8"/>
    <w:rsid w:val="00DC0CEC"/>
    <w:rsid w:val="00DC4C0B"/>
    <w:rsid w:val="00DC54DB"/>
    <w:rsid w:val="00DC5956"/>
    <w:rsid w:val="00DC617D"/>
    <w:rsid w:val="00DD0837"/>
    <w:rsid w:val="00DD0C47"/>
    <w:rsid w:val="00DD319B"/>
    <w:rsid w:val="00DD36C2"/>
    <w:rsid w:val="00DD3964"/>
    <w:rsid w:val="00DD4C61"/>
    <w:rsid w:val="00DD4CA1"/>
    <w:rsid w:val="00DD56E9"/>
    <w:rsid w:val="00DD5CF5"/>
    <w:rsid w:val="00DD72CD"/>
    <w:rsid w:val="00DE0025"/>
    <w:rsid w:val="00DE3E08"/>
    <w:rsid w:val="00DE3FBD"/>
    <w:rsid w:val="00DE46EA"/>
    <w:rsid w:val="00DE6D09"/>
    <w:rsid w:val="00DE7623"/>
    <w:rsid w:val="00DF0692"/>
    <w:rsid w:val="00DF08E9"/>
    <w:rsid w:val="00DF1165"/>
    <w:rsid w:val="00DF2B4D"/>
    <w:rsid w:val="00DF4A35"/>
    <w:rsid w:val="00DF6F42"/>
    <w:rsid w:val="00DF72EF"/>
    <w:rsid w:val="00DF75C6"/>
    <w:rsid w:val="00E00EC8"/>
    <w:rsid w:val="00E01499"/>
    <w:rsid w:val="00E019AA"/>
    <w:rsid w:val="00E054F1"/>
    <w:rsid w:val="00E101E4"/>
    <w:rsid w:val="00E11C4F"/>
    <w:rsid w:val="00E12029"/>
    <w:rsid w:val="00E120CE"/>
    <w:rsid w:val="00E12C85"/>
    <w:rsid w:val="00E15CDA"/>
    <w:rsid w:val="00E15FE2"/>
    <w:rsid w:val="00E168EA"/>
    <w:rsid w:val="00E175AC"/>
    <w:rsid w:val="00E1776C"/>
    <w:rsid w:val="00E2082C"/>
    <w:rsid w:val="00E217C8"/>
    <w:rsid w:val="00E262F8"/>
    <w:rsid w:val="00E275B7"/>
    <w:rsid w:val="00E2769C"/>
    <w:rsid w:val="00E31086"/>
    <w:rsid w:val="00E32571"/>
    <w:rsid w:val="00E33BD2"/>
    <w:rsid w:val="00E3441C"/>
    <w:rsid w:val="00E34D31"/>
    <w:rsid w:val="00E35A26"/>
    <w:rsid w:val="00E35FEC"/>
    <w:rsid w:val="00E364F7"/>
    <w:rsid w:val="00E374AD"/>
    <w:rsid w:val="00E400F5"/>
    <w:rsid w:val="00E40FBB"/>
    <w:rsid w:val="00E4303D"/>
    <w:rsid w:val="00E4366A"/>
    <w:rsid w:val="00E443FF"/>
    <w:rsid w:val="00E45685"/>
    <w:rsid w:val="00E45A51"/>
    <w:rsid w:val="00E45E28"/>
    <w:rsid w:val="00E45EAD"/>
    <w:rsid w:val="00E47472"/>
    <w:rsid w:val="00E51546"/>
    <w:rsid w:val="00E52DC4"/>
    <w:rsid w:val="00E63C2B"/>
    <w:rsid w:val="00E64110"/>
    <w:rsid w:val="00E643D4"/>
    <w:rsid w:val="00E704DB"/>
    <w:rsid w:val="00E70EAF"/>
    <w:rsid w:val="00E7223A"/>
    <w:rsid w:val="00E74528"/>
    <w:rsid w:val="00E77AFD"/>
    <w:rsid w:val="00E77C8F"/>
    <w:rsid w:val="00E80260"/>
    <w:rsid w:val="00E80460"/>
    <w:rsid w:val="00E82240"/>
    <w:rsid w:val="00E822ED"/>
    <w:rsid w:val="00E83D4C"/>
    <w:rsid w:val="00E84D48"/>
    <w:rsid w:val="00E85272"/>
    <w:rsid w:val="00E859EB"/>
    <w:rsid w:val="00E861AD"/>
    <w:rsid w:val="00E86D15"/>
    <w:rsid w:val="00E86F46"/>
    <w:rsid w:val="00E87391"/>
    <w:rsid w:val="00E92517"/>
    <w:rsid w:val="00E9315D"/>
    <w:rsid w:val="00E9660F"/>
    <w:rsid w:val="00E9693D"/>
    <w:rsid w:val="00E9775C"/>
    <w:rsid w:val="00EA1A0B"/>
    <w:rsid w:val="00EA3DE8"/>
    <w:rsid w:val="00EA798F"/>
    <w:rsid w:val="00EB0987"/>
    <w:rsid w:val="00EB09BB"/>
    <w:rsid w:val="00EB334C"/>
    <w:rsid w:val="00EB5DEB"/>
    <w:rsid w:val="00EC16C3"/>
    <w:rsid w:val="00EC1AA9"/>
    <w:rsid w:val="00EC26B4"/>
    <w:rsid w:val="00EC3185"/>
    <w:rsid w:val="00EC6968"/>
    <w:rsid w:val="00ED00CB"/>
    <w:rsid w:val="00ED2E96"/>
    <w:rsid w:val="00ED3403"/>
    <w:rsid w:val="00ED40DC"/>
    <w:rsid w:val="00ED451C"/>
    <w:rsid w:val="00ED54D8"/>
    <w:rsid w:val="00ED7D02"/>
    <w:rsid w:val="00EE05C5"/>
    <w:rsid w:val="00EE171B"/>
    <w:rsid w:val="00EE71BA"/>
    <w:rsid w:val="00EF00E4"/>
    <w:rsid w:val="00EF4AF8"/>
    <w:rsid w:val="00EF5489"/>
    <w:rsid w:val="00EF5B9A"/>
    <w:rsid w:val="00EF6758"/>
    <w:rsid w:val="00F025ED"/>
    <w:rsid w:val="00F0294B"/>
    <w:rsid w:val="00F02A35"/>
    <w:rsid w:val="00F05EA1"/>
    <w:rsid w:val="00F07D54"/>
    <w:rsid w:val="00F10B24"/>
    <w:rsid w:val="00F121EF"/>
    <w:rsid w:val="00F12357"/>
    <w:rsid w:val="00F126A2"/>
    <w:rsid w:val="00F1501A"/>
    <w:rsid w:val="00F16C38"/>
    <w:rsid w:val="00F21076"/>
    <w:rsid w:val="00F22728"/>
    <w:rsid w:val="00F228C8"/>
    <w:rsid w:val="00F23952"/>
    <w:rsid w:val="00F239A2"/>
    <w:rsid w:val="00F23E53"/>
    <w:rsid w:val="00F26775"/>
    <w:rsid w:val="00F272D9"/>
    <w:rsid w:val="00F276BF"/>
    <w:rsid w:val="00F30129"/>
    <w:rsid w:val="00F304FB"/>
    <w:rsid w:val="00F34B7D"/>
    <w:rsid w:val="00F3501C"/>
    <w:rsid w:val="00F359E9"/>
    <w:rsid w:val="00F361BF"/>
    <w:rsid w:val="00F37CBB"/>
    <w:rsid w:val="00F37E78"/>
    <w:rsid w:val="00F4092E"/>
    <w:rsid w:val="00F4153B"/>
    <w:rsid w:val="00F458F1"/>
    <w:rsid w:val="00F51B5A"/>
    <w:rsid w:val="00F55111"/>
    <w:rsid w:val="00F57B3E"/>
    <w:rsid w:val="00F57D7D"/>
    <w:rsid w:val="00F622C2"/>
    <w:rsid w:val="00F6281C"/>
    <w:rsid w:val="00F62B07"/>
    <w:rsid w:val="00F63827"/>
    <w:rsid w:val="00F65449"/>
    <w:rsid w:val="00F65FF1"/>
    <w:rsid w:val="00F66B19"/>
    <w:rsid w:val="00F67935"/>
    <w:rsid w:val="00F717CE"/>
    <w:rsid w:val="00F727D5"/>
    <w:rsid w:val="00F72AE5"/>
    <w:rsid w:val="00F73746"/>
    <w:rsid w:val="00F737DD"/>
    <w:rsid w:val="00F74202"/>
    <w:rsid w:val="00F74D6C"/>
    <w:rsid w:val="00F75150"/>
    <w:rsid w:val="00F76F82"/>
    <w:rsid w:val="00F77F97"/>
    <w:rsid w:val="00F8337D"/>
    <w:rsid w:val="00F84D81"/>
    <w:rsid w:val="00F85707"/>
    <w:rsid w:val="00F85D5E"/>
    <w:rsid w:val="00F917C2"/>
    <w:rsid w:val="00F91B00"/>
    <w:rsid w:val="00F91E54"/>
    <w:rsid w:val="00F927C7"/>
    <w:rsid w:val="00F9546A"/>
    <w:rsid w:val="00F96102"/>
    <w:rsid w:val="00FA1DB8"/>
    <w:rsid w:val="00FA4E44"/>
    <w:rsid w:val="00FB05D0"/>
    <w:rsid w:val="00FB0710"/>
    <w:rsid w:val="00FB1249"/>
    <w:rsid w:val="00FB13A8"/>
    <w:rsid w:val="00FB1C51"/>
    <w:rsid w:val="00FB215D"/>
    <w:rsid w:val="00FB5C99"/>
    <w:rsid w:val="00FB60B1"/>
    <w:rsid w:val="00FB683D"/>
    <w:rsid w:val="00FB6E56"/>
    <w:rsid w:val="00FB7679"/>
    <w:rsid w:val="00FC161A"/>
    <w:rsid w:val="00FC6127"/>
    <w:rsid w:val="00FD125E"/>
    <w:rsid w:val="00FD5490"/>
    <w:rsid w:val="00FD7025"/>
    <w:rsid w:val="00FD748C"/>
    <w:rsid w:val="00FD7E8E"/>
    <w:rsid w:val="00FE2383"/>
    <w:rsid w:val="00FE2C0F"/>
    <w:rsid w:val="00FE3336"/>
    <w:rsid w:val="00FE4A56"/>
    <w:rsid w:val="00FE61E5"/>
    <w:rsid w:val="00FE68A9"/>
    <w:rsid w:val="00FE6DFC"/>
    <w:rsid w:val="00FF116D"/>
    <w:rsid w:val="00FF171E"/>
    <w:rsid w:val="00FF3423"/>
    <w:rsid w:val="00FF4A78"/>
    <w:rsid w:val="00FF4AA1"/>
    <w:rsid w:val="79D5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paragraph" w:styleId="5">
    <w:name w:val="Body Text"/>
    <w:basedOn w:val="1"/>
    <w:uiPriority w:val="0"/>
    <w:pPr>
      <w:spacing w:after="120"/>
    </w:pPr>
  </w:style>
  <w:style w:type="paragraph" w:styleId="6">
    <w:name w:val="Body Text 2"/>
    <w:basedOn w:val="1"/>
    <w:link w:val="17"/>
    <w:uiPriority w:val="0"/>
    <w:pPr>
      <w:spacing w:after="120" w:line="480" w:lineRule="auto"/>
    </w:pPr>
  </w:style>
  <w:style w:type="paragraph" w:styleId="7">
    <w:name w:val="annotation text"/>
    <w:basedOn w:val="1"/>
    <w:link w:val="18"/>
    <w:uiPriority w:val="0"/>
    <w:rPr>
      <w:sz w:val="20"/>
      <w:szCs w:val="20"/>
    </w:rPr>
  </w:style>
  <w:style w:type="paragraph" w:styleId="8">
    <w:name w:val="footer"/>
    <w:basedOn w:val="1"/>
    <w:link w:val="15"/>
    <w:uiPriority w:val="99"/>
    <w:pPr>
      <w:tabs>
        <w:tab w:val="center" w:pos="4320"/>
        <w:tab w:val="right" w:pos="8640"/>
      </w:tabs>
    </w:pPr>
  </w:style>
  <w:style w:type="paragraph" w:styleId="9">
    <w:name w:val="header"/>
    <w:basedOn w:val="1"/>
    <w:link w:val="13"/>
    <w:uiPriority w:val="0"/>
    <w:pPr>
      <w:tabs>
        <w:tab w:val="center" w:pos="4320"/>
        <w:tab w:val="right" w:pos="8640"/>
      </w:tabs>
    </w:p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/>
    </w:pPr>
  </w:style>
  <w:style w:type="character" w:styleId="11">
    <w:name w:val="page number"/>
    <w:basedOn w:val="2"/>
    <w:uiPriority w:val="0"/>
  </w:style>
  <w:style w:type="table" w:styleId="12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Header Char"/>
    <w:basedOn w:val="2"/>
    <w:link w:val="9"/>
    <w:uiPriority w:val="0"/>
    <w:rPr>
      <w:sz w:val="24"/>
      <w:szCs w:val="24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Footer Char"/>
    <w:basedOn w:val="2"/>
    <w:link w:val="8"/>
    <w:uiPriority w:val="99"/>
    <w:rPr>
      <w:sz w:val="24"/>
      <w:szCs w:val="24"/>
    </w:rPr>
  </w:style>
  <w:style w:type="table" w:customStyle="1" w:styleId="16">
    <w:name w:val="Table Grid1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Body Text 2 Char"/>
    <w:basedOn w:val="2"/>
    <w:link w:val="6"/>
    <w:uiPriority w:val="0"/>
    <w:rPr>
      <w:sz w:val="24"/>
      <w:szCs w:val="24"/>
    </w:rPr>
  </w:style>
  <w:style w:type="character" w:customStyle="1" w:styleId="18">
    <w:name w:val="Comment Text Char"/>
    <w:basedOn w:val="2"/>
    <w:link w:val="7"/>
    <w:uiPriority w:val="0"/>
  </w:style>
  <w:style w:type="character" w:customStyle="1" w:styleId="19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8534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424DB4-CD42-408B-ABFC-2B3C575C90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SIONC</Company>
  <Pages>2</Pages>
  <Words>279</Words>
  <Characters>1592</Characters>
  <Lines>13</Lines>
  <Paragraphs>3</Paragraphs>
  <TotalTime>58</TotalTime>
  <ScaleCrop>false</ScaleCrop>
  <LinksUpToDate>false</LinksUpToDate>
  <CharactersWithSpaces>1868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2016-11-30T07:55:00Z</dcterms:created>
  <dc:creator>Durga</dc:creator>
  <cp:lastModifiedBy>QA- Discovery</cp:lastModifiedBy>
  <cp:lastPrinted>2017-12-10T06:06:00Z</cp:lastPrinted>
  <dcterms:modified xsi:type="dcterms:W3CDTF">2022-02-22T11:30:43Z</dcterms:modified>
  <dc:title>Production SOP's</dc:title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96F0EAE9B8844AB39C5CA4AB7CFDB86C</vt:lpwstr>
  </property>
</Properties>
</file>