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tabs>
          <w:tab w:val="clear" w:pos="720"/>
        </w:tabs>
        <w:spacing w:line="360" w:lineRule="auto"/>
        <w:ind w:left="180" w:hanging="693"/>
        <w:jc w:val="both"/>
      </w:pPr>
      <w:r>
        <w:rPr>
          <w:b/>
        </w:rPr>
        <w:t>PURPOSE:</w:t>
      </w:r>
    </w:p>
    <w:p>
      <w:pPr>
        <w:spacing w:line="360" w:lineRule="auto"/>
        <w:ind w:left="180"/>
        <w:jc w:val="both"/>
      </w:pPr>
      <w:r>
        <w:t>To provide a procedure for Maintenance of uniform time in the Plant at Discovery.</w:t>
      </w:r>
    </w:p>
    <w:p>
      <w:pPr>
        <w:numPr>
          <w:ilvl w:val="0"/>
          <w:numId w:val="1"/>
        </w:numPr>
        <w:tabs>
          <w:tab w:val="clear" w:pos="720"/>
        </w:tabs>
        <w:spacing w:line="360" w:lineRule="auto"/>
        <w:ind w:left="180" w:hanging="693"/>
        <w:jc w:val="both"/>
      </w:pPr>
      <w:r>
        <w:rPr>
          <w:b/>
        </w:rPr>
        <w:t>SCOPE:</w:t>
      </w:r>
    </w:p>
    <w:p>
      <w:pPr>
        <w:spacing w:line="360" w:lineRule="auto"/>
        <w:ind w:left="180"/>
        <w:jc w:val="both"/>
      </w:pPr>
      <w:r>
        <w:t>This procedure is applicable for Maintenance of uniform time in the Plant at Discovery.</w:t>
      </w:r>
    </w:p>
    <w:p>
      <w:pPr>
        <w:numPr>
          <w:ilvl w:val="0"/>
          <w:numId w:val="1"/>
        </w:numPr>
        <w:tabs>
          <w:tab w:val="clear" w:pos="720"/>
        </w:tabs>
        <w:spacing w:line="360" w:lineRule="auto"/>
        <w:ind w:left="180" w:hanging="693"/>
        <w:jc w:val="both"/>
        <w:rPr>
          <w:b/>
        </w:rPr>
      </w:pPr>
      <w:r>
        <w:rPr>
          <w:b/>
        </w:rPr>
        <w:t>RESPONSIBILITY:</w:t>
      </w:r>
    </w:p>
    <w:p>
      <w:pPr>
        <w:spacing w:line="360" w:lineRule="auto"/>
        <w:ind w:left="180"/>
        <w:jc w:val="both"/>
        <w:rPr>
          <w:b/>
        </w:rPr>
      </w:pPr>
      <w:r>
        <w:t>It is the responsibility of the concerned production personnel to follow this SOP</w:t>
      </w:r>
    </w:p>
    <w:p>
      <w:pPr>
        <w:numPr>
          <w:ilvl w:val="0"/>
          <w:numId w:val="1"/>
        </w:numPr>
        <w:tabs>
          <w:tab w:val="clear" w:pos="720"/>
        </w:tabs>
        <w:spacing w:line="360" w:lineRule="auto"/>
        <w:ind w:left="180" w:hanging="693"/>
        <w:jc w:val="both"/>
        <w:rPr>
          <w:b/>
          <w:caps/>
        </w:rPr>
      </w:pPr>
      <w:r>
        <w:rPr>
          <w:b/>
          <w:caps/>
        </w:rPr>
        <w:t xml:space="preserve">Definitions: </w:t>
      </w:r>
      <w:r>
        <w:t>Nil</w:t>
      </w:r>
    </w:p>
    <w:p>
      <w:pPr>
        <w:numPr>
          <w:ilvl w:val="0"/>
          <w:numId w:val="1"/>
        </w:numPr>
        <w:tabs>
          <w:tab w:val="clear" w:pos="720"/>
        </w:tabs>
        <w:spacing w:line="360" w:lineRule="auto"/>
        <w:ind w:left="180" w:hanging="693"/>
        <w:jc w:val="both"/>
        <w:rPr>
          <w:b/>
        </w:rPr>
      </w:pPr>
      <w:r>
        <w:rPr>
          <w:b/>
        </w:rPr>
        <w:t>PROCEDURE :</w:t>
      </w:r>
    </w:p>
    <w:p>
      <w:pPr>
        <w:numPr>
          <w:ilvl w:val="1"/>
          <w:numId w:val="1"/>
        </w:numPr>
        <w:tabs>
          <w:tab w:val="clear" w:pos="1440"/>
        </w:tabs>
        <w:spacing w:line="360" w:lineRule="auto"/>
        <w:ind w:left="630" w:hanging="450"/>
        <w:jc w:val="both"/>
        <w:rPr>
          <w:b/>
        </w:rPr>
      </w:pPr>
      <w:r>
        <w:rPr>
          <w:bCs/>
        </w:rPr>
        <w:t>Choose an electronic clock (running equal and parallel to the television time).</w:t>
      </w:r>
    </w:p>
    <w:p>
      <w:pPr>
        <w:numPr>
          <w:ilvl w:val="1"/>
          <w:numId w:val="1"/>
        </w:numPr>
        <w:tabs>
          <w:tab w:val="clear" w:pos="1440"/>
        </w:tabs>
        <w:spacing w:line="360" w:lineRule="auto"/>
        <w:ind w:left="630" w:hanging="450"/>
        <w:jc w:val="both"/>
        <w:rPr>
          <w:b/>
        </w:rPr>
      </w:pPr>
      <w:r>
        <w:rPr>
          <w:bCs/>
        </w:rPr>
        <w:t>Fix the time as a standard time in the clock at security office and adjust it.</w:t>
      </w:r>
    </w:p>
    <w:p>
      <w:pPr>
        <w:numPr>
          <w:ilvl w:val="1"/>
          <w:numId w:val="1"/>
        </w:numPr>
        <w:tabs>
          <w:tab w:val="clear" w:pos="1440"/>
        </w:tabs>
        <w:spacing w:line="360" w:lineRule="auto"/>
        <w:ind w:left="630" w:hanging="450"/>
        <w:jc w:val="both"/>
        <w:rPr>
          <w:b/>
        </w:rPr>
      </w:pPr>
      <w:r>
        <w:rPr>
          <w:bCs/>
        </w:rPr>
        <w:t>Check the all clocks in the blocks and adjust to standard cloc</w:t>
      </w:r>
      <w:bookmarkStart w:id="0" w:name="_GoBack"/>
      <w:bookmarkEnd w:id="0"/>
      <w:r>
        <w:rPr>
          <w:bCs/>
        </w:rPr>
        <w:t>k time (if necessary).</w:t>
      </w:r>
    </w:p>
    <w:p>
      <w:pPr>
        <w:numPr>
          <w:ilvl w:val="1"/>
          <w:numId w:val="1"/>
        </w:numPr>
        <w:tabs>
          <w:tab w:val="clear" w:pos="1440"/>
        </w:tabs>
        <w:spacing w:line="360" w:lineRule="auto"/>
        <w:ind w:left="630" w:hanging="450"/>
        <w:jc w:val="both"/>
        <w:rPr>
          <w:b/>
        </w:rPr>
      </w:pPr>
      <w:r>
        <w:rPr>
          <w:bCs/>
        </w:rPr>
        <w:t>The variation of time will be ±2 minutes with standard time.</w:t>
      </w:r>
    </w:p>
    <w:p>
      <w:pPr>
        <w:numPr>
          <w:ilvl w:val="1"/>
          <w:numId w:val="1"/>
        </w:numPr>
        <w:tabs>
          <w:tab w:val="clear" w:pos="1440"/>
        </w:tabs>
        <w:spacing w:line="360" w:lineRule="auto"/>
        <w:ind w:left="630" w:hanging="450"/>
        <w:jc w:val="both"/>
        <w:rPr>
          <w:b/>
        </w:rPr>
      </w:pPr>
      <w:r>
        <w:rPr>
          <w:bCs/>
        </w:rPr>
        <w:t>If the variation of time is more than ±2 minutes with standard time and adjust the clock accordingly.</w:t>
      </w:r>
    </w:p>
    <w:p>
      <w:pPr>
        <w:numPr>
          <w:ilvl w:val="1"/>
          <w:numId w:val="1"/>
        </w:numPr>
        <w:tabs>
          <w:tab w:val="clear" w:pos="1440"/>
        </w:tabs>
        <w:spacing w:line="360" w:lineRule="auto"/>
        <w:ind w:left="630" w:hanging="450"/>
        <w:jc w:val="both"/>
        <w:rPr>
          <w:b/>
        </w:rPr>
      </w:pPr>
      <w:r>
        <w:rPr>
          <w:bCs/>
        </w:rPr>
        <w:t>Check the timings once in a month or whenever required.</w:t>
      </w:r>
    </w:p>
    <w:p>
      <w:pPr>
        <w:numPr>
          <w:ilvl w:val="1"/>
          <w:numId w:val="1"/>
        </w:numPr>
        <w:tabs>
          <w:tab w:val="clear" w:pos="1440"/>
        </w:tabs>
        <w:spacing w:line="360" w:lineRule="auto"/>
        <w:ind w:left="630" w:hanging="450"/>
        <w:jc w:val="both"/>
      </w:pPr>
      <w:r>
        <w:t xml:space="preserve">Record the time </w:t>
      </w:r>
      <w:r>
        <w:rPr>
          <w:lang w:val="en-US"/>
        </w:rPr>
        <w:t>duration's</w:t>
      </w:r>
      <w:r>
        <w:t xml:space="preserve"> in the process logs during manufacturing process.</w:t>
      </w:r>
    </w:p>
    <w:p>
      <w:pPr>
        <w:numPr>
          <w:ilvl w:val="0"/>
          <w:numId w:val="1"/>
        </w:numPr>
        <w:tabs>
          <w:tab w:val="clear" w:pos="720"/>
        </w:tabs>
        <w:spacing w:line="360" w:lineRule="auto"/>
        <w:ind w:left="180" w:hanging="693"/>
        <w:jc w:val="both"/>
        <w:rPr>
          <w:b/>
          <w:caps/>
        </w:rPr>
      </w:pPr>
      <w:r>
        <w:rPr>
          <w:b/>
          <w:caps/>
        </w:rPr>
        <w:t>Formats / Annexure(</w:t>
      </w:r>
      <w:r>
        <w:rPr>
          <w:b/>
        </w:rPr>
        <w:t>S)</w:t>
      </w:r>
      <w:r>
        <w:rPr>
          <w:b/>
          <w:caps/>
        </w:rPr>
        <w:t xml:space="preserve">: </w:t>
      </w:r>
      <w:r>
        <w:t>Nil.</w:t>
      </w:r>
    </w:p>
    <w:p>
      <w:pPr>
        <w:numPr>
          <w:ilvl w:val="0"/>
          <w:numId w:val="1"/>
        </w:numPr>
        <w:tabs>
          <w:tab w:val="clear" w:pos="720"/>
        </w:tabs>
        <w:spacing w:line="360" w:lineRule="auto"/>
        <w:ind w:left="180" w:hanging="693"/>
        <w:jc w:val="both"/>
        <w:rPr>
          <w:b/>
          <w:caps/>
        </w:rPr>
      </w:pPr>
      <w:r>
        <w:rPr>
          <w:b/>
          <w:caps/>
        </w:rPr>
        <w:t>Change History:</w:t>
      </w:r>
    </w:p>
    <w:tbl>
      <w:tblPr>
        <w:tblStyle w:val="11"/>
        <w:tblW w:w="1020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4"/>
        <w:gridCol w:w="1641"/>
        <w:gridCol w:w="6009"/>
        <w:gridCol w:w="14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jc w:val="center"/>
        </w:trPr>
        <w:tc>
          <w:tcPr>
            <w:tcW w:w="1080" w:type="dxa"/>
            <w:vAlign w:val="center"/>
          </w:tcPr>
          <w:p>
            <w:pPr>
              <w:ind w:right="-18"/>
              <w:jc w:val="center"/>
              <w:rPr>
                <w:b/>
              </w:rPr>
            </w:pPr>
            <w:r>
              <w:rPr>
                <w:b/>
              </w:rPr>
              <w:t>Revision No.</w:t>
            </w:r>
          </w:p>
        </w:tc>
        <w:tc>
          <w:tcPr>
            <w:tcW w:w="1548" w:type="dxa"/>
            <w:vAlign w:val="center"/>
          </w:tcPr>
          <w:p>
            <w:pPr>
              <w:ind w:right="-9"/>
              <w:jc w:val="center"/>
              <w:rPr>
                <w:b/>
              </w:rPr>
            </w:pPr>
            <w:r>
              <w:rPr>
                <w:b/>
              </w:rPr>
              <w:t>Effective Date</w:t>
            </w:r>
          </w:p>
        </w:tc>
        <w:tc>
          <w:tcPr>
            <w:tcW w:w="5670" w:type="dxa"/>
            <w:vAlign w:val="center"/>
          </w:tcPr>
          <w:p>
            <w:pPr>
              <w:tabs>
                <w:tab w:val="left" w:pos="1944"/>
              </w:tabs>
              <w:ind w:right="-108"/>
              <w:jc w:val="center"/>
              <w:rPr>
                <w:b/>
              </w:rPr>
            </w:pPr>
            <w:r>
              <w:rPr>
                <w:b/>
              </w:rPr>
              <w:t>Details of Revision</w:t>
            </w:r>
          </w:p>
        </w:tc>
        <w:tc>
          <w:tcPr>
            <w:tcW w:w="1332" w:type="dxa"/>
            <w:vAlign w:val="center"/>
          </w:tcPr>
          <w:p>
            <w:pPr>
              <w:tabs>
                <w:tab w:val="left" w:pos="1944"/>
              </w:tabs>
              <w:ind w:right="-108"/>
              <w:jc w:val="center"/>
              <w:rPr>
                <w:b/>
              </w:rPr>
            </w:pPr>
            <w:r>
              <w:rPr>
                <w:b/>
              </w:rPr>
              <w:t>Ref. CCF No.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" w:hRule="atLeast"/>
          <w:jc w:val="center"/>
        </w:trPr>
        <w:tc>
          <w:tcPr>
            <w:tcW w:w="1080" w:type="dxa"/>
            <w:vAlign w:val="center"/>
          </w:tcPr>
          <w:p>
            <w:pPr>
              <w:pStyle w:val="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1548" w:type="dxa"/>
            <w:vAlign w:val="center"/>
          </w:tcPr>
          <w:p>
            <w:pPr>
              <w:jc w:val="center"/>
            </w:pPr>
            <w:r>
              <w:t>01.01.2009</w:t>
            </w:r>
          </w:p>
        </w:tc>
        <w:tc>
          <w:tcPr>
            <w:tcW w:w="5670" w:type="dxa"/>
            <w:vAlign w:val="center"/>
          </w:tcPr>
          <w:p>
            <w:pPr>
              <w:pStyle w:val="6"/>
              <w:rPr>
                <w:b w:val="0"/>
                <w:bCs/>
                <w:i w:val="0"/>
                <w:iCs/>
                <w:szCs w:val="24"/>
              </w:rPr>
            </w:pPr>
            <w:r>
              <w:rPr>
                <w:b w:val="0"/>
                <w:bCs/>
                <w:i w:val="0"/>
                <w:iCs/>
                <w:szCs w:val="24"/>
              </w:rPr>
              <w:t>New SOP is introduced</w:t>
            </w:r>
          </w:p>
        </w:tc>
        <w:tc>
          <w:tcPr>
            <w:tcW w:w="1332" w:type="dxa"/>
            <w:vAlign w:val="center"/>
          </w:tcPr>
          <w:p>
            <w:pPr>
              <w:jc w:val="center"/>
            </w:pPr>
            <w:r>
              <w:t>----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" w:hRule="atLeast"/>
          <w:jc w:val="center"/>
        </w:trPr>
        <w:tc>
          <w:tcPr>
            <w:tcW w:w="1080" w:type="dxa"/>
            <w:vAlign w:val="center"/>
          </w:tcPr>
          <w:p>
            <w:pPr>
              <w:pStyle w:val="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1548" w:type="dxa"/>
            <w:vAlign w:val="center"/>
          </w:tcPr>
          <w:p>
            <w:pPr>
              <w:jc w:val="center"/>
            </w:pPr>
            <w:r>
              <w:t>01.06.2014</w:t>
            </w:r>
          </w:p>
        </w:tc>
        <w:tc>
          <w:tcPr>
            <w:tcW w:w="5670" w:type="dxa"/>
            <w:vAlign w:val="center"/>
          </w:tcPr>
          <w:p>
            <w:pPr>
              <w:rPr>
                <w:b/>
                <w:bCs/>
                <w:i/>
                <w:iCs/>
              </w:rPr>
            </w:pPr>
            <w:r>
              <w:rPr>
                <w:bCs/>
                <w:iCs/>
              </w:rPr>
              <w:t>Revised as per current SOP No system &amp;  more clear and clarity</w:t>
            </w:r>
          </w:p>
        </w:tc>
        <w:tc>
          <w:tcPr>
            <w:tcW w:w="1332" w:type="dxa"/>
            <w:vAlign w:val="center"/>
          </w:tcPr>
          <w:p>
            <w:pPr>
              <w:jc w:val="center"/>
            </w:pPr>
            <w:r>
              <w:t>----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" w:hRule="atLeast"/>
          <w:jc w:val="center"/>
        </w:trPr>
        <w:tc>
          <w:tcPr>
            <w:tcW w:w="1080" w:type="dxa"/>
            <w:vAlign w:val="center"/>
          </w:tcPr>
          <w:p>
            <w:pPr>
              <w:jc w:val="center"/>
            </w:pPr>
            <w:r>
              <w:t>02</w:t>
            </w:r>
          </w:p>
        </w:tc>
        <w:tc>
          <w:tcPr>
            <w:tcW w:w="1548" w:type="dxa"/>
            <w:vAlign w:val="center"/>
          </w:tcPr>
          <w:p>
            <w:pPr>
              <w:jc w:val="center"/>
            </w:pPr>
            <w:r>
              <w:t>01.01.2017</w:t>
            </w:r>
          </w:p>
        </w:tc>
        <w:tc>
          <w:tcPr>
            <w:tcW w:w="5670" w:type="dxa"/>
            <w:vAlign w:val="center"/>
          </w:tcPr>
          <w:p>
            <w:pPr>
              <w:pStyle w:val="13"/>
              <w:ind w:left="0"/>
            </w:pPr>
            <w:r>
              <w:t>Procedure elaborated and SOP Format Changed.</w:t>
            </w:r>
          </w:p>
        </w:tc>
        <w:tc>
          <w:tcPr>
            <w:tcW w:w="1332" w:type="dxa"/>
            <w:vAlign w:val="center"/>
          </w:tcPr>
          <w:p>
            <w:pPr>
              <w:jc w:val="center"/>
            </w:pPr>
            <w:r>
              <w:t>PD-CRF-024/16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" w:hRule="atLeast"/>
          <w:jc w:val="center"/>
        </w:trPr>
        <w:tc>
          <w:tcPr>
            <w:tcW w:w="1080" w:type="dxa"/>
            <w:vAlign w:val="center"/>
          </w:tcPr>
          <w:p>
            <w:pPr>
              <w:jc w:val="center"/>
            </w:pPr>
            <w:r>
              <w:t>03</w:t>
            </w:r>
          </w:p>
        </w:tc>
        <w:tc>
          <w:tcPr>
            <w:tcW w:w="1548" w:type="dxa"/>
            <w:vAlign w:val="center"/>
          </w:tcPr>
          <w:p>
            <w:pPr>
              <w:jc w:val="center"/>
            </w:pPr>
            <w:r>
              <w:t>01.01.2018</w:t>
            </w:r>
          </w:p>
        </w:tc>
        <w:tc>
          <w:tcPr>
            <w:tcW w:w="5670" w:type="dxa"/>
            <w:vAlign w:val="center"/>
          </w:tcPr>
          <w:p>
            <w:pPr>
              <w:pStyle w:val="13"/>
              <w:ind w:left="0"/>
            </w:pPr>
            <w:r>
              <w:t>SOP format changed make to inline with SOP-QA-001-05.</w:t>
            </w:r>
          </w:p>
        </w:tc>
        <w:tc>
          <w:tcPr>
            <w:tcW w:w="1332" w:type="dxa"/>
            <w:vAlign w:val="center"/>
          </w:tcPr>
          <w:p>
            <w:pPr>
              <w:jc w:val="center"/>
            </w:pPr>
            <w:r>
              <w:t>CCF/GEN/17035</w:t>
            </w:r>
          </w:p>
        </w:tc>
      </w:tr>
    </w:tbl>
    <w:p>
      <w:pPr>
        <w:spacing w:line="360" w:lineRule="auto"/>
        <w:jc w:val="both"/>
        <w:rPr>
          <w:b/>
          <w:sz w:val="2"/>
        </w:rPr>
      </w:pPr>
    </w:p>
    <w:sectPr>
      <w:headerReference r:id="rId5" w:type="first"/>
      <w:footerReference r:id="rId7" w:type="first"/>
      <w:headerReference r:id="rId3" w:type="default"/>
      <w:footerReference r:id="rId6" w:type="default"/>
      <w:headerReference r:id="rId4" w:type="even"/>
      <w:pgSz w:w="11909" w:h="16834"/>
      <w:pgMar w:top="1440" w:right="1440" w:bottom="806" w:left="1440" w:header="1152" w:footer="68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206" w:type="dxa"/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172"/>
      <w:gridCol w:w="2708"/>
      <w:gridCol w:w="2708"/>
      <w:gridCol w:w="2618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77" w:hRule="atLeast"/>
        <w:jc w:val="center"/>
      </w:trPr>
      <w:tc>
        <w:tcPr>
          <w:tcW w:w="2165" w:type="dxa"/>
        </w:tcPr>
        <w:p>
          <w:pPr>
            <w:pStyle w:val="8"/>
            <w:spacing w:line="360" w:lineRule="auto"/>
            <w:rPr>
              <w:b/>
            </w:rPr>
          </w:pPr>
        </w:p>
      </w:tc>
      <w:tc>
        <w:tcPr>
          <w:tcW w:w="2700" w:type="dxa"/>
        </w:tcPr>
        <w:p>
          <w:pPr>
            <w:pStyle w:val="8"/>
            <w:spacing w:line="360" w:lineRule="auto"/>
            <w:jc w:val="center"/>
            <w:rPr>
              <w:b/>
            </w:rPr>
          </w:pPr>
          <w:r>
            <w:rPr>
              <w:b/>
            </w:rPr>
            <w:t>Prepared by</w:t>
          </w:r>
        </w:p>
      </w:tc>
      <w:tc>
        <w:tcPr>
          <w:tcW w:w="2700" w:type="dxa"/>
        </w:tcPr>
        <w:p>
          <w:pPr>
            <w:pStyle w:val="8"/>
            <w:spacing w:line="360" w:lineRule="auto"/>
            <w:jc w:val="center"/>
            <w:rPr>
              <w:b/>
            </w:rPr>
          </w:pPr>
          <w:r>
            <w:rPr>
              <w:b/>
            </w:rPr>
            <w:t>Reviewed by</w:t>
          </w:r>
        </w:p>
      </w:tc>
      <w:tc>
        <w:tcPr>
          <w:tcW w:w="2610" w:type="dxa"/>
        </w:tcPr>
        <w:p>
          <w:pPr>
            <w:pStyle w:val="8"/>
            <w:spacing w:line="360" w:lineRule="auto"/>
            <w:jc w:val="center"/>
            <w:rPr>
              <w:b/>
            </w:rPr>
          </w:pPr>
          <w:r>
            <w:rPr>
              <w:b/>
            </w:rPr>
            <w:t>Approved by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720" w:hRule="atLeast"/>
        <w:jc w:val="center"/>
      </w:trPr>
      <w:tc>
        <w:tcPr>
          <w:tcW w:w="2165" w:type="dxa"/>
          <w:vAlign w:val="center"/>
        </w:tcPr>
        <w:p>
          <w:pPr>
            <w:pStyle w:val="8"/>
            <w:spacing w:line="360" w:lineRule="auto"/>
            <w:rPr>
              <w:b/>
            </w:rPr>
          </w:pPr>
          <w:r>
            <w:rPr>
              <w:b/>
            </w:rPr>
            <w:t>Sign &amp; Date</w:t>
          </w:r>
        </w:p>
      </w:tc>
      <w:tc>
        <w:tcPr>
          <w:tcW w:w="2700" w:type="dxa"/>
        </w:tcPr>
        <w:p>
          <w:pPr>
            <w:pStyle w:val="8"/>
            <w:spacing w:line="480" w:lineRule="auto"/>
            <w:rPr>
              <w:b/>
            </w:rPr>
          </w:pPr>
        </w:p>
      </w:tc>
      <w:tc>
        <w:tcPr>
          <w:tcW w:w="2700" w:type="dxa"/>
        </w:tcPr>
        <w:p>
          <w:pPr>
            <w:pStyle w:val="8"/>
            <w:spacing w:line="360" w:lineRule="auto"/>
            <w:rPr>
              <w:b/>
            </w:rPr>
          </w:pPr>
        </w:p>
      </w:tc>
      <w:tc>
        <w:tcPr>
          <w:tcW w:w="2610" w:type="dxa"/>
        </w:tcPr>
        <w:p>
          <w:pPr>
            <w:pStyle w:val="8"/>
            <w:spacing w:line="360" w:lineRule="auto"/>
            <w:rPr>
              <w:b/>
            </w:rPr>
          </w:pP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77" w:hRule="atLeast"/>
        <w:jc w:val="center"/>
      </w:trPr>
      <w:tc>
        <w:tcPr>
          <w:tcW w:w="2165" w:type="dxa"/>
        </w:tcPr>
        <w:p>
          <w:pPr>
            <w:pStyle w:val="8"/>
            <w:spacing w:line="360" w:lineRule="auto"/>
            <w:rPr>
              <w:b/>
            </w:rPr>
          </w:pPr>
          <w:r>
            <w:rPr>
              <w:b/>
            </w:rPr>
            <w:t>Name</w:t>
          </w:r>
        </w:p>
      </w:tc>
      <w:tc>
        <w:tcPr>
          <w:tcW w:w="2700" w:type="dxa"/>
        </w:tcPr>
        <w:p>
          <w:pPr>
            <w:pStyle w:val="8"/>
            <w:spacing w:line="360" w:lineRule="auto"/>
            <w:jc w:val="center"/>
          </w:pPr>
          <w:r>
            <w:t>T. SudhaMadhuri</w:t>
          </w:r>
        </w:p>
      </w:tc>
      <w:tc>
        <w:tcPr>
          <w:tcW w:w="2700" w:type="dxa"/>
        </w:tcPr>
        <w:p>
          <w:pPr>
            <w:pStyle w:val="8"/>
            <w:spacing w:line="360" w:lineRule="auto"/>
            <w:jc w:val="center"/>
          </w:pPr>
          <w:r>
            <w:t>G. Venkatesham</w:t>
          </w:r>
        </w:p>
      </w:tc>
      <w:tc>
        <w:tcPr>
          <w:tcW w:w="2610" w:type="dxa"/>
        </w:tcPr>
        <w:p>
          <w:pPr>
            <w:pStyle w:val="8"/>
            <w:spacing w:line="360" w:lineRule="auto"/>
            <w:jc w:val="center"/>
          </w:pPr>
          <w:r>
            <w:t>Ch. Mahendar Reddy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77" w:hRule="atLeast"/>
        <w:jc w:val="center"/>
      </w:trPr>
      <w:tc>
        <w:tcPr>
          <w:tcW w:w="2165" w:type="dxa"/>
        </w:tcPr>
        <w:p>
          <w:pPr>
            <w:pStyle w:val="8"/>
            <w:spacing w:line="360" w:lineRule="auto"/>
            <w:rPr>
              <w:b/>
            </w:rPr>
          </w:pPr>
          <w:r>
            <w:rPr>
              <w:b/>
            </w:rPr>
            <w:t>Department</w:t>
          </w:r>
        </w:p>
      </w:tc>
      <w:tc>
        <w:tcPr>
          <w:tcW w:w="2700" w:type="dxa"/>
        </w:tcPr>
        <w:p>
          <w:pPr>
            <w:pStyle w:val="8"/>
            <w:spacing w:line="360" w:lineRule="auto"/>
            <w:jc w:val="center"/>
          </w:pPr>
          <w:r>
            <w:t>Production</w:t>
          </w:r>
        </w:p>
      </w:tc>
      <w:tc>
        <w:tcPr>
          <w:tcW w:w="2700" w:type="dxa"/>
        </w:tcPr>
        <w:p>
          <w:pPr>
            <w:pStyle w:val="8"/>
            <w:spacing w:line="360" w:lineRule="auto"/>
            <w:jc w:val="center"/>
          </w:pPr>
          <w:r>
            <w:t>Production</w:t>
          </w:r>
        </w:p>
      </w:tc>
      <w:tc>
        <w:tcPr>
          <w:tcW w:w="2610" w:type="dxa"/>
        </w:tcPr>
        <w:p>
          <w:pPr>
            <w:pStyle w:val="8"/>
            <w:spacing w:line="360" w:lineRule="auto"/>
            <w:jc w:val="center"/>
          </w:pPr>
          <w:r>
            <w:t>Quality Assurance</w:t>
          </w:r>
        </w:p>
      </w:tc>
    </w:tr>
  </w:tbl>
  <w:p>
    <w:pPr>
      <w:ind w:left="-567" w:right="-817"/>
    </w:pPr>
    <w:r>
      <w:t>QA001-FM139-01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1"/>
      <w:tblW w:w="10035" w:type="dxa"/>
      <w:tblInd w:w="-405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281"/>
      <w:gridCol w:w="3737"/>
      <w:gridCol w:w="3017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281" w:type="dxa"/>
        </w:tcPr>
        <w:p>
          <w:pPr>
            <w:pStyle w:val="8"/>
            <w:jc w:val="center"/>
            <w:rPr>
              <w:b/>
            </w:rPr>
          </w:pPr>
          <w:r>
            <w:rPr>
              <w:b/>
            </w:rPr>
            <w:t>Prepared by</w:t>
          </w:r>
        </w:p>
      </w:tc>
      <w:tc>
        <w:tcPr>
          <w:tcW w:w="3737" w:type="dxa"/>
        </w:tcPr>
        <w:p>
          <w:pPr>
            <w:pStyle w:val="8"/>
            <w:jc w:val="center"/>
            <w:rPr>
              <w:b/>
            </w:rPr>
          </w:pPr>
          <w:r>
            <w:rPr>
              <w:b/>
            </w:rPr>
            <w:t>Reviewed by</w:t>
          </w:r>
        </w:p>
      </w:tc>
      <w:tc>
        <w:tcPr>
          <w:tcW w:w="3017" w:type="dxa"/>
        </w:tcPr>
        <w:p>
          <w:pPr>
            <w:pStyle w:val="8"/>
            <w:jc w:val="center"/>
            <w:rPr>
              <w:b/>
            </w:rPr>
          </w:pPr>
          <w:r>
            <w:rPr>
              <w:b/>
            </w:rPr>
            <w:t>Approved by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518" w:hRule="atLeast"/>
      </w:trPr>
      <w:tc>
        <w:tcPr>
          <w:tcW w:w="3281" w:type="dxa"/>
          <w:vAlign w:val="center"/>
        </w:tcPr>
        <w:p>
          <w:pPr>
            <w:pStyle w:val="8"/>
            <w:jc w:val="center"/>
          </w:pPr>
          <w:r>
            <w:t>Signature &amp; Date</w:t>
          </w:r>
        </w:p>
      </w:tc>
      <w:tc>
        <w:tcPr>
          <w:tcW w:w="3737" w:type="dxa"/>
          <w:vAlign w:val="center"/>
        </w:tcPr>
        <w:p>
          <w:pPr>
            <w:jc w:val="center"/>
          </w:pPr>
          <w:r>
            <w:t>Signature &amp; Date</w:t>
          </w:r>
        </w:p>
      </w:tc>
      <w:tc>
        <w:tcPr>
          <w:tcW w:w="3017" w:type="dxa"/>
          <w:vAlign w:val="center"/>
        </w:tcPr>
        <w:p>
          <w:pPr>
            <w:jc w:val="center"/>
          </w:pPr>
          <w:r>
            <w:t>Signature &amp; Date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281" w:type="dxa"/>
        </w:tcPr>
        <w:p>
          <w:pPr>
            <w:pStyle w:val="8"/>
            <w:jc w:val="center"/>
            <w:rPr>
              <w:b/>
            </w:rPr>
          </w:pPr>
          <w:r>
            <w:rPr>
              <w:b/>
            </w:rPr>
            <w:t>Name</w:t>
          </w:r>
        </w:p>
      </w:tc>
      <w:tc>
        <w:tcPr>
          <w:tcW w:w="3737" w:type="dxa"/>
          <w:vAlign w:val="center"/>
        </w:tcPr>
        <w:p>
          <w:pPr>
            <w:jc w:val="center"/>
            <w:rPr>
              <w:b/>
            </w:rPr>
          </w:pPr>
          <w:r>
            <w:rPr>
              <w:b/>
            </w:rPr>
            <w:t>Name</w:t>
          </w:r>
        </w:p>
      </w:tc>
      <w:tc>
        <w:tcPr>
          <w:tcW w:w="3017" w:type="dxa"/>
        </w:tcPr>
        <w:p>
          <w:pPr>
            <w:jc w:val="center"/>
            <w:rPr>
              <w:b/>
            </w:rPr>
          </w:pPr>
          <w:r>
            <w:rPr>
              <w:b/>
            </w:rPr>
            <w:t>Name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281" w:type="dxa"/>
        </w:tcPr>
        <w:p>
          <w:pPr>
            <w:pStyle w:val="8"/>
            <w:jc w:val="center"/>
            <w:rPr>
              <w:b/>
            </w:rPr>
          </w:pPr>
          <w:r>
            <w:rPr>
              <w:b/>
            </w:rPr>
            <w:t>Designation &amp; Department</w:t>
          </w:r>
        </w:p>
      </w:tc>
      <w:tc>
        <w:tcPr>
          <w:tcW w:w="3737" w:type="dxa"/>
        </w:tcPr>
        <w:p>
          <w:pPr>
            <w:jc w:val="center"/>
            <w:rPr>
              <w:b/>
            </w:rPr>
          </w:pPr>
          <w:r>
            <w:rPr>
              <w:b/>
            </w:rPr>
            <w:t>Designation &amp; Department</w:t>
          </w:r>
        </w:p>
      </w:tc>
      <w:tc>
        <w:tcPr>
          <w:tcW w:w="3017" w:type="dxa"/>
        </w:tcPr>
        <w:p>
          <w:pPr>
            <w:jc w:val="center"/>
            <w:rPr>
              <w:b/>
            </w:rPr>
          </w:pPr>
          <w:r>
            <w:rPr>
              <w:b/>
            </w:rPr>
            <w:t>Designation &amp; Department</w:t>
          </w:r>
        </w:p>
      </w:tc>
    </w:tr>
  </w:tbl>
  <w:p>
    <w:pPr>
      <w:pStyle w:val="8"/>
      <w:ind w:left="-513" w:hanging="27"/>
    </w:pPr>
    <w:r>
      <w:t>FM01/QA001-00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206" w:type="dxa"/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076"/>
      <w:gridCol w:w="1680"/>
      <w:gridCol w:w="2375"/>
      <w:gridCol w:w="2113"/>
      <w:gridCol w:w="1962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32" w:hRule="atLeast"/>
        <w:jc w:val="center"/>
      </w:trPr>
      <w:tc>
        <w:tcPr>
          <w:tcW w:w="2076" w:type="dxa"/>
          <w:vMerge w:val="restart"/>
          <w:tcBorders>
            <w:right w:val="single" w:color="auto" w:sz="4" w:space="0"/>
          </w:tcBorders>
          <w:vAlign w:val="center"/>
        </w:tcPr>
        <w:p>
          <w:pPr>
            <w:jc w:val="center"/>
          </w:pPr>
          <w:r>
            <w:rPr>
              <w:lang w:val="en-IN" w:eastAsia="en-IN"/>
            </w:rPr>
            <w:drawing>
              <wp:inline distT="0" distB="0" distL="0" distR="0">
                <wp:extent cx="1051560" cy="733425"/>
                <wp:effectExtent l="19050" t="0" r="0" b="0"/>
                <wp:docPr id="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1560" cy="7336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130" w:type="dxa"/>
          <w:gridSpan w:val="4"/>
          <w:tcBorders>
            <w:left w:val="single" w:color="auto" w:sz="4" w:space="0"/>
          </w:tcBorders>
          <w:vAlign w:val="center"/>
        </w:tcPr>
        <w:p>
          <w:pPr>
            <w:pStyle w:val="9"/>
            <w:spacing w:line="360" w:lineRule="auto"/>
            <w:jc w:val="center"/>
            <w:rPr>
              <w:b/>
            </w:rPr>
          </w:pPr>
          <w:r>
            <w:rPr>
              <w:b/>
            </w:rPr>
            <w:t>STANDARD OPERATING PROCEDURE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32" w:hRule="atLeast"/>
        <w:jc w:val="center"/>
      </w:trPr>
      <w:tc>
        <w:tcPr>
          <w:tcW w:w="2076" w:type="dxa"/>
          <w:vMerge w:val="continue"/>
          <w:tcBorders>
            <w:right w:val="single" w:color="auto" w:sz="4" w:space="0"/>
          </w:tcBorders>
        </w:tcPr>
        <w:p>
          <w:pPr>
            <w:pStyle w:val="9"/>
          </w:pPr>
        </w:p>
      </w:tc>
      <w:tc>
        <w:tcPr>
          <w:tcW w:w="1680" w:type="dxa"/>
          <w:tcBorders>
            <w:left w:val="single" w:color="auto" w:sz="4" w:space="0"/>
          </w:tcBorders>
          <w:vAlign w:val="center"/>
        </w:tcPr>
        <w:p>
          <w:pPr>
            <w:pStyle w:val="9"/>
          </w:pPr>
          <w:r>
            <w:t xml:space="preserve">SOP No.: </w:t>
          </w:r>
        </w:p>
      </w:tc>
      <w:tc>
        <w:tcPr>
          <w:tcW w:w="2375" w:type="dxa"/>
          <w:vAlign w:val="center"/>
        </w:tcPr>
        <w:p>
          <w:pPr>
            <w:pStyle w:val="9"/>
          </w:pPr>
          <w:r>
            <w:t>SOP-PD-023-03</w:t>
          </w:r>
        </w:p>
      </w:tc>
      <w:tc>
        <w:tcPr>
          <w:tcW w:w="2113" w:type="dxa"/>
          <w:vAlign w:val="center"/>
        </w:tcPr>
        <w:p>
          <w:pPr>
            <w:pStyle w:val="9"/>
          </w:pPr>
          <w:r>
            <w:t>Effective Date:</w:t>
          </w:r>
        </w:p>
      </w:tc>
      <w:tc>
        <w:tcPr>
          <w:tcW w:w="1962" w:type="dxa"/>
          <w:vAlign w:val="center"/>
        </w:tcPr>
        <w:p>
          <w:pPr>
            <w:pStyle w:val="9"/>
          </w:pPr>
          <w:r>
            <w:t>01.01.2018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32" w:hRule="atLeast"/>
        <w:jc w:val="center"/>
      </w:trPr>
      <w:tc>
        <w:tcPr>
          <w:tcW w:w="2076" w:type="dxa"/>
          <w:vMerge w:val="continue"/>
          <w:tcBorders>
            <w:right w:val="single" w:color="auto" w:sz="4" w:space="0"/>
          </w:tcBorders>
        </w:tcPr>
        <w:p>
          <w:pPr>
            <w:pStyle w:val="9"/>
          </w:pPr>
        </w:p>
      </w:tc>
      <w:tc>
        <w:tcPr>
          <w:tcW w:w="1680" w:type="dxa"/>
          <w:tcBorders>
            <w:left w:val="single" w:color="auto" w:sz="4" w:space="0"/>
          </w:tcBorders>
          <w:vAlign w:val="center"/>
        </w:tcPr>
        <w:p>
          <w:pPr>
            <w:pStyle w:val="9"/>
          </w:pPr>
          <w:r>
            <w:t>Supersedes:</w:t>
          </w:r>
        </w:p>
      </w:tc>
      <w:tc>
        <w:tcPr>
          <w:tcW w:w="2375" w:type="dxa"/>
          <w:vAlign w:val="center"/>
        </w:tcPr>
        <w:p>
          <w:pPr>
            <w:pStyle w:val="9"/>
          </w:pPr>
          <w:r>
            <w:t>SOP-PD-023-02</w:t>
          </w:r>
        </w:p>
      </w:tc>
      <w:tc>
        <w:tcPr>
          <w:tcW w:w="2113" w:type="dxa"/>
          <w:vAlign w:val="center"/>
        </w:tcPr>
        <w:p>
          <w:pPr>
            <w:pStyle w:val="9"/>
          </w:pPr>
          <w:r>
            <w:t>Next Review Date:</w:t>
          </w:r>
        </w:p>
      </w:tc>
      <w:tc>
        <w:tcPr>
          <w:tcW w:w="1962" w:type="dxa"/>
          <w:vAlign w:val="center"/>
        </w:tcPr>
        <w:p>
          <w:pPr>
            <w:pStyle w:val="9"/>
          </w:pPr>
          <w:r>
            <w:t>31.12.2020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32" w:hRule="atLeast"/>
        <w:jc w:val="center"/>
      </w:trPr>
      <w:tc>
        <w:tcPr>
          <w:tcW w:w="2076" w:type="dxa"/>
          <w:vMerge w:val="continue"/>
          <w:tcBorders>
            <w:right w:val="single" w:color="auto" w:sz="4" w:space="0"/>
          </w:tcBorders>
        </w:tcPr>
        <w:p>
          <w:pPr>
            <w:pStyle w:val="9"/>
          </w:pPr>
        </w:p>
      </w:tc>
      <w:tc>
        <w:tcPr>
          <w:tcW w:w="1680" w:type="dxa"/>
          <w:tcBorders>
            <w:left w:val="single" w:color="auto" w:sz="4" w:space="0"/>
          </w:tcBorders>
          <w:vAlign w:val="center"/>
        </w:tcPr>
        <w:p>
          <w:pPr>
            <w:pStyle w:val="9"/>
          </w:pPr>
          <w:r>
            <w:t>Department:</w:t>
          </w:r>
        </w:p>
      </w:tc>
      <w:tc>
        <w:tcPr>
          <w:tcW w:w="2375" w:type="dxa"/>
          <w:vAlign w:val="center"/>
        </w:tcPr>
        <w:p>
          <w:pPr>
            <w:pStyle w:val="9"/>
          </w:pPr>
          <w:r>
            <w:t>Production</w:t>
          </w:r>
        </w:p>
      </w:tc>
      <w:tc>
        <w:tcPr>
          <w:tcW w:w="2113" w:type="dxa"/>
          <w:vAlign w:val="center"/>
        </w:tcPr>
        <w:p>
          <w:pPr>
            <w:pStyle w:val="9"/>
          </w:pPr>
          <w:r>
            <w:t>Page:</w:t>
          </w:r>
        </w:p>
      </w:tc>
      <w:tc>
        <w:tcPr>
          <w:tcW w:w="1962" w:type="dxa"/>
          <w:vAlign w:val="center"/>
        </w:tcPr>
        <w:p>
          <w:pPr>
            <w:tabs>
              <w:tab w:val="right" w:pos="2112"/>
            </w:tabs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32" w:hRule="atLeast"/>
        <w:jc w:val="center"/>
      </w:trPr>
      <w:tc>
        <w:tcPr>
          <w:tcW w:w="10206" w:type="dxa"/>
          <w:gridSpan w:val="5"/>
          <w:vAlign w:val="center"/>
        </w:tcPr>
        <w:p>
          <w:pPr>
            <w:pStyle w:val="9"/>
          </w:pPr>
          <w:r>
            <w:rPr>
              <w:b/>
            </w:rPr>
            <w:t>TITLE: MAINTENANCE OF UNIFORM TIME IN THE PLANT.</w:t>
          </w:r>
        </w:p>
      </w:tc>
    </w:tr>
  </w:tbl>
  <w:p>
    <w:pPr>
      <w:pStyle w:val="9"/>
      <w:tabs>
        <w:tab w:val="clear" w:pos="4320"/>
        <w:tab w:val="clear" w:pos="8640"/>
      </w:tabs>
      <w:rPr>
        <w:b/>
        <w:sz w:val="20"/>
        <w:szCs w:val="20"/>
      </w:rPr>
    </w:pPr>
    <w:r>
      <w:rPr>
        <w:b/>
        <w:sz w:val="20"/>
        <w:szCs w:val="20"/>
      </w:rPr>
      <w:t xml:space="preserve">                             </w:t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 xml:space="preserve">      </w:t>
    </w:r>
    <w:r>
      <w:rPr>
        <w:b/>
        <w:sz w:val="20"/>
        <w:szCs w:val="20"/>
      </w:rPr>
      <w:tab/>
    </w:r>
  </w:p>
  <w:p>
    <w:pPr>
      <w:pStyle w:val="9"/>
      <w:jc w:val="both"/>
      <w:rPr>
        <w:sz w:val="4"/>
        <w:szCs w:val="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ict>
        <v:shape id="PowerPlusWaterMarkObject17686957" o:spid="_x0000_s185346" o:spt="136" type="#_x0000_t136" style="position:absolute;left:0pt;height:115.7pt;width:520.75pt;mso-position-horizontal:center;mso-position-horizontal-relative:margin;mso-position-vertical:center;mso-position-vertical-relative:margin;rotation:20643840f;z-index:-251656192;mso-width-relative:page;mso-height-relative:page;" fillcolor="#D8D8D8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Template" style="font-family:Times New Roman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656" w:type="dxa"/>
      <w:tblInd w:w="-702" w:type="dxa"/>
      <w:tblBorders>
        <w:top w:val="single" w:color="auto" w:sz="18" w:space="0"/>
        <w:left w:val="single" w:color="auto" w:sz="18" w:space="0"/>
        <w:bottom w:val="single" w:color="auto" w:sz="18" w:space="0"/>
        <w:right w:val="single" w:color="auto" w:sz="18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258"/>
      <w:gridCol w:w="1792"/>
      <w:gridCol w:w="2700"/>
      <w:gridCol w:w="2070"/>
      <w:gridCol w:w="1836"/>
    </w:tblGrid>
    <w:tr>
      <w:tblPrEx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88" w:hRule="atLeast"/>
      </w:trPr>
      <w:tc>
        <w:tcPr>
          <w:tcW w:w="2258" w:type="dxa"/>
          <w:vMerge w:val="restart"/>
          <w:tcBorders>
            <w:top w:val="single" w:color="auto" w:sz="12" w:space="0"/>
            <w:left w:val="single" w:color="auto" w:sz="12" w:space="0"/>
            <w:right w:val="single" w:color="auto" w:sz="12" w:space="0"/>
          </w:tcBorders>
          <w:vAlign w:val="center"/>
        </w:tcPr>
        <w:p>
          <w:pPr>
            <w:ind w:left="792" w:hanging="792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  <w:lang w:val="en-IN" w:eastAsia="en-IN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-163830</wp:posOffset>
                </wp:positionH>
                <wp:positionV relativeFrom="paragraph">
                  <wp:posOffset>-181610</wp:posOffset>
                </wp:positionV>
                <wp:extent cx="1711325" cy="819150"/>
                <wp:effectExtent l="19050" t="0" r="3175" b="0"/>
                <wp:wrapNone/>
                <wp:docPr id="14" name="Picture 1" descr="http://www.discoverypharma.com/images/top-links_0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Picture 1" descr="http://www.discoverypharma.com/images/top-links_01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1325" cy="819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398" w:type="dxa"/>
          <w:gridSpan w:val="4"/>
          <w:tcBorders>
            <w:top w:val="single" w:color="auto" w:sz="12" w:space="0"/>
            <w:left w:val="single" w:color="auto" w:sz="12" w:space="0"/>
            <w:bottom w:val="single" w:color="auto" w:sz="8" w:space="0"/>
            <w:right w:val="single" w:color="auto" w:sz="12" w:space="0"/>
          </w:tcBorders>
          <w:vAlign w:val="center"/>
        </w:tcPr>
        <w:p>
          <w:pPr>
            <w:ind w:left="792" w:hanging="792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DISCOVERY INTERMEDIATE PRIVATE LIMITED</w:t>
          </w:r>
        </w:p>
      </w:tc>
    </w:tr>
    <w:tr>
      <w:tblPrEx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88" w:hRule="atLeast"/>
      </w:trPr>
      <w:tc>
        <w:tcPr>
          <w:tcW w:w="2258" w:type="dxa"/>
          <w:vMerge w:val="continue"/>
          <w:tcBorders>
            <w:left w:val="single" w:color="auto" w:sz="12" w:space="0"/>
            <w:right w:val="single" w:color="auto" w:sz="12" w:space="0"/>
          </w:tcBorders>
          <w:vAlign w:val="center"/>
        </w:tcPr>
        <w:p>
          <w:pPr>
            <w:jc w:val="center"/>
            <w:rPr>
              <w:b/>
            </w:rPr>
          </w:pPr>
        </w:p>
      </w:tc>
      <w:tc>
        <w:tcPr>
          <w:tcW w:w="8398" w:type="dxa"/>
          <w:gridSpan w:val="4"/>
          <w:tcBorders>
            <w:top w:val="single" w:color="auto" w:sz="8" w:space="0"/>
            <w:left w:val="single" w:color="auto" w:sz="12" w:space="0"/>
            <w:bottom w:val="single" w:color="auto" w:sz="12" w:space="0"/>
            <w:right w:val="single" w:color="auto" w:sz="12" w:space="0"/>
          </w:tcBorders>
          <w:vAlign w:val="center"/>
        </w:tcPr>
        <w:p>
          <w:pPr>
            <w:jc w:val="center"/>
            <w:rPr>
              <w:b/>
            </w:rPr>
          </w:pPr>
          <w:r>
            <w:rPr>
              <w:b/>
            </w:rPr>
            <w:t>STANDARD OPERATING PROCEDURE</w:t>
          </w:r>
        </w:p>
      </w:tc>
    </w:tr>
    <w:tr>
      <w:tblPrEx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90" w:hRule="atLeast"/>
      </w:trPr>
      <w:tc>
        <w:tcPr>
          <w:tcW w:w="2258" w:type="dxa"/>
          <w:vMerge w:val="continue"/>
          <w:tcBorders>
            <w:left w:val="single" w:color="auto" w:sz="12" w:space="0"/>
            <w:right w:val="single" w:color="auto" w:sz="12" w:space="0"/>
          </w:tcBorders>
          <w:vAlign w:val="center"/>
        </w:tcPr>
        <w:p/>
      </w:tc>
      <w:tc>
        <w:tcPr>
          <w:tcW w:w="1792" w:type="dxa"/>
          <w:tcBorders>
            <w:top w:val="single" w:color="auto" w:sz="12" w:space="0"/>
            <w:left w:val="single" w:color="auto" w:sz="12" w:space="0"/>
            <w:bottom w:val="single" w:color="auto" w:sz="6" w:space="0"/>
            <w:right w:val="single" w:color="auto" w:sz="8" w:space="0"/>
          </w:tcBorders>
          <w:vAlign w:val="center"/>
        </w:tcPr>
        <w:p>
          <w:r>
            <w:t xml:space="preserve">SOP No.: </w:t>
          </w:r>
        </w:p>
      </w:tc>
      <w:tc>
        <w:tcPr>
          <w:tcW w:w="2700" w:type="dxa"/>
          <w:tcBorders>
            <w:top w:val="single" w:color="auto" w:sz="12" w:space="0"/>
            <w:left w:val="single" w:color="auto" w:sz="8" w:space="0"/>
            <w:bottom w:val="single" w:color="auto" w:sz="6" w:space="0"/>
            <w:right w:val="single" w:color="auto" w:sz="12" w:space="0"/>
          </w:tcBorders>
          <w:vAlign w:val="center"/>
        </w:tcPr>
        <w:p/>
      </w:tc>
      <w:tc>
        <w:tcPr>
          <w:tcW w:w="2070" w:type="dxa"/>
          <w:tcBorders>
            <w:top w:val="single" w:color="auto" w:sz="12" w:space="0"/>
            <w:left w:val="single" w:color="auto" w:sz="12" w:space="0"/>
            <w:bottom w:val="single" w:color="auto" w:sz="6" w:space="0"/>
            <w:right w:val="single" w:color="auto" w:sz="8" w:space="0"/>
          </w:tcBorders>
          <w:vAlign w:val="center"/>
        </w:tcPr>
        <w:p>
          <w:r>
            <w:t>Effective Date:</w:t>
          </w:r>
        </w:p>
      </w:tc>
      <w:tc>
        <w:tcPr>
          <w:tcW w:w="1836" w:type="dxa"/>
          <w:tcBorders>
            <w:top w:val="single" w:color="auto" w:sz="12" w:space="0"/>
            <w:left w:val="single" w:color="auto" w:sz="8" w:space="0"/>
            <w:bottom w:val="single" w:color="auto" w:sz="6" w:space="0"/>
            <w:right w:val="single" w:color="auto" w:sz="12" w:space="0"/>
          </w:tcBorders>
          <w:vAlign w:val="center"/>
        </w:tcPr>
        <w:p>
          <w:pPr>
            <w:jc w:val="center"/>
          </w:pPr>
        </w:p>
      </w:tc>
    </w:tr>
    <w:tr>
      <w:tblPrEx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90" w:hRule="atLeast"/>
      </w:trPr>
      <w:tc>
        <w:tcPr>
          <w:tcW w:w="2258" w:type="dxa"/>
          <w:vMerge w:val="continue"/>
          <w:tcBorders>
            <w:left w:val="single" w:color="auto" w:sz="12" w:space="0"/>
            <w:right w:val="single" w:color="auto" w:sz="12" w:space="0"/>
          </w:tcBorders>
          <w:vAlign w:val="center"/>
        </w:tcPr>
        <w:p/>
      </w:tc>
      <w:tc>
        <w:tcPr>
          <w:tcW w:w="1792" w:type="dxa"/>
          <w:tcBorders>
            <w:top w:val="single" w:color="auto" w:sz="6" w:space="0"/>
            <w:left w:val="single" w:color="auto" w:sz="12" w:space="0"/>
            <w:bottom w:val="single" w:color="auto" w:sz="6" w:space="0"/>
            <w:right w:val="single" w:color="auto" w:sz="6" w:space="0"/>
          </w:tcBorders>
          <w:vAlign w:val="center"/>
        </w:tcPr>
        <w:p>
          <w:r>
            <w:t xml:space="preserve">Supersedes : </w:t>
          </w:r>
        </w:p>
      </w:tc>
      <w:tc>
        <w:tcPr>
          <w:tcW w:w="2700" w:type="dxa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12" w:space="0"/>
          </w:tcBorders>
          <w:vAlign w:val="center"/>
        </w:tcPr>
        <w:p/>
      </w:tc>
      <w:tc>
        <w:tcPr>
          <w:tcW w:w="2070" w:type="dxa"/>
          <w:tcBorders>
            <w:top w:val="single" w:color="auto" w:sz="6" w:space="0"/>
            <w:left w:val="single" w:color="auto" w:sz="12" w:space="0"/>
            <w:bottom w:val="single" w:color="auto" w:sz="6" w:space="0"/>
            <w:right w:val="single" w:color="auto" w:sz="8" w:space="0"/>
          </w:tcBorders>
          <w:vAlign w:val="center"/>
        </w:tcPr>
        <w:p>
          <w:r>
            <w:t>Next Review Date:</w:t>
          </w:r>
        </w:p>
      </w:tc>
      <w:tc>
        <w:tcPr>
          <w:tcW w:w="1836" w:type="dxa"/>
          <w:tcBorders>
            <w:top w:val="single" w:color="auto" w:sz="6" w:space="0"/>
            <w:left w:val="single" w:color="auto" w:sz="8" w:space="0"/>
            <w:bottom w:val="single" w:color="auto" w:sz="6" w:space="0"/>
            <w:right w:val="single" w:color="auto" w:sz="12" w:space="0"/>
          </w:tcBorders>
          <w:vAlign w:val="center"/>
        </w:tcPr>
        <w:p>
          <w:pPr>
            <w:jc w:val="center"/>
          </w:pPr>
        </w:p>
      </w:tc>
    </w:tr>
    <w:tr>
      <w:tblPrEx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90" w:hRule="atLeast"/>
      </w:trPr>
      <w:tc>
        <w:tcPr>
          <w:tcW w:w="2258" w:type="dxa"/>
          <w:vMerge w:val="continue"/>
          <w:tcBorders>
            <w:left w:val="single" w:color="auto" w:sz="12" w:space="0"/>
            <w:bottom w:val="single" w:color="auto" w:sz="12" w:space="0"/>
            <w:right w:val="single" w:color="auto" w:sz="12" w:space="0"/>
          </w:tcBorders>
          <w:vAlign w:val="center"/>
        </w:tcPr>
        <w:p/>
      </w:tc>
      <w:tc>
        <w:tcPr>
          <w:tcW w:w="1792" w:type="dxa"/>
          <w:tcBorders>
            <w:top w:val="single" w:color="auto" w:sz="6" w:space="0"/>
            <w:left w:val="single" w:color="auto" w:sz="12" w:space="0"/>
            <w:bottom w:val="single" w:color="auto" w:sz="12" w:space="0"/>
            <w:right w:val="single" w:color="auto" w:sz="6" w:space="0"/>
          </w:tcBorders>
          <w:vAlign w:val="center"/>
        </w:tcPr>
        <w:p>
          <w:r>
            <w:t>Department:</w:t>
          </w:r>
        </w:p>
      </w:tc>
      <w:tc>
        <w:tcPr>
          <w:tcW w:w="2700" w:type="dxa"/>
          <w:tcBorders>
            <w:top w:val="single" w:color="auto" w:sz="6" w:space="0"/>
            <w:left w:val="single" w:color="auto" w:sz="6" w:space="0"/>
            <w:bottom w:val="single" w:color="auto" w:sz="12" w:space="0"/>
            <w:right w:val="single" w:color="auto" w:sz="12" w:space="0"/>
          </w:tcBorders>
          <w:vAlign w:val="center"/>
        </w:tcPr>
        <w:p/>
      </w:tc>
      <w:tc>
        <w:tcPr>
          <w:tcW w:w="2070" w:type="dxa"/>
          <w:tcBorders>
            <w:top w:val="single" w:color="auto" w:sz="6" w:space="0"/>
            <w:left w:val="single" w:color="auto" w:sz="12" w:space="0"/>
            <w:bottom w:val="single" w:color="auto" w:sz="12" w:space="0"/>
            <w:right w:val="single" w:color="auto" w:sz="8" w:space="0"/>
          </w:tcBorders>
          <w:vAlign w:val="center"/>
        </w:tcPr>
        <w:p>
          <w:r>
            <w:t>Page:</w:t>
          </w:r>
        </w:p>
      </w:tc>
      <w:tc>
        <w:tcPr>
          <w:tcW w:w="1836" w:type="dxa"/>
          <w:tcBorders>
            <w:top w:val="single" w:color="auto" w:sz="6" w:space="0"/>
            <w:left w:val="single" w:color="auto" w:sz="8" w:space="0"/>
            <w:bottom w:val="single" w:color="auto" w:sz="12" w:space="0"/>
            <w:right w:val="single" w:color="auto" w:sz="12" w:space="0"/>
          </w:tcBorders>
          <w:vAlign w:val="center"/>
        </w:tcPr>
        <w:p>
          <w:pPr>
            <w:jc w:val="center"/>
          </w:pPr>
        </w:p>
      </w:tc>
    </w:tr>
    <w:tr>
      <w:tblPrEx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90" w:hRule="atLeast"/>
      </w:trPr>
      <w:tc>
        <w:tcPr>
          <w:tcW w:w="10656" w:type="dxa"/>
          <w:gridSpan w:val="5"/>
          <w:tc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</w:tcBorders>
          <w:vAlign w:val="center"/>
        </w:tcPr>
        <w:p>
          <w:pPr>
            <w:ind w:left="936" w:hanging="936"/>
            <w:jc w:val="both"/>
            <w:rPr>
              <w:b/>
            </w:rPr>
          </w:pPr>
          <w:r>
            <w:rPr>
              <w:b/>
            </w:rPr>
            <w:t xml:space="preserve">TITLE: </w:t>
          </w:r>
        </w:p>
      </w:tc>
    </w:tr>
  </w:tbl>
  <w:p>
    <w:pPr>
      <w:pStyle w:val="9"/>
      <w:tabs>
        <w:tab w:val="left" w:pos="1440"/>
        <w:tab w:val="clear" w:pos="4320"/>
        <w:tab w:val="clear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88516CA"/>
    <w:multiLevelType w:val="multilevel"/>
    <w:tmpl w:val="688516CA"/>
    <w:lvl w:ilvl="0" w:tentative="0">
      <w:start w:val="1"/>
      <w:numFmt w:val="decimal"/>
      <w:lvlText w:val="%1.0"/>
      <w:lvlJc w:val="left"/>
      <w:pPr>
        <w:tabs>
          <w:tab w:val="left" w:pos="720"/>
        </w:tabs>
        <w:ind w:left="720" w:hanging="720"/>
      </w:pPr>
      <w:rPr>
        <w:rFonts w:hint="default"/>
        <w:b w:val="0"/>
      </w:rPr>
    </w:lvl>
    <w:lvl w:ilvl="1" w:tentative="0">
      <w:start w:val="1"/>
      <w:numFmt w:val="decimal"/>
      <w:lvlText w:val="%1.%2"/>
      <w:lvlJc w:val="left"/>
      <w:pPr>
        <w:tabs>
          <w:tab w:val="left" w:pos="1440"/>
        </w:tabs>
        <w:ind w:left="1440" w:hanging="720"/>
      </w:pPr>
      <w:rPr>
        <w:rFonts w:hint="default"/>
        <w:b w:val="0"/>
      </w:rPr>
    </w:lvl>
    <w:lvl w:ilvl="2" w:tentative="0">
      <w:start w:val="1"/>
      <w:numFmt w:val="decimal"/>
      <w:lvlText w:val="%1.%2.%3"/>
      <w:lvlJc w:val="left"/>
      <w:pPr>
        <w:tabs>
          <w:tab w:val="left" w:pos="2160"/>
        </w:tabs>
        <w:ind w:left="2160" w:hanging="720"/>
      </w:pPr>
      <w:rPr>
        <w:rFonts w:hint="default"/>
        <w:b/>
      </w:rPr>
    </w:lvl>
    <w:lvl w:ilvl="3" w:tentative="0">
      <w:start w:val="1"/>
      <w:numFmt w:val="decimal"/>
      <w:lvlText w:val="%1.%2.%3.%4"/>
      <w:lvlJc w:val="left"/>
      <w:pPr>
        <w:tabs>
          <w:tab w:val="left" w:pos="2880"/>
        </w:tabs>
        <w:ind w:left="2880" w:hanging="720"/>
      </w:pPr>
      <w:rPr>
        <w:rFonts w:hint="default"/>
        <w:b/>
      </w:rPr>
    </w:lvl>
    <w:lvl w:ilvl="4" w:tentative="0">
      <w:start w:val="1"/>
      <w:numFmt w:val="decimal"/>
      <w:lvlText w:val="%1.%2.%3.%4.%5"/>
      <w:lvlJc w:val="left"/>
      <w:pPr>
        <w:tabs>
          <w:tab w:val="left" w:pos="3960"/>
        </w:tabs>
        <w:ind w:left="3960" w:hanging="1080"/>
      </w:pPr>
      <w:rPr>
        <w:rFonts w:hint="default"/>
        <w:b/>
      </w:rPr>
    </w:lvl>
    <w:lvl w:ilvl="5" w:tentative="0">
      <w:start w:val="1"/>
      <w:numFmt w:val="decimal"/>
      <w:lvlText w:val="%1.%2.%3.%4.%5.%6"/>
      <w:lvlJc w:val="left"/>
      <w:pPr>
        <w:tabs>
          <w:tab w:val="left" w:pos="4680"/>
        </w:tabs>
        <w:ind w:left="4680" w:hanging="1080"/>
      </w:pPr>
      <w:rPr>
        <w:rFonts w:hint="default"/>
        <w:b/>
      </w:rPr>
    </w:lvl>
    <w:lvl w:ilvl="6" w:tentative="0">
      <w:start w:val="1"/>
      <w:numFmt w:val="decimal"/>
      <w:lvlText w:val="%1.%2.%3.%4.%5.%6.%7"/>
      <w:lvlJc w:val="left"/>
      <w:pPr>
        <w:tabs>
          <w:tab w:val="left" w:pos="5760"/>
        </w:tabs>
        <w:ind w:left="5760" w:hanging="1440"/>
      </w:pPr>
      <w:rPr>
        <w:rFonts w:hint="default"/>
        <w:b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6480"/>
        </w:tabs>
        <w:ind w:left="6480" w:hanging="1440"/>
      </w:pPr>
      <w:rPr>
        <w:rFonts w:hint="default"/>
        <w:b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7560"/>
        </w:tabs>
        <w:ind w:left="7560" w:hanging="1800"/>
      </w:pPr>
      <w:rPr>
        <w:rFonts w:hint="default"/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720"/>
  <w:drawingGridHorizontalSpacing w:val="120"/>
  <w:displayHorizontalDrawingGridEvery w:val="2"/>
  <w:characterSpacingControl w:val="doNotCompress"/>
  <w:hdrShapeDefaults>
    <o:shapelayout v:ext="edit">
      <o:idmap v:ext="edit" data="181"/>
    </o:shapelayout>
  </w:hdrShapeDefaults>
  <w:compat>
    <w:compatSetting w:name="compatibilityMode" w:uri="http://schemas.microsoft.com/office/word" w:val="12"/>
  </w:compat>
  <w:rsids>
    <w:rsidRoot w:val="00DE6D09"/>
    <w:rsid w:val="00003100"/>
    <w:rsid w:val="00005006"/>
    <w:rsid w:val="0000791F"/>
    <w:rsid w:val="00010B80"/>
    <w:rsid w:val="00014E93"/>
    <w:rsid w:val="00017079"/>
    <w:rsid w:val="00017AAF"/>
    <w:rsid w:val="00020CA3"/>
    <w:rsid w:val="00025D3C"/>
    <w:rsid w:val="00026585"/>
    <w:rsid w:val="00026C2A"/>
    <w:rsid w:val="00032AAE"/>
    <w:rsid w:val="0003389D"/>
    <w:rsid w:val="00033FCE"/>
    <w:rsid w:val="00034DAB"/>
    <w:rsid w:val="00036046"/>
    <w:rsid w:val="00036629"/>
    <w:rsid w:val="000373CA"/>
    <w:rsid w:val="00037471"/>
    <w:rsid w:val="00040624"/>
    <w:rsid w:val="00042CDD"/>
    <w:rsid w:val="00044E65"/>
    <w:rsid w:val="00047A3D"/>
    <w:rsid w:val="00050557"/>
    <w:rsid w:val="00051A6A"/>
    <w:rsid w:val="000521C8"/>
    <w:rsid w:val="000533AF"/>
    <w:rsid w:val="00055FCF"/>
    <w:rsid w:val="00056761"/>
    <w:rsid w:val="00056888"/>
    <w:rsid w:val="000568FA"/>
    <w:rsid w:val="000608A8"/>
    <w:rsid w:val="0006138A"/>
    <w:rsid w:val="00061547"/>
    <w:rsid w:val="000615D8"/>
    <w:rsid w:val="0006262A"/>
    <w:rsid w:val="00064B52"/>
    <w:rsid w:val="00065F54"/>
    <w:rsid w:val="00071B95"/>
    <w:rsid w:val="00072A51"/>
    <w:rsid w:val="00073948"/>
    <w:rsid w:val="000773A3"/>
    <w:rsid w:val="00082188"/>
    <w:rsid w:val="0008260F"/>
    <w:rsid w:val="00082F43"/>
    <w:rsid w:val="00082FB6"/>
    <w:rsid w:val="00083EA4"/>
    <w:rsid w:val="0008456D"/>
    <w:rsid w:val="00087926"/>
    <w:rsid w:val="00092048"/>
    <w:rsid w:val="00092DF7"/>
    <w:rsid w:val="00093E39"/>
    <w:rsid w:val="00094288"/>
    <w:rsid w:val="00094B94"/>
    <w:rsid w:val="0009699A"/>
    <w:rsid w:val="000A0157"/>
    <w:rsid w:val="000A06E8"/>
    <w:rsid w:val="000A3F4B"/>
    <w:rsid w:val="000A4C28"/>
    <w:rsid w:val="000A7758"/>
    <w:rsid w:val="000A77B3"/>
    <w:rsid w:val="000A79AC"/>
    <w:rsid w:val="000B2691"/>
    <w:rsid w:val="000B42D2"/>
    <w:rsid w:val="000B45D4"/>
    <w:rsid w:val="000B5476"/>
    <w:rsid w:val="000B718C"/>
    <w:rsid w:val="000B7423"/>
    <w:rsid w:val="000B79EF"/>
    <w:rsid w:val="000B7BA8"/>
    <w:rsid w:val="000B7BBE"/>
    <w:rsid w:val="000C0838"/>
    <w:rsid w:val="000C163B"/>
    <w:rsid w:val="000C263F"/>
    <w:rsid w:val="000C2F6C"/>
    <w:rsid w:val="000C574D"/>
    <w:rsid w:val="000C67DE"/>
    <w:rsid w:val="000D2AFD"/>
    <w:rsid w:val="000D397D"/>
    <w:rsid w:val="000D7258"/>
    <w:rsid w:val="000D7680"/>
    <w:rsid w:val="000E0923"/>
    <w:rsid w:val="000E2C37"/>
    <w:rsid w:val="000E5B59"/>
    <w:rsid w:val="000E76D8"/>
    <w:rsid w:val="000F2356"/>
    <w:rsid w:val="000F2B96"/>
    <w:rsid w:val="000F3811"/>
    <w:rsid w:val="000F4843"/>
    <w:rsid w:val="000F7932"/>
    <w:rsid w:val="000F7E40"/>
    <w:rsid w:val="001014C7"/>
    <w:rsid w:val="0010193F"/>
    <w:rsid w:val="00102AA0"/>
    <w:rsid w:val="00103887"/>
    <w:rsid w:val="00103F86"/>
    <w:rsid w:val="00104ECB"/>
    <w:rsid w:val="0010536A"/>
    <w:rsid w:val="0010690B"/>
    <w:rsid w:val="00106D37"/>
    <w:rsid w:val="0010730C"/>
    <w:rsid w:val="001108DD"/>
    <w:rsid w:val="00111C68"/>
    <w:rsid w:val="00113018"/>
    <w:rsid w:val="00113D8B"/>
    <w:rsid w:val="00114BEF"/>
    <w:rsid w:val="00114DC5"/>
    <w:rsid w:val="00116220"/>
    <w:rsid w:val="001178BA"/>
    <w:rsid w:val="001204B6"/>
    <w:rsid w:val="00121917"/>
    <w:rsid w:val="00121F3B"/>
    <w:rsid w:val="0012221C"/>
    <w:rsid w:val="00123D13"/>
    <w:rsid w:val="0012593A"/>
    <w:rsid w:val="00126691"/>
    <w:rsid w:val="00127AED"/>
    <w:rsid w:val="00131951"/>
    <w:rsid w:val="00132FAC"/>
    <w:rsid w:val="00133A1A"/>
    <w:rsid w:val="00134E33"/>
    <w:rsid w:val="00135BAF"/>
    <w:rsid w:val="00136B8B"/>
    <w:rsid w:val="00136D27"/>
    <w:rsid w:val="0013753F"/>
    <w:rsid w:val="00137EF2"/>
    <w:rsid w:val="00141AB7"/>
    <w:rsid w:val="00141AEC"/>
    <w:rsid w:val="0014519D"/>
    <w:rsid w:val="001506BD"/>
    <w:rsid w:val="00153F90"/>
    <w:rsid w:val="00154967"/>
    <w:rsid w:val="00155676"/>
    <w:rsid w:val="001567D1"/>
    <w:rsid w:val="00160536"/>
    <w:rsid w:val="0016074F"/>
    <w:rsid w:val="00160C31"/>
    <w:rsid w:val="00162192"/>
    <w:rsid w:val="0016252B"/>
    <w:rsid w:val="001760D7"/>
    <w:rsid w:val="00176C56"/>
    <w:rsid w:val="001772CA"/>
    <w:rsid w:val="00186816"/>
    <w:rsid w:val="00187E3A"/>
    <w:rsid w:val="00191395"/>
    <w:rsid w:val="00192864"/>
    <w:rsid w:val="00192B49"/>
    <w:rsid w:val="00192DF9"/>
    <w:rsid w:val="0019529A"/>
    <w:rsid w:val="00195E5C"/>
    <w:rsid w:val="001A0EFA"/>
    <w:rsid w:val="001A1270"/>
    <w:rsid w:val="001A2AF0"/>
    <w:rsid w:val="001A2E60"/>
    <w:rsid w:val="001A2FF9"/>
    <w:rsid w:val="001A406C"/>
    <w:rsid w:val="001A494F"/>
    <w:rsid w:val="001A6427"/>
    <w:rsid w:val="001A7E7F"/>
    <w:rsid w:val="001B0028"/>
    <w:rsid w:val="001B1C3B"/>
    <w:rsid w:val="001B55E5"/>
    <w:rsid w:val="001C0608"/>
    <w:rsid w:val="001C0BD5"/>
    <w:rsid w:val="001C22AB"/>
    <w:rsid w:val="001C2895"/>
    <w:rsid w:val="001C3DC5"/>
    <w:rsid w:val="001C45BC"/>
    <w:rsid w:val="001C64DC"/>
    <w:rsid w:val="001C6CEC"/>
    <w:rsid w:val="001D1438"/>
    <w:rsid w:val="001D199D"/>
    <w:rsid w:val="001D3413"/>
    <w:rsid w:val="001D38E3"/>
    <w:rsid w:val="001D3D53"/>
    <w:rsid w:val="001E1AC9"/>
    <w:rsid w:val="001E1BFD"/>
    <w:rsid w:val="001E2B62"/>
    <w:rsid w:val="001E3253"/>
    <w:rsid w:val="001E34AE"/>
    <w:rsid w:val="001E4DB4"/>
    <w:rsid w:val="001F0BC0"/>
    <w:rsid w:val="001F0CEE"/>
    <w:rsid w:val="001F1E08"/>
    <w:rsid w:val="001F45BB"/>
    <w:rsid w:val="001F474F"/>
    <w:rsid w:val="001F4A71"/>
    <w:rsid w:val="001F5919"/>
    <w:rsid w:val="001F5BEB"/>
    <w:rsid w:val="001F6213"/>
    <w:rsid w:val="001F7B39"/>
    <w:rsid w:val="00200518"/>
    <w:rsid w:val="002031A5"/>
    <w:rsid w:val="00203F79"/>
    <w:rsid w:val="00204543"/>
    <w:rsid w:val="00206EEE"/>
    <w:rsid w:val="002104DB"/>
    <w:rsid w:val="00211791"/>
    <w:rsid w:val="00212025"/>
    <w:rsid w:val="002128E9"/>
    <w:rsid w:val="0021291E"/>
    <w:rsid w:val="00212DB3"/>
    <w:rsid w:val="00215AC4"/>
    <w:rsid w:val="00216AC2"/>
    <w:rsid w:val="00216C3E"/>
    <w:rsid w:val="00217CC1"/>
    <w:rsid w:val="00220309"/>
    <w:rsid w:val="00224391"/>
    <w:rsid w:val="00224BE9"/>
    <w:rsid w:val="00225928"/>
    <w:rsid w:val="002264A0"/>
    <w:rsid w:val="002307E2"/>
    <w:rsid w:val="00230900"/>
    <w:rsid w:val="00230DDC"/>
    <w:rsid w:val="00231518"/>
    <w:rsid w:val="002322CB"/>
    <w:rsid w:val="0023363D"/>
    <w:rsid w:val="00234715"/>
    <w:rsid w:val="00234ECE"/>
    <w:rsid w:val="002363FF"/>
    <w:rsid w:val="002378FD"/>
    <w:rsid w:val="00241BDE"/>
    <w:rsid w:val="00242F68"/>
    <w:rsid w:val="002433F2"/>
    <w:rsid w:val="00244956"/>
    <w:rsid w:val="00247321"/>
    <w:rsid w:val="00247FF0"/>
    <w:rsid w:val="00250C10"/>
    <w:rsid w:val="00250FD9"/>
    <w:rsid w:val="00252B5D"/>
    <w:rsid w:val="002558F6"/>
    <w:rsid w:val="00255A6B"/>
    <w:rsid w:val="00255B46"/>
    <w:rsid w:val="00256DB5"/>
    <w:rsid w:val="002574DE"/>
    <w:rsid w:val="00260256"/>
    <w:rsid w:val="00262A8A"/>
    <w:rsid w:val="00262C46"/>
    <w:rsid w:val="002636F4"/>
    <w:rsid w:val="002721D3"/>
    <w:rsid w:val="002723FF"/>
    <w:rsid w:val="00275548"/>
    <w:rsid w:val="0027684B"/>
    <w:rsid w:val="00285D59"/>
    <w:rsid w:val="002861D5"/>
    <w:rsid w:val="0028637A"/>
    <w:rsid w:val="00286489"/>
    <w:rsid w:val="00290497"/>
    <w:rsid w:val="002A023F"/>
    <w:rsid w:val="002A0D2B"/>
    <w:rsid w:val="002A1550"/>
    <w:rsid w:val="002A1D21"/>
    <w:rsid w:val="002A30D1"/>
    <w:rsid w:val="002A5D51"/>
    <w:rsid w:val="002A7AAF"/>
    <w:rsid w:val="002B0809"/>
    <w:rsid w:val="002B1310"/>
    <w:rsid w:val="002B1439"/>
    <w:rsid w:val="002B30F0"/>
    <w:rsid w:val="002B39A6"/>
    <w:rsid w:val="002B3B24"/>
    <w:rsid w:val="002B51DE"/>
    <w:rsid w:val="002B59A2"/>
    <w:rsid w:val="002C192B"/>
    <w:rsid w:val="002C64D9"/>
    <w:rsid w:val="002D0091"/>
    <w:rsid w:val="002D189E"/>
    <w:rsid w:val="002D24C8"/>
    <w:rsid w:val="002D3B4A"/>
    <w:rsid w:val="002D4F69"/>
    <w:rsid w:val="002D4FA9"/>
    <w:rsid w:val="002D56BC"/>
    <w:rsid w:val="002D6189"/>
    <w:rsid w:val="002E096A"/>
    <w:rsid w:val="002E1557"/>
    <w:rsid w:val="002E2785"/>
    <w:rsid w:val="002E2F75"/>
    <w:rsid w:val="002E4720"/>
    <w:rsid w:val="002E52FF"/>
    <w:rsid w:val="002E6CA4"/>
    <w:rsid w:val="002F0D4E"/>
    <w:rsid w:val="002F1887"/>
    <w:rsid w:val="002F307E"/>
    <w:rsid w:val="002F5126"/>
    <w:rsid w:val="002F5133"/>
    <w:rsid w:val="003029EE"/>
    <w:rsid w:val="0030660A"/>
    <w:rsid w:val="003079BE"/>
    <w:rsid w:val="00310931"/>
    <w:rsid w:val="00311672"/>
    <w:rsid w:val="00313D33"/>
    <w:rsid w:val="00313E30"/>
    <w:rsid w:val="00314964"/>
    <w:rsid w:val="00314B2A"/>
    <w:rsid w:val="003154CA"/>
    <w:rsid w:val="00315565"/>
    <w:rsid w:val="00320622"/>
    <w:rsid w:val="00320AAE"/>
    <w:rsid w:val="003224D8"/>
    <w:rsid w:val="003233B7"/>
    <w:rsid w:val="003236D2"/>
    <w:rsid w:val="00324484"/>
    <w:rsid w:val="00324EE0"/>
    <w:rsid w:val="00327339"/>
    <w:rsid w:val="00330E9B"/>
    <w:rsid w:val="0033122E"/>
    <w:rsid w:val="0033207D"/>
    <w:rsid w:val="00332608"/>
    <w:rsid w:val="00332630"/>
    <w:rsid w:val="00334034"/>
    <w:rsid w:val="00335354"/>
    <w:rsid w:val="003355CA"/>
    <w:rsid w:val="00336876"/>
    <w:rsid w:val="003403C0"/>
    <w:rsid w:val="00341520"/>
    <w:rsid w:val="00342B97"/>
    <w:rsid w:val="00343C17"/>
    <w:rsid w:val="00344566"/>
    <w:rsid w:val="003456C1"/>
    <w:rsid w:val="00345D17"/>
    <w:rsid w:val="00345E9E"/>
    <w:rsid w:val="0034678A"/>
    <w:rsid w:val="00347DC5"/>
    <w:rsid w:val="0035354C"/>
    <w:rsid w:val="003539FF"/>
    <w:rsid w:val="0035453C"/>
    <w:rsid w:val="00355223"/>
    <w:rsid w:val="00356636"/>
    <w:rsid w:val="00356B00"/>
    <w:rsid w:val="00357FA0"/>
    <w:rsid w:val="00360641"/>
    <w:rsid w:val="00360884"/>
    <w:rsid w:val="00360B79"/>
    <w:rsid w:val="00361911"/>
    <w:rsid w:val="00362AEB"/>
    <w:rsid w:val="00362C4F"/>
    <w:rsid w:val="00367AE9"/>
    <w:rsid w:val="00367DC9"/>
    <w:rsid w:val="00370313"/>
    <w:rsid w:val="003708FF"/>
    <w:rsid w:val="00372D59"/>
    <w:rsid w:val="00375113"/>
    <w:rsid w:val="00380F84"/>
    <w:rsid w:val="00382A88"/>
    <w:rsid w:val="00383018"/>
    <w:rsid w:val="00384DDB"/>
    <w:rsid w:val="00385A6C"/>
    <w:rsid w:val="003878C7"/>
    <w:rsid w:val="00391248"/>
    <w:rsid w:val="00394173"/>
    <w:rsid w:val="00395FF5"/>
    <w:rsid w:val="003A359F"/>
    <w:rsid w:val="003A49E0"/>
    <w:rsid w:val="003A5D9E"/>
    <w:rsid w:val="003A6191"/>
    <w:rsid w:val="003A6B3D"/>
    <w:rsid w:val="003A76DF"/>
    <w:rsid w:val="003B465B"/>
    <w:rsid w:val="003B7ADC"/>
    <w:rsid w:val="003C05BC"/>
    <w:rsid w:val="003C3154"/>
    <w:rsid w:val="003C41AE"/>
    <w:rsid w:val="003C4F55"/>
    <w:rsid w:val="003D261F"/>
    <w:rsid w:val="003D4297"/>
    <w:rsid w:val="003D46D6"/>
    <w:rsid w:val="003D4D77"/>
    <w:rsid w:val="003D613D"/>
    <w:rsid w:val="003D63E3"/>
    <w:rsid w:val="003D6D89"/>
    <w:rsid w:val="003D714B"/>
    <w:rsid w:val="003D74C7"/>
    <w:rsid w:val="003D7642"/>
    <w:rsid w:val="003D7929"/>
    <w:rsid w:val="003E324A"/>
    <w:rsid w:val="003E49D8"/>
    <w:rsid w:val="003F03C1"/>
    <w:rsid w:val="003F1BD5"/>
    <w:rsid w:val="003F2010"/>
    <w:rsid w:val="003F3181"/>
    <w:rsid w:val="003F321B"/>
    <w:rsid w:val="003F358D"/>
    <w:rsid w:val="003F4361"/>
    <w:rsid w:val="003F43CA"/>
    <w:rsid w:val="003F5AFB"/>
    <w:rsid w:val="00405507"/>
    <w:rsid w:val="00405B44"/>
    <w:rsid w:val="00405C26"/>
    <w:rsid w:val="00406F79"/>
    <w:rsid w:val="00413DFE"/>
    <w:rsid w:val="00413F2D"/>
    <w:rsid w:val="00415E29"/>
    <w:rsid w:val="00421328"/>
    <w:rsid w:val="00424559"/>
    <w:rsid w:val="00424783"/>
    <w:rsid w:val="0042548D"/>
    <w:rsid w:val="0042720B"/>
    <w:rsid w:val="004309A2"/>
    <w:rsid w:val="00431AAD"/>
    <w:rsid w:val="0043269F"/>
    <w:rsid w:val="004330CA"/>
    <w:rsid w:val="0043453F"/>
    <w:rsid w:val="00437AF3"/>
    <w:rsid w:val="0044199F"/>
    <w:rsid w:val="00441D3B"/>
    <w:rsid w:val="00441D6A"/>
    <w:rsid w:val="00442C6F"/>
    <w:rsid w:val="00442EF9"/>
    <w:rsid w:val="00443CD5"/>
    <w:rsid w:val="00444CEB"/>
    <w:rsid w:val="004455EF"/>
    <w:rsid w:val="004459D9"/>
    <w:rsid w:val="004465B8"/>
    <w:rsid w:val="00446B58"/>
    <w:rsid w:val="00447196"/>
    <w:rsid w:val="00447618"/>
    <w:rsid w:val="004507F2"/>
    <w:rsid w:val="0045278F"/>
    <w:rsid w:val="00453EB5"/>
    <w:rsid w:val="00454010"/>
    <w:rsid w:val="00456257"/>
    <w:rsid w:val="00460615"/>
    <w:rsid w:val="00470C09"/>
    <w:rsid w:val="00475B08"/>
    <w:rsid w:val="00476D56"/>
    <w:rsid w:val="0048136B"/>
    <w:rsid w:val="004819F7"/>
    <w:rsid w:val="00481BAE"/>
    <w:rsid w:val="0048366C"/>
    <w:rsid w:val="004865AE"/>
    <w:rsid w:val="00487221"/>
    <w:rsid w:val="00487704"/>
    <w:rsid w:val="00493D1F"/>
    <w:rsid w:val="00494419"/>
    <w:rsid w:val="0049534F"/>
    <w:rsid w:val="004A1612"/>
    <w:rsid w:val="004A24DE"/>
    <w:rsid w:val="004A3AB7"/>
    <w:rsid w:val="004A3DEE"/>
    <w:rsid w:val="004A4950"/>
    <w:rsid w:val="004A5C1E"/>
    <w:rsid w:val="004A5C7E"/>
    <w:rsid w:val="004A654B"/>
    <w:rsid w:val="004A6DB1"/>
    <w:rsid w:val="004A79DC"/>
    <w:rsid w:val="004B073A"/>
    <w:rsid w:val="004B371C"/>
    <w:rsid w:val="004B3855"/>
    <w:rsid w:val="004B52A8"/>
    <w:rsid w:val="004B5429"/>
    <w:rsid w:val="004B5D27"/>
    <w:rsid w:val="004B6F23"/>
    <w:rsid w:val="004B6FB5"/>
    <w:rsid w:val="004B6FEC"/>
    <w:rsid w:val="004B733D"/>
    <w:rsid w:val="004B7456"/>
    <w:rsid w:val="004B781B"/>
    <w:rsid w:val="004C0E47"/>
    <w:rsid w:val="004C2E93"/>
    <w:rsid w:val="004C3861"/>
    <w:rsid w:val="004D0EF1"/>
    <w:rsid w:val="004D173A"/>
    <w:rsid w:val="004D1DEA"/>
    <w:rsid w:val="004D3E18"/>
    <w:rsid w:val="004D47FD"/>
    <w:rsid w:val="004D4AFF"/>
    <w:rsid w:val="004D4F69"/>
    <w:rsid w:val="004D56A9"/>
    <w:rsid w:val="004D5A83"/>
    <w:rsid w:val="004E0039"/>
    <w:rsid w:val="004E23FF"/>
    <w:rsid w:val="004E26BA"/>
    <w:rsid w:val="004E28D6"/>
    <w:rsid w:val="004E36A4"/>
    <w:rsid w:val="004E4967"/>
    <w:rsid w:val="004E5820"/>
    <w:rsid w:val="004E6AEC"/>
    <w:rsid w:val="004E77AF"/>
    <w:rsid w:val="004F030B"/>
    <w:rsid w:val="004F1E8C"/>
    <w:rsid w:val="004F3372"/>
    <w:rsid w:val="004F5000"/>
    <w:rsid w:val="004F502D"/>
    <w:rsid w:val="004F6097"/>
    <w:rsid w:val="004F7350"/>
    <w:rsid w:val="004F749E"/>
    <w:rsid w:val="004F767C"/>
    <w:rsid w:val="0050077F"/>
    <w:rsid w:val="00504ABA"/>
    <w:rsid w:val="00504D6D"/>
    <w:rsid w:val="0050513B"/>
    <w:rsid w:val="00505448"/>
    <w:rsid w:val="00505B18"/>
    <w:rsid w:val="005124BB"/>
    <w:rsid w:val="005142A9"/>
    <w:rsid w:val="00514AE3"/>
    <w:rsid w:val="005154AE"/>
    <w:rsid w:val="00515707"/>
    <w:rsid w:val="00517413"/>
    <w:rsid w:val="005211F0"/>
    <w:rsid w:val="00522D6A"/>
    <w:rsid w:val="005261CA"/>
    <w:rsid w:val="00526431"/>
    <w:rsid w:val="00526A8C"/>
    <w:rsid w:val="00530280"/>
    <w:rsid w:val="00532E43"/>
    <w:rsid w:val="00533B4D"/>
    <w:rsid w:val="00533E52"/>
    <w:rsid w:val="0053416B"/>
    <w:rsid w:val="00534806"/>
    <w:rsid w:val="0053754A"/>
    <w:rsid w:val="005400F2"/>
    <w:rsid w:val="00540560"/>
    <w:rsid w:val="005405C5"/>
    <w:rsid w:val="005411F5"/>
    <w:rsid w:val="005431C7"/>
    <w:rsid w:val="00545987"/>
    <w:rsid w:val="00546BBB"/>
    <w:rsid w:val="00547385"/>
    <w:rsid w:val="00550011"/>
    <w:rsid w:val="00550565"/>
    <w:rsid w:val="00552509"/>
    <w:rsid w:val="00552FC2"/>
    <w:rsid w:val="00554821"/>
    <w:rsid w:val="005574A5"/>
    <w:rsid w:val="0055797B"/>
    <w:rsid w:val="00557D32"/>
    <w:rsid w:val="00561F7F"/>
    <w:rsid w:val="005650C8"/>
    <w:rsid w:val="0056541B"/>
    <w:rsid w:val="005678D0"/>
    <w:rsid w:val="00570FD0"/>
    <w:rsid w:val="005721E0"/>
    <w:rsid w:val="0057335C"/>
    <w:rsid w:val="00573B24"/>
    <w:rsid w:val="005768B6"/>
    <w:rsid w:val="00581E85"/>
    <w:rsid w:val="00582A6E"/>
    <w:rsid w:val="0058346D"/>
    <w:rsid w:val="00584AA6"/>
    <w:rsid w:val="00584BF9"/>
    <w:rsid w:val="00586DAD"/>
    <w:rsid w:val="005873EA"/>
    <w:rsid w:val="00587C98"/>
    <w:rsid w:val="00587F5C"/>
    <w:rsid w:val="0059038B"/>
    <w:rsid w:val="00590D2F"/>
    <w:rsid w:val="00590D30"/>
    <w:rsid w:val="00590DD5"/>
    <w:rsid w:val="00595373"/>
    <w:rsid w:val="00595C3D"/>
    <w:rsid w:val="00595DEE"/>
    <w:rsid w:val="0059604D"/>
    <w:rsid w:val="00597123"/>
    <w:rsid w:val="005A0DE6"/>
    <w:rsid w:val="005A2FDD"/>
    <w:rsid w:val="005A3224"/>
    <w:rsid w:val="005A3829"/>
    <w:rsid w:val="005A52A3"/>
    <w:rsid w:val="005A5B31"/>
    <w:rsid w:val="005A7C62"/>
    <w:rsid w:val="005B0756"/>
    <w:rsid w:val="005B0968"/>
    <w:rsid w:val="005B2765"/>
    <w:rsid w:val="005B4D47"/>
    <w:rsid w:val="005B5A6E"/>
    <w:rsid w:val="005B7D79"/>
    <w:rsid w:val="005C0DBE"/>
    <w:rsid w:val="005C242A"/>
    <w:rsid w:val="005C3F38"/>
    <w:rsid w:val="005C52D2"/>
    <w:rsid w:val="005C6C9C"/>
    <w:rsid w:val="005C7D7B"/>
    <w:rsid w:val="005D295E"/>
    <w:rsid w:val="005D54FE"/>
    <w:rsid w:val="005D59BE"/>
    <w:rsid w:val="005D6AF0"/>
    <w:rsid w:val="005D6D1C"/>
    <w:rsid w:val="005E0E8C"/>
    <w:rsid w:val="005E3CF3"/>
    <w:rsid w:val="005F02BD"/>
    <w:rsid w:val="005F21CB"/>
    <w:rsid w:val="005F26B0"/>
    <w:rsid w:val="005F4831"/>
    <w:rsid w:val="005F4A0B"/>
    <w:rsid w:val="005F548B"/>
    <w:rsid w:val="005F5E1B"/>
    <w:rsid w:val="005F6F41"/>
    <w:rsid w:val="005F7C50"/>
    <w:rsid w:val="00600F87"/>
    <w:rsid w:val="00601524"/>
    <w:rsid w:val="00603451"/>
    <w:rsid w:val="0060406E"/>
    <w:rsid w:val="006043CA"/>
    <w:rsid w:val="0060482F"/>
    <w:rsid w:val="006054BC"/>
    <w:rsid w:val="0060550A"/>
    <w:rsid w:val="0060694A"/>
    <w:rsid w:val="00607CCB"/>
    <w:rsid w:val="00611225"/>
    <w:rsid w:val="00612713"/>
    <w:rsid w:val="00613F40"/>
    <w:rsid w:val="006202FC"/>
    <w:rsid w:val="006205DB"/>
    <w:rsid w:val="0062688D"/>
    <w:rsid w:val="00627325"/>
    <w:rsid w:val="006276A1"/>
    <w:rsid w:val="00627F5F"/>
    <w:rsid w:val="00630669"/>
    <w:rsid w:val="00630E4F"/>
    <w:rsid w:val="006318F3"/>
    <w:rsid w:val="006327E4"/>
    <w:rsid w:val="00633747"/>
    <w:rsid w:val="00633DB3"/>
    <w:rsid w:val="00637CC9"/>
    <w:rsid w:val="00640574"/>
    <w:rsid w:val="0064107A"/>
    <w:rsid w:val="006427CC"/>
    <w:rsid w:val="00645B0F"/>
    <w:rsid w:val="00646B68"/>
    <w:rsid w:val="00647389"/>
    <w:rsid w:val="00647C04"/>
    <w:rsid w:val="006516A4"/>
    <w:rsid w:val="00655E52"/>
    <w:rsid w:val="006578C1"/>
    <w:rsid w:val="0066045E"/>
    <w:rsid w:val="00663A3B"/>
    <w:rsid w:val="00664F6E"/>
    <w:rsid w:val="00665425"/>
    <w:rsid w:val="006667E6"/>
    <w:rsid w:val="00667FF3"/>
    <w:rsid w:val="00670B79"/>
    <w:rsid w:val="006776E4"/>
    <w:rsid w:val="00682D86"/>
    <w:rsid w:val="006839EF"/>
    <w:rsid w:val="00683C42"/>
    <w:rsid w:val="006845E3"/>
    <w:rsid w:val="00685C83"/>
    <w:rsid w:val="00687936"/>
    <w:rsid w:val="00690F78"/>
    <w:rsid w:val="00691F86"/>
    <w:rsid w:val="00694E42"/>
    <w:rsid w:val="00695F60"/>
    <w:rsid w:val="00697BD5"/>
    <w:rsid w:val="006A11F7"/>
    <w:rsid w:val="006A1FF1"/>
    <w:rsid w:val="006A2CCF"/>
    <w:rsid w:val="006A4E38"/>
    <w:rsid w:val="006B23C3"/>
    <w:rsid w:val="006B3A94"/>
    <w:rsid w:val="006B3CFC"/>
    <w:rsid w:val="006B6BA9"/>
    <w:rsid w:val="006B713F"/>
    <w:rsid w:val="006C1816"/>
    <w:rsid w:val="006C2208"/>
    <w:rsid w:val="006C255E"/>
    <w:rsid w:val="006C27B7"/>
    <w:rsid w:val="006C2D57"/>
    <w:rsid w:val="006C3B7C"/>
    <w:rsid w:val="006C7C6B"/>
    <w:rsid w:val="006C7EC3"/>
    <w:rsid w:val="006D0668"/>
    <w:rsid w:val="006D3E42"/>
    <w:rsid w:val="006D4533"/>
    <w:rsid w:val="006D46BD"/>
    <w:rsid w:val="006D5071"/>
    <w:rsid w:val="006E4FF1"/>
    <w:rsid w:val="006E5CAB"/>
    <w:rsid w:val="006E7249"/>
    <w:rsid w:val="006F17E8"/>
    <w:rsid w:val="006F1FEC"/>
    <w:rsid w:val="006F27C5"/>
    <w:rsid w:val="006F3357"/>
    <w:rsid w:val="006F3AC0"/>
    <w:rsid w:val="006F6C4C"/>
    <w:rsid w:val="006F7C34"/>
    <w:rsid w:val="007001C2"/>
    <w:rsid w:val="00701469"/>
    <w:rsid w:val="007027DE"/>
    <w:rsid w:val="0070365E"/>
    <w:rsid w:val="007077A8"/>
    <w:rsid w:val="00711339"/>
    <w:rsid w:val="0071644D"/>
    <w:rsid w:val="00716E33"/>
    <w:rsid w:val="00716EDD"/>
    <w:rsid w:val="00720E68"/>
    <w:rsid w:val="00721ECA"/>
    <w:rsid w:val="00721F29"/>
    <w:rsid w:val="00722B8D"/>
    <w:rsid w:val="00724733"/>
    <w:rsid w:val="00726461"/>
    <w:rsid w:val="00727B28"/>
    <w:rsid w:val="00732590"/>
    <w:rsid w:val="00735943"/>
    <w:rsid w:val="00740BFA"/>
    <w:rsid w:val="00742E6A"/>
    <w:rsid w:val="007449EA"/>
    <w:rsid w:val="00746BEB"/>
    <w:rsid w:val="007509A9"/>
    <w:rsid w:val="00751F71"/>
    <w:rsid w:val="00752CA5"/>
    <w:rsid w:val="00753ED8"/>
    <w:rsid w:val="00754397"/>
    <w:rsid w:val="00757B66"/>
    <w:rsid w:val="00761EC1"/>
    <w:rsid w:val="00762B1E"/>
    <w:rsid w:val="00764399"/>
    <w:rsid w:val="007666CF"/>
    <w:rsid w:val="0076797B"/>
    <w:rsid w:val="007712EA"/>
    <w:rsid w:val="00774037"/>
    <w:rsid w:val="00774F3D"/>
    <w:rsid w:val="00775EC1"/>
    <w:rsid w:val="00776D0A"/>
    <w:rsid w:val="007802A3"/>
    <w:rsid w:val="00780657"/>
    <w:rsid w:val="0078239A"/>
    <w:rsid w:val="00782CFD"/>
    <w:rsid w:val="0078345C"/>
    <w:rsid w:val="00785282"/>
    <w:rsid w:val="00785333"/>
    <w:rsid w:val="0079003F"/>
    <w:rsid w:val="00790263"/>
    <w:rsid w:val="00792CF9"/>
    <w:rsid w:val="007952CC"/>
    <w:rsid w:val="007953ED"/>
    <w:rsid w:val="00796652"/>
    <w:rsid w:val="00797361"/>
    <w:rsid w:val="00797F43"/>
    <w:rsid w:val="007A0041"/>
    <w:rsid w:val="007A06E7"/>
    <w:rsid w:val="007A2793"/>
    <w:rsid w:val="007A33A0"/>
    <w:rsid w:val="007A33C4"/>
    <w:rsid w:val="007A5184"/>
    <w:rsid w:val="007B09F8"/>
    <w:rsid w:val="007B1F39"/>
    <w:rsid w:val="007B3137"/>
    <w:rsid w:val="007B43EF"/>
    <w:rsid w:val="007B4A8C"/>
    <w:rsid w:val="007B646F"/>
    <w:rsid w:val="007C09F8"/>
    <w:rsid w:val="007C2B7B"/>
    <w:rsid w:val="007C42F8"/>
    <w:rsid w:val="007C4516"/>
    <w:rsid w:val="007C4D7F"/>
    <w:rsid w:val="007C56C4"/>
    <w:rsid w:val="007C582D"/>
    <w:rsid w:val="007D1917"/>
    <w:rsid w:val="007D3C32"/>
    <w:rsid w:val="007D4161"/>
    <w:rsid w:val="007D4312"/>
    <w:rsid w:val="007D5746"/>
    <w:rsid w:val="007D66CB"/>
    <w:rsid w:val="007D7A44"/>
    <w:rsid w:val="007E4CF4"/>
    <w:rsid w:val="007E53C0"/>
    <w:rsid w:val="007F3905"/>
    <w:rsid w:val="007F39F3"/>
    <w:rsid w:val="007F4AC3"/>
    <w:rsid w:val="007F7F12"/>
    <w:rsid w:val="0080023E"/>
    <w:rsid w:val="00802EF2"/>
    <w:rsid w:val="00805B79"/>
    <w:rsid w:val="008065F2"/>
    <w:rsid w:val="00807046"/>
    <w:rsid w:val="00812C24"/>
    <w:rsid w:val="00813852"/>
    <w:rsid w:val="00814902"/>
    <w:rsid w:val="00814B89"/>
    <w:rsid w:val="00814D0B"/>
    <w:rsid w:val="00815F94"/>
    <w:rsid w:val="00817D22"/>
    <w:rsid w:val="00821E1C"/>
    <w:rsid w:val="008239FB"/>
    <w:rsid w:val="00824F4F"/>
    <w:rsid w:val="00826D9D"/>
    <w:rsid w:val="00826F9C"/>
    <w:rsid w:val="0082756A"/>
    <w:rsid w:val="008277D5"/>
    <w:rsid w:val="008279F9"/>
    <w:rsid w:val="0083079F"/>
    <w:rsid w:val="0083080F"/>
    <w:rsid w:val="0083123D"/>
    <w:rsid w:val="008317FE"/>
    <w:rsid w:val="008323CC"/>
    <w:rsid w:val="0083671F"/>
    <w:rsid w:val="00841BB1"/>
    <w:rsid w:val="00841C02"/>
    <w:rsid w:val="00843DAD"/>
    <w:rsid w:val="008442FA"/>
    <w:rsid w:val="00844F31"/>
    <w:rsid w:val="00845896"/>
    <w:rsid w:val="00845D47"/>
    <w:rsid w:val="00846080"/>
    <w:rsid w:val="0084646D"/>
    <w:rsid w:val="0084768E"/>
    <w:rsid w:val="00853730"/>
    <w:rsid w:val="00855FDC"/>
    <w:rsid w:val="00857668"/>
    <w:rsid w:val="00861FF3"/>
    <w:rsid w:val="00862A19"/>
    <w:rsid w:val="00863219"/>
    <w:rsid w:val="0086356A"/>
    <w:rsid w:val="00864A89"/>
    <w:rsid w:val="008651F1"/>
    <w:rsid w:val="00866A95"/>
    <w:rsid w:val="00866F29"/>
    <w:rsid w:val="00871A2C"/>
    <w:rsid w:val="008738F9"/>
    <w:rsid w:val="00873E0A"/>
    <w:rsid w:val="008743A2"/>
    <w:rsid w:val="00874853"/>
    <w:rsid w:val="0087633C"/>
    <w:rsid w:val="00876794"/>
    <w:rsid w:val="008803BB"/>
    <w:rsid w:val="008804A1"/>
    <w:rsid w:val="00880DFA"/>
    <w:rsid w:val="00884771"/>
    <w:rsid w:val="008849E0"/>
    <w:rsid w:val="00885E06"/>
    <w:rsid w:val="008913A4"/>
    <w:rsid w:val="00893D63"/>
    <w:rsid w:val="00897EC7"/>
    <w:rsid w:val="008A05BE"/>
    <w:rsid w:val="008A1C0A"/>
    <w:rsid w:val="008A2D8C"/>
    <w:rsid w:val="008A6833"/>
    <w:rsid w:val="008A7D0E"/>
    <w:rsid w:val="008B0B45"/>
    <w:rsid w:val="008B127A"/>
    <w:rsid w:val="008B4372"/>
    <w:rsid w:val="008B5EE9"/>
    <w:rsid w:val="008B6379"/>
    <w:rsid w:val="008C0206"/>
    <w:rsid w:val="008C0BB0"/>
    <w:rsid w:val="008C1225"/>
    <w:rsid w:val="008C1588"/>
    <w:rsid w:val="008C19C1"/>
    <w:rsid w:val="008C26ED"/>
    <w:rsid w:val="008C2874"/>
    <w:rsid w:val="008C28E8"/>
    <w:rsid w:val="008C2E2A"/>
    <w:rsid w:val="008C4C94"/>
    <w:rsid w:val="008C5505"/>
    <w:rsid w:val="008C66E1"/>
    <w:rsid w:val="008C6AF3"/>
    <w:rsid w:val="008C6E16"/>
    <w:rsid w:val="008D0502"/>
    <w:rsid w:val="008D0B1E"/>
    <w:rsid w:val="008D1CB7"/>
    <w:rsid w:val="008D23EA"/>
    <w:rsid w:val="008D2AB0"/>
    <w:rsid w:val="008D325D"/>
    <w:rsid w:val="008D372C"/>
    <w:rsid w:val="008D466B"/>
    <w:rsid w:val="008D542E"/>
    <w:rsid w:val="008D6316"/>
    <w:rsid w:val="008D77A9"/>
    <w:rsid w:val="008E07E3"/>
    <w:rsid w:val="008E0A27"/>
    <w:rsid w:val="008E0F99"/>
    <w:rsid w:val="008E4862"/>
    <w:rsid w:val="008E7F23"/>
    <w:rsid w:val="008F151F"/>
    <w:rsid w:val="008F16B3"/>
    <w:rsid w:val="00900F35"/>
    <w:rsid w:val="00901730"/>
    <w:rsid w:val="00901D9A"/>
    <w:rsid w:val="00901DBE"/>
    <w:rsid w:val="00903016"/>
    <w:rsid w:val="00903135"/>
    <w:rsid w:val="00903365"/>
    <w:rsid w:val="00904CB5"/>
    <w:rsid w:val="0091247F"/>
    <w:rsid w:val="00913DCC"/>
    <w:rsid w:val="00913F4B"/>
    <w:rsid w:val="009147E5"/>
    <w:rsid w:val="009149B9"/>
    <w:rsid w:val="00914B5D"/>
    <w:rsid w:val="00914D1E"/>
    <w:rsid w:val="009153F9"/>
    <w:rsid w:val="009155AB"/>
    <w:rsid w:val="009177B1"/>
    <w:rsid w:val="009209E6"/>
    <w:rsid w:val="0092265D"/>
    <w:rsid w:val="0092332E"/>
    <w:rsid w:val="00925740"/>
    <w:rsid w:val="00926D7E"/>
    <w:rsid w:val="00927C75"/>
    <w:rsid w:val="00931971"/>
    <w:rsid w:val="00932880"/>
    <w:rsid w:val="00933DD7"/>
    <w:rsid w:val="009340FF"/>
    <w:rsid w:val="00936535"/>
    <w:rsid w:val="00942B97"/>
    <w:rsid w:val="009508D0"/>
    <w:rsid w:val="0095112D"/>
    <w:rsid w:val="00952165"/>
    <w:rsid w:val="0095341F"/>
    <w:rsid w:val="00953A63"/>
    <w:rsid w:val="0096159F"/>
    <w:rsid w:val="00961F66"/>
    <w:rsid w:val="00962252"/>
    <w:rsid w:val="009624F3"/>
    <w:rsid w:val="00962994"/>
    <w:rsid w:val="00964793"/>
    <w:rsid w:val="00964AB8"/>
    <w:rsid w:val="009655A0"/>
    <w:rsid w:val="00967773"/>
    <w:rsid w:val="00971F08"/>
    <w:rsid w:val="00972F78"/>
    <w:rsid w:val="00975382"/>
    <w:rsid w:val="00975EDF"/>
    <w:rsid w:val="009765E9"/>
    <w:rsid w:val="0097685A"/>
    <w:rsid w:val="0097728A"/>
    <w:rsid w:val="00980914"/>
    <w:rsid w:val="00981A96"/>
    <w:rsid w:val="00983409"/>
    <w:rsid w:val="00984208"/>
    <w:rsid w:val="00987A93"/>
    <w:rsid w:val="00987B95"/>
    <w:rsid w:val="00991A57"/>
    <w:rsid w:val="00995454"/>
    <w:rsid w:val="009A1784"/>
    <w:rsid w:val="009A1F11"/>
    <w:rsid w:val="009A2853"/>
    <w:rsid w:val="009A2C5A"/>
    <w:rsid w:val="009A3266"/>
    <w:rsid w:val="009A45B8"/>
    <w:rsid w:val="009A5150"/>
    <w:rsid w:val="009B0427"/>
    <w:rsid w:val="009B0F28"/>
    <w:rsid w:val="009B1A49"/>
    <w:rsid w:val="009B3589"/>
    <w:rsid w:val="009B5483"/>
    <w:rsid w:val="009B64EA"/>
    <w:rsid w:val="009B67CB"/>
    <w:rsid w:val="009B7147"/>
    <w:rsid w:val="009C0593"/>
    <w:rsid w:val="009C13A0"/>
    <w:rsid w:val="009C2D06"/>
    <w:rsid w:val="009C4DF6"/>
    <w:rsid w:val="009C58E1"/>
    <w:rsid w:val="009C5997"/>
    <w:rsid w:val="009C66C3"/>
    <w:rsid w:val="009D15ED"/>
    <w:rsid w:val="009D663B"/>
    <w:rsid w:val="009D7900"/>
    <w:rsid w:val="009E0B97"/>
    <w:rsid w:val="009E1F4D"/>
    <w:rsid w:val="009E3AEB"/>
    <w:rsid w:val="009F111B"/>
    <w:rsid w:val="009F4294"/>
    <w:rsid w:val="009F430A"/>
    <w:rsid w:val="009F4623"/>
    <w:rsid w:val="00A02B06"/>
    <w:rsid w:val="00A03F46"/>
    <w:rsid w:val="00A051A9"/>
    <w:rsid w:val="00A118EE"/>
    <w:rsid w:val="00A11A85"/>
    <w:rsid w:val="00A1384A"/>
    <w:rsid w:val="00A1475C"/>
    <w:rsid w:val="00A14AC1"/>
    <w:rsid w:val="00A1582E"/>
    <w:rsid w:val="00A16592"/>
    <w:rsid w:val="00A17BA1"/>
    <w:rsid w:val="00A20EBD"/>
    <w:rsid w:val="00A2113E"/>
    <w:rsid w:val="00A2218B"/>
    <w:rsid w:val="00A22AAE"/>
    <w:rsid w:val="00A23BF6"/>
    <w:rsid w:val="00A24810"/>
    <w:rsid w:val="00A258DD"/>
    <w:rsid w:val="00A30E20"/>
    <w:rsid w:val="00A316FC"/>
    <w:rsid w:val="00A32674"/>
    <w:rsid w:val="00A3478B"/>
    <w:rsid w:val="00A34AF6"/>
    <w:rsid w:val="00A35B54"/>
    <w:rsid w:val="00A36332"/>
    <w:rsid w:val="00A368E6"/>
    <w:rsid w:val="00A374EE"/>
    <w:rsid w:val="00A37720"/>
    <w:rsid w:val="00A41459"/>
    <w:rsid w:val="00A42469"/>
    <w:rsid w:val="00A44565"/>
    <w:rsid w:val="00A508A0"/>
    <w:rsid w:val="00A50AAB"/>
    <w:rsid w:val="00A518EC"/>
    <w:rsid w:val="00A51D68"/>
    <w:rsid w:val="00A5404C"/>
    <w:rsid w:val="00A55F28"/>
    <w:rsid w:val="00A56941"/>
    <w:rsid w:val="00A64740"/>
    <w:rsid w:val="00A655D4"/>
    <w:rsid w:val="00A66934"/>
    <w:rsid w:val="00A700AC"/>
    <w:rsid w:val="00A70BC0"/>
    <w:rsid w:val="00A74381"/>
    <w:rsid w:val="00A75B6C"/>
    <w:rsid w:val="00A77E41"/>
    <w:rsid w:val="00A809C0"/>
    <w:rsid w:val="00A81D66"/>
    <w:rsid w:val="00A830E1"/>
    <w:rsid w:val="00A837E7"/>
    <w:rsid w:val="00A844E6"/>
    <w:rsid w:val="00A84E7F"/>
    <w:rsid w:val="00A87EEB"/>
    <w:rsid w:val="00A9275E"/>
    <w:rsid w:val="00A93922"/>
    <w:rsid w:val="00A93C91"/>
    <w:rsid w:val="00A9619C"/>
    <w:rsid w:val="00AA0059"/>
    <w:rsid w:val="00AA08AD"/>
    <w:rsid w:val="00AA2A0D"/>
    <w:rsid w:val="00AA55F2"/>
    <w:rsid w:val="00AA7FA4"/>
    <w:rsid w:val="00AB00DA"/>
    <w:rsid w:val="00AB01AE"/>
    <w:rsid w:val="00AB127D"/>
    <w:rsid w:val="00AB1445"/>
    <w:rsid w:val="00AB1A08"/>
    <w:rsid w:val="00AB29EC"/>
    <w:rsid w:val="00AB3283"/>
    <w:rsid w:val="00AB40C3"/>
    <w:rsid w:val="00AB4760"/>
    <w:rsid w:val="00AB53DC"/>
    <w:rsid w:val="00AB701A"/>
    <w:rsid w:val="00AB7758"/>
    <w:rsid w:val="00AC0D60"/>
    <w:rsid w:val="00AC1B0C"/>
    <w:rsid w:val="00AC2AA1"/>
    <w:rsid w:val="00AC2B52"/>
    <w:rsid w:val="00AC3500"/>
    <w:rsid w:val="00AC404D"/>
    <w:rsid w:val="00AC5088"/>
    <w:rsid w:val="00AC6E4A"/>
    <w:rsid w:val="00AC7130"/>
    <w:rsid w:val="00AD0674"/>
    <w:rsid w:val="00AD192E"/>
    <w:rsid w:val="00AD3287"/>
    <w:rsid w:val="00AD488D"/>
    <w:rsid w:val="00AD4B78"/>
    <w:rsid w:val="00AD5210"/>
    <w:rsid w:val="00AD59C7"/>
    <w:rsid w:val="00AD686A"/>
    <w:rsid w:val="00AD6C13"/>
    <w:rsid w:val="00AE0A7F"/>
    <w:rsid w:val="00AE12C3"/>
    <w:rsid w:val="00AE15A0"/>
    <w:rsid w:val="00AE48CB"/>
    <w:rsid w:val="00AE6E1E"/>
    <w:rsid w:val="00AE7BD8"/>
    <w:rsid w:val="00AE7DFD"/>
    <w:rsid w:val="00AE7EC7"/>
    <w:rsid w:val="00AF3F64"/>
    <w:rsid w:val="00AF4CBF"/>
    <w:rsid w:val="00B01CD5"/>
    <w:rsid w:val="00B01D07"/>
    <w:rsid w:val="00B03D3B"/>
    <w:rsid w:val="00B040CA"/>
    <w:rsid w:val="00B06FE3"/>
    <w:rsid w:val="00B077B5"/>
    <w:rsid w:val="00B07D80"/>
    <w:rsid w:val="00B10C8B"/>
    <w:rsid w:val="00B11343"/>
    <w:rsid w:val="00B12347"/>
    <w:rsid w:val="00B1257C"/>
    <w:rsid w:val="00B12D1A"/>
    <w:rsid w:val="00B21A16"/>
    <w:rsid w:val="00B2326D"/>
    <w:rsid w:val="00B252C1"/>
    <w:rsid w:val="00B2608A"/>
    <w:rsid w:val="00B26403"/>
    <w:rsid w:val="00B32458"/>
    <w:rsid w:val="00B33901"/>
    <w:rsid w:val="00B33B62"/>
    <w:rsid w:val="00B33FB9"/>
    <w:rsid w:val="00B35A3A"/>
    <w:rsid w:val="00B35B26"/>
    <w:rsid w:val="00B401C9"/>
    <w:rsid w:val="00B4056A"/>
    <w:rsid w:val="00B41AE8"/>
    <w:rsid w:val="00B43DB1"/>
    <w:rsid w:val="00B453DC"/>
    <w:rsid w:val="00B535C1"/>
    <w:rsid w:val="00B53C85"/>
    <w:rsid w:val="00B54C67"/>
    <w:rsid w:val="00B56037"/>
    <w:rsid w:val="00B56412"/>
    <w:rsid w:val="00B56FF9"/>
    <w:rsid w:val="00B638CF"/>
    <w:rsid w:val="00B64B15"/>
    <w:rsid w:val="00B65A11"/>
    <w:rsid w:val="00B672C9"/>
    <w:rsid w:val="00B717DC"/>
    <w:rsid w:val="00B75EB6"/>
    <w:rsid w:val="00B7624B"/>
    <w:rsid w:val="00B76ABB"/>
    <w:rsid w:val="00B822FC"/>
    <w:rsid w:val="00B845D3"/>
    <w:rsid w:val="00B8473A"/>
    <w:rsid w:val="00B84AE3"/>
    <w:rsid w:val="00B84FAD"/>
    <w:rsid w:val="00B85D7A"/>
    <w:rsid w:val="00B8738B"/>
    <w:rsid w:val="00B87E38"/>
    <w:rsid w:val="00B92283"/>
    <w:rsid w:val="00B9421A"/>
    <w:rsid w:val="00B94739"/>
    <w:rsid w:val="00B956CA"/>
    <w:rsid w:val="00BA49F2"/>
    <w:rsid w:val="00BA5B21"/>
    <w:rsid w:val="00BA7D52"/>
    <w:rsid w:val="00BB0260"/>
    <w:rsid w:val="00BB1E96"/>
    <w:rsid w:val="00BB2C33"/>
    <w:rsid w:val="00BB3761"/>
    <w:rsid w:val="00BB3B78"/>
    <w:rsid w:val="00BB41C9"/>
    <w:rsid w:val="00BB5F02"/>
    <w:rsid w:val="00BC0412"/>
    <w:rsid w:val="00BC2855"/>
    <w:rsid w:val="00BC2E5C"/>
    <w:rsid w:val="00BC699F"/>
    <w:rsid w:val="00BC6D9E"/>
    <w:rsid w:val="00BC759A"/>
    <w:rsid w:val="00BD05C4"/>
    <w:rsid w:val="00BD35DF"/>
    <w:rsid w:val="00BD3EC2"/>
    <w:rsid w:val="00BD68D7"/>
    <w:rsid w:val="00BD7ACE"/>
    <w:rsid w:val="00BE138D"/>
    <w:rsid w:val="00BE188D"/>
    <w:rsid w:val="00BE36F4"/>
    <w:rsid w:val="00BE3C4D"/>
    <w:rsid w:val="00BE40F7"/>
    <w:rsid w:val="00BE46FD"/>
    <w:rsid w:val="00BE5012"/>
    <w:rsid w:val="00BE5658"/>
    <w:rsid w:val="00BE6747"/>
    <w:rsid w:val="00BE7C13"/>
    <w:rsid w:val="00BF008E"/>
    <w:rsid w:val="00BF1BF0"/>
    <w:rsid w:val="00BF2714"/>
    <w:rsid w:val="00BF29D4"/>
    <w:rsid w:val="00BF3EB7"/>
    <w:rsid w:val="00BF6DCC"/>
    <w:rsid w:val="00BF6FC7"/>
    <w:rsid w:val="00C0315D"/>
    <w:rsid w:val="00C054C8"/>
    <w:rsid w:val="00C07DEC"/>
    <w:rsid w:val="00C10CF3"/>
    <w:rsid w:val="00C11983"/>
    <w:rsid w:val="00C1322A"/>
    <w:rsid w:val="00C14D16"/>
    <w:rsid w:val="00C16CF3"/>
    <w:rsid w:val="00C176DD"/>
    <w:rsid w:val="00C20E76"/>
    <w:rsid w:val="00C210F3"/>
    <w:rsid w:val="00C22683"/>
    <w:rsid w:val="00C22832"/>
    <w:rsid w:val="00C23E15"/>
    <w:rsid w:val="00C23FA2"/>
    <w:rsid w:val="00C253E5"/>
    <w:rsid w:val="00C26ED0"/>
    <w:rsid w:val="00C273E3"/>
    <w:rsid w:val="00C310AE"/>
    <w:rsid w:val="00C311F5"/>
    <w:rsid w:val="00C33D9D"/>
    <w:rsid w:val="00C3496C"/>
    <w:rsid w:val="00C35789"/>
    <w:rsid w:val="00C36C3C"/>
    <w:rsid w:val="00C37197"/>
    <w:rsid w:val="00C4054F"/>
    <w:rsid w:val="00C40F96"/>
    <w:rsid w:val="00C415E1"/>
    <w:rsid w:val="00C42C56"/>
    <w:rsid w:val="00C44AC5"/>
    <w:rsid w:val="00C46250"/>
    <w:rsid w:val="00C462CC"/>
    <w:rsid w:val="00C504BB"/>
    <w:rsid w:val="00C539A9"/>
    <w:rsid w:val="00C53FC0"/>
    <w:rsid w:val="00C556A9"/>
    <w:rsid w:val="00C57FA9"/>
    <w:rsid w:val="00C62576"/>
    <w:rsid w:val="00C635C1"/>
    <w:rsid w:val="00C6432D"/>
    <w:rsid w:val="00C67187"/>
    <w:rsid w:val="00C67951"/>
    <w:rsid w:val="00C67986"/>
    <w:rsid w:val="00C724A3"/>
    <w:rsid w:val="00C73929"/>
    <w:rsid w:val="00C802B7"/>
    <w:rsid w:val="00C8119E"/>
    <w:rsid w:val="00C82366"/>
    <w:rsid w:val="00C828BE"/>
    <w:rsid w:val="00C82AAE"/>
    <w:rsid w:val="00C82DAA"/>
    <w:rsid w:val="00C82DCC"/>
    <w:rsid w:val="00C8439F"/>
    <w:rsid w:val="00C858AC"/>
    <w:rsid w:val="00C85DBF"/>
    <w:rsid w:val="00C86824"/>
    <w:rsid w:val="00C87CA8"/>
    <w:rsid w:val="00C90EB2"/>
    <w:rsid w:val="00C91D56"/>
    <w:rsid w:val="00C91F45"/>
    <w:rsid w:val="00C926D1"/>
    <w:rsid w:val="00C92D66"/>
    <w:rsid w:val="00C930AC"/>
    <w:rsid w:val="00C95A04"/>
    <w:rsid w:val="00CA03CE"/>
    <w:rsid w:val="00CA2E28"/>
    <w:rsid w:val="00CA3911"/>
    <w:rsid w:val="00CA41E5"/>
    <w:rsid w:val="00CA54AC"/>
    <w:rsid w:val="00CA611C"/>
    <w:rsid w:val="00CA63FF"/>
    <w:rsid w:val="00CA7686"/>
    <w:rsid w:val="00CB088C"/>
    <w:rsid w:val="00CB5650"/>
    <w:rsid w:val="00CB573E"/>
    <w:rsid w:val="00CB6C94"/>
    <w:rsid w:val="00CC002E"/>
    <w:rsid w:val="00CC245E"/>
    <w:rsid w:val="00CC7891"/>
    <w:rsid w:val="00CD0A35"/>
    <w:rsid w:val="00CD12D6"/>
    <w:rsid w:val="00CD29F8"/>
    <w:rsid w:val="00CD2BAF"/>
    <w:rsid w:val="00CD2FED"/>
    <w:rsid w:val="00CD491A"/>
    <w:rsid w:val="00CD500A"/>
    <w:rsid w:val="00CD6EDB"/>
    <w:rsid w:val="00CD75BC"/>
    <w:rsid w:val="00CE1B5F"/>
    <w:rsid w:val="00CE22D6"/>
    <w:rsid w:val="00CE3955"/>
    <w:rsid w:val="00CE4363"/>
    <w:rsid w:val="00CE5F46"/>
    <w:rsid w:val="00CE74C1"/>
    <w:rsid w:val="00CE7F0A"/>
    <w:rsid w:val="00CF267B"/>
    <w:rsid w:val="00CF3204"/>
    <w:rsid w:val="00CF32D3"/>
    <w:rsid w:val="00CF40EE"/>
    <w:rsid w:val="00CF4B58"/>
    <w:rsid w:val="00CF6068"/>
    <w:rsid w:val="00CF753C"/>
    <w:rsid w:val="00D02200"/>
    <w:rsid w:val="00D0278B"/>
    <w:rsid w:val="00D0361C"/>
    <w:rsid w:val="00D10A9F"/>
    <w:rsid w:val="00D138AE"/>
    <w:rsid w:val="00D14628"/>
    <w:rsid w:val="00D15D57"/>
    <w:rsid w:val="00D174C5"/>
    <w:rsid w:val="00D20CD8"/>
    <w:rsid w:val="00D20E23"/>
    <w:rsid w:val="00D20FA5"/>
    <w:rsid w:val="00D23183"/>
    <w:rsid w:val="00D2505E"/>
    <w:rsid w:val="00D25308"/>
    <w:rsid w:val="00D2683D"/>
    <w:rsid w:val="00D32486"/>
    <w:rsid w:val="00D3310D"/>
    <w:rsid w:val="00D3564E"/>
    <w:rsid w:val="00D36745"/>
    <w:rsid w:val="00D36D20"/>
    <w:rsid w:val="00D4091F"/>
    <w:rsid w:val="00D40982"/>
    <w:rsid w:val="00D4124D"/>
    <w:rsid w:val="00D41E85"/>
    <w:rsid w:val="00D426AB"/>
    <w:rsid w:val="00D459F3"/>
    <w:rsid w:val="00D46A6A"/>
    <w:rsid w:val="00D476FD"/>
    <w:rsid w:val="00D51640"/>
    <w:rsid w:val="00D53762"/>
    <w:rsid w:val="00D53B09"/>
    <w:rsid w:val="00D5535F"/>
    <w:rsid w:val="00D60525"/>
    <w:rsid w:val="00D616B6"/>
    <w:rsid w:val="00D61A4F"/>
    <w:rsid w:val="00D62075"/>
    <w:rsid w:val="00D62595"/>
    <w:rsid w:val="00D6276D"/>
    <w:rsid w:val="00D62835"/>
    <w:rsid w:val="00D65BF7"/>
    <w:rsid w:val="00D66171"/>
    <w:rsid w:val="00D6674F"/>
    <w:rsid w:val="00D70F0D"/>
    <w:rsid w:val="00D71CD3"/>
    <w:rsid w:val="00D72FE2"/>
    <w:rsid w:val="00D73628"/>
    <w:rsid w:val="00D73B0C"/>
    <w:rsid w:val="00D7521E"/>
    <w:rsid w:val="00D760A2"/>
    <w:rsid w:val="00D76304"/>
    <w:rsid w:val="00D76948"/>
    <w:rsid w:val="00D80B68"/>
    <w:rsid w:val="00D81B3F"/>
    <w:rsid w:val="00D90384"/>
    <w:rsid w:val="00D91077"/>
    <w:rsid w:val="00D923CD"/>
    <w:rsid w:val="00D92740"/>
    <w:rsid w:val="00D931F8"/>
    <w:rsid w:val="00D962E9"/>
    <w:rsid w:val="00D97469"/>
    <w:rsid w:val="00DA0BF1"/>
    <w:rsid w:val="00DA15C5"/>
    <w:rsid w:val="00DA600A"/>
    <w:rsid w:val="00DA616C"/>
    <w:rsid w:val="00DB0D5D"/>
    <w:rsid w:val="00DB18E9"/>
    <w:rsid w:val="00DB19FF"/>
    <w:rsid w:val="00DB35DF"/>
    <w:rsid w:val="00DB3B99"/>
    <w:rsid w:val="00DB4217"/>
    <w:rsid w:val="00DB4364"/>
    <w:rsid w:val="00DB44F7"/>
    <w:rsid w:val="00DB4E1E"/>
    <w:rsid w:val="00DB5FB8"/>
    <w:rsid w:val="00DC0CEC"/>
    <w:rsid w:val="00DC4C0B"/>
    <w:rsid w:val="00DC54DB"/>
    <w:rsid w:val="00DC5956"/>
    <w:rsid w:val="00DC617D"/>
    <w:rsid w:val="00DD0837"/>
    <w:rsid w:val="00DD0C47"/>
    <w:rsid w:val="00DD1D60"/>
    <w:rsid w:val="00DD319B"/>
    <w:rsid w:val="00DD36C2"/>
    <w:rsid w:val="00DD3964"/>
    <w:rsid w:val="00DD4C61"/>
    <w:rsid w:val="00DD4CA1"/>
    <w:rsid w:val="00DD56E9"/>
    <w:rsid w:val="00DD5CF5"/>
    <w:rsid w:val="00DD72CD"/>
    <w:rsid w:val="00DE0025"/>
    <w:rsid w:val="00DE3E08"/>
    <w:rsid w:val="00DE3FBD"/>
    <w:rsid w:val="00DE6D09"/>
    <w:rsid w:val="00DE7623"/>
    <w:rsid w:val="00DF0692"/>
    <w:rsid w:val="00DF1165"/>
    <w:rsid w:val="00DF2B4D"/>
    <w:rsid w:val="00DF4A35"/>
    <w:rsid w:val="00DF5F3D"/>
    <w:rsid w:val="00DF6F42"/>
    <w:rsid w:val="00DF72EF"/>
    <w:rsid w:val="00DF75C6"/>
    <w:rsid w:val="00E00EC8"/>
    <w:rsid w:val="00E01499"/>
    <w:rsid w:val="00E054F1"/>
    <w:rsid w:val="00E0784E"/>
    <w:rsid w:val="00E11C4F"/>
    <w:rsid w:val="00E12029"/>
    <w:rsid w:val="00E120CE"/>
    <w:rsid w:val="00E15CDA"/>
    <w:rsid w:val="00E15FE2"/>
    <w:rsid w:val="00E168EA"/>
    <w:rsid w:val="00E175AC"/>
    <w:rsid w:val="00E1776C"/>
    <w:rsid w:val="00E2082C"/>
    <w:rsid w:val="00E262F8"/>
    <w:rsid w:val="00E275B7"/>
    <w:rsid w:val="00E2769C"/>
    <w:rsid w:val="00E31086"/>
    <w:rsid w:val="00E32571"/>
    <w:rsid w:val="00E33BD2"/>
    <w:rsid w:val="00E3441C"/>
    <w:rsid w:val="00E34D31"/>
    <w:rsid w:val="00E351F6"/>
    <w:rsid w:val="00E35A26"/>
    <w:rsid w:val="00E35FEC"/>
    <w:rsid w:val="00E364F7"/>
    <w:rsid w:val="00E374AD"/>
    <w:rsid w:val="00E400F5"/>
    <w:rsid w:val="00E40FBB"/>
    <w:rsid w:val="00E4303D"/>
    <w:rsid w:val="00E4366A"/>
    <w:rsid w:val="00E443FF"/>
    <w:rsid w:val="00E45685"/>
    <w:rsid w:val="00E45A51"/>
    <w:rsid w:val="00E45E28"/>
    <w:rsid w:val="00E45EAD"/>
    <w:rsid w:val="00E47472"/>
    <w:rsid w:val="00E51546"/>
    <w:rsid w:val="00E52DC4"/>
    <w:rsid w:val="00E63C2B"/>
    <w:rsid w:val="00E64110"/>
    <w:rsid w:val="00E643D4"/>
    <w:rsid w:val="00E704DB"/>
    <w:rsid w:val="00E70EAF"/>
    <w:rsid w:val="00E7223A"/>
    <w:rsid w:val="00E74528"/>
    <w:rsid w:val="00E77AFD"/>
    <w:rsid w:val="00E80260"/>
    <w:rsid w:val="00E80460"/>
    <w:rsid w:val="00E82240"/>
    <w:rsid w:val="00E822ED"/>
    <w:rsid w:val="00E83D4C"/>
    <w:rsid w:val="00E84D48"/>
    <w:rsid w:val="00E85272"/>
    <w:rsid w:val="00E859EB"/>
    <w:rsid w:val="00E861AD"/>
    <w:rsid w:val="00E86D15"/>
    <w:rsid w:val="00E86F46"/>
    <w:rsid w:val="00E87391"/>
    <w:rsid w:val="00E92517"/>
    <w:rsid w:val="00E9315D"/>
    <w:rsid w:val="00E9660F"/>
    <w:rsid w:val="00E9693D"/>
    <w:rsid w:val="00E9775C"/>
    <w:rsid w:val="00EA1A0B"/>
    <w:rsid w:val="00EA3DE8"/>
    <w:rsid w:val="00EB0987"/>
    <w:rsid w:val="00EB09BB"/>
    <w:rsid w:val="00EB334C"/>
    <w:rsid w:val="00EB5DEB"/>
    <w:rsid w:val="00EC16C3"/>
    <w:rsid w:val="00EC1AA9"/>
    <w:rsid w:val="00EC26B4"/>
    <w:rsid w:val="00EC3185"/>
    <w:rsid w:val="00EC6968"/>
    <w:rsid w:val="00ED00CB"/>
    <w:rsid w:val="00ED2E96"/>
    <w:rsid w:val="00ED40DC"/>
    <w:rsid w:val="00ED451C"/>
    <w:rsid w:val="00ED54D8"/>
    <w:rsid w:val="00ED7D02"/>
    <w:rsid w:val="00EE05C5"/>
    <w:rsid w:val="00EE171B"/>
    <w:rsid w:val="00EE71BA"/>
    <w:rsid w:val="00EF4AF8"/>
    <w:rsid w:val="00EF5489"/>
    <w:rsid w:val="00EF5B9A"/>
    <w:rsid w:val="00EF6758"/>
    <w:rsid w:val="00F025ED"/>
    <w:rsid w:val="00F0294B"/>
    <w:rsid w:val="00F02A35"/>
    <w:rsid w:val="00F05EA1"/>
    <w:rsid w:val="00F07D54"/>
    <w:rsid w:val="00F10B24"/>
    <w:rsid w:val="00F121EF"/>
    <w:rsid w:val="00F126A2"/>
    <w:rsid w:val="00F1501A"/>
    <w:rsid w:val="00F16C38"/>
    <w:rsid w:val="00F17D33"/>
    <w:rsid w:val="00F21076"/>
    <w:rsid w:val="00F22728"/>
    <w:rsid w:val="00F228C8"/>
    <w:rsid w:val="00F23952"/>
    <w:rsid w:val="00F239A2"/>
    <w:rsid w:val="00F23E53"/>
    <w:rsid w:val="00F26775"/>
    <w:rsid w:val="00F272D9"/>
    <w:rsid w:val="00F276BF"/>
    <w:rsid w:val="00F30129"/>
    <w:rsid w:val="00F304FB"/>
    <w:rsid w:val="00F34B7D"/>
    <w:rsid w:val="00F3501C"/>
    <w:rsid w:val="00F359E9"/>
    <w:rsid w:val="00F35C9D"/>
    <w:rsid w:val="00F361BF"/>
    <w:rsid w:val="00F37CBB"/>
    <w:rsid w:val="00F37E78"/>
    <w:rsid w:val="00F4092E"/>
    <w:rsid w:val="00F4153B"/>
    <w:rsid w:val="00F458F1"/>
    <w:rsid w:val="00F51B5A"/>
    <w:rsid w:val="00F55111"/>
    <w:rsid w:val="00F57B3E"/>
    <w:rsid w:val="00F57D7D"/>
    <w:rsid w:val="00F60A4F"/>
    <w:rsid w:val="00F622C2"/>
    <w:rsid w:val="00F6281C"/>
    <w:rsid w:val="00F62B07"/>
    <w:rsid w:val="00F63827"/>
    <w:rsid w:val="00F64597"/>
    <w:rsid w:val="00F65449"/>
    <w:rsid w:val="00F65FF1"/>
    <w:rsid w:val="00F66B19"/>
    <w:rsid w:val="00F67935"/>
    <w:rsid w:val="00F717CE"/>
    <w:rsid w:val="00F727D5"/>
    <w:rsid w:val="00F72AE5"/>
    <w:rsid w:val="00F73746"/>
    <w:rsid w:val="00F737DD"/>
    <w:rsid w:val="00F74202"/>
    <w:rsid w:val="00F74D6C"/>
    <w:rsid w:val="00F75150"/>
    <w:rsid w:val="00F76F82"/>
    <w:rsid w:val="00F77F97"/>
    <w:rsid w:val="00F8083E"/>
    <w:rsid w:val="00F8337D"/>
    <w:rsid w:val="00F84D81"/>
    <w:rsid w:val="00F85707"/>
    <w:rsid w:val="00F85D5E"/>
    <w:rsid w:val="00F917C2"/>
    <w:rsid w:val="00F91B00"/>
    <w:rsid w:val="00F927C7"/>
    <w:rsid w:val="00F9546A"/>
    <w:rsid w:val="00F96102"/>
    <w:rsid w:val="00FA1DB8"/>
    <w:rsid w:val="00FA4D77"/>
    <w:rsid w:val="00FA4E44"/>
    <w:rsid w:val="00FB05D0"/>
    <w:rsid w:val="00FB0710"/>
    <w:rsid w:val="00FB1249"/>
    <w:rsid w:val="00FB13A8"/>
    <w:rsid w:val="00FB1C51"/>
    <w:rsid w:val="00FB215D"/>
    <w:rsid w:val="00FB35E0"/>
    <w:rsid w:val="00FB56B3"/>
    <w:rsid w:val="00FB5C99"/>
    <w:rsid w:val="00FB60B1"/>
    <w:rsid w:val="00FB6E56"/>
    <w:rsid w:val="00FB7679"/>
    <w:rsid w:val="00FC161A"/>
    <w:rsid w:val="00FC6127"/>
    <w:rsid w:val="00FD125E"/>
    <w:rsid w:val="00FD5490"/>
    <w:rsid w:val="00FD7025"/>
    <w:rsid w:val="00FD7605"/>
    <w:rsid w:val="00FD7E8E"/>
    <w:rsid w:val="00FE2383"/>
    <w:rsid w:val="00FE3336"/>
    <w:rsid w:val="00FE61E5"/>
    <w:rsid w:val="00FE68A9"/>
    <w:rsid w:val="00FE6DFC"/>
    <w:rsid w:val="00FF116D"/>
    <w:rsid w:val="00FF12E8"/>
    <w:rsid w:val="00FF171E"/>
    <w:rsid w:val="00FF3423"/>
    <w:rsid w:val="00FF4A78"/>
    <w:rsid w:val="00FF4AA1"/>
    <w:rsid w:val="0D60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paragraph" w:styleId="5">
    <w:name w:val="Body Text"/>
    <w:basedOn w:val="1"/>
    <w:uiPriority w:val="0"/>
    <w:pPr>
      <w:spacing w:after="120"/>
    </w:pPr>
  </w:style>
  <w:style w:type="paragraph" w:styleId="6">
    <w:name w:val="Body Text 2"/>
    <w:basedOn w:val="1"/>
    <w:link w:val="16"/>
    <w:qFormat/>
    <w:uiPriority w:val="0"/>
    <w:rPr>
      <w:b/>
      <w:i/>
      <w:szCs w:val="20"/>
    </w:rPr>
  </w:style>
  <w:style w:type="paragraph" w:styleId="7">
    <w:name w:val="annotation text"/>
    <w:basedOn w:val="1"/>
    <w:link w:val="17"/>
    <w:qFormat/>
    <w:uiPriority w:val="0"/>
    <w:rPr>
      <w:sz w:val="20"/>
      <w:szCs w:val="20"/>
    </w:rPr>
  </w:style>
  <w:style w:type="paragraph" w:styleId="8">
    <w:name w:val="footer"/>
    <w:basedOn w:val="1"/>
    <w:link w:val="14"/>
    <w:uiPriority w:val="99"/>
    <w:pPr>
      <w:tabs>
        <w:tab w:val="center" w:pos="4320"/>
        <w:tab w:val="right" w:pos="8640"/>
      </w:tabs>
    </w:pPr>
  </w:style>
  <w:style w:type="paragraph" w:styleId="9">
    <w:name w:val="header"/>
    <w:basedOn w:val="1"/>
    <w:link w:val="12"/>
    <w:uiPriority w:val="0"/>
    <w:pPr>
      <w:tabs>
        <w:tab w:val="center" w:pos="4320"/>
        <w:tab w:val="right" w:pos="8640"/>
      </w:tabs>
    </w:pPr>
  </w:style>
  <w:style w:type="character" w:styleId="10">
    <w:name w:val="page number"/>
    <w:basedOn w:val="2"/>
    <w:uiPriority w:val="0"/>
  </w:style>
  <w:style w:type="table" w:styleId="11">
    <w:name w:val="Table Grid"/>
    <w:basedOn w:val="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Header Char"/>
    <w:basedOn w:val="2"/>
    <w:link w:val="9"/>
    <w:uiPriority w:val="0"/>
    <w:rPr>
      <w:sz w:val="24"/>
      <w:szCs w:val="24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Footer Char"/>
    <w:basedOn w:val="2"/>
    <w:link w:val="8"/>
    <w:qFormat/>
    <w:uiPriority w:val="99"/>
    <w:rPr>
      <w:sz w:val="24"/>
      <w:szCs w:val="24"/>
    </w:rPr>
  </w:style>
  <w:style w:type="table" w:customStyle="1" w:styleId="15">
    <w:name w:val="Table Grid1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6">
    <w:name w:val="Body Text 2 Char"/>
    <w:basedOn w:val="2"/>
    <w:link w:val="6"/>
    <w:qFormat/>
    <w:uiPriority w:val="0"/>
    <w:rPr>
      <w:b/>
      <w:i/>
      <w:sz w:val="24"/>
    </w:rPr>
  </w:style>
  <w:style w:type="character" w:customStyle="1" w:styleId="17">
    <w:name w:val="Comment Text Char"/>
    <w:basedOn w:val="2"/>
    <w:link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8534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24CFAE-DAD5-4795-B028-3316024038B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SIONC</Company>
  <Pages>1</Pages>
  <Words>185</Words>
  <Characters>1056</Characters>
  <Lines>8</Lines>
  <Paragraphs>2</Paragraphs>
  <TotalTime>49</TotalTime>
  <ScaleCrop>false</ScaleCrop>
  <LinksUpToDate>false</LinksUpToDate>
  <CharactersWithSpaces>1239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2016-12-02T15:04:00Z</dcterms:created>
  <dc:creator>Durga</dc:creator>
  <cp:lastModifiedBy>QA- Discovery</cp:lastModifiedBy>
  <cp:lastPrinted>2017-12-11T04:26:00Z</cp:lastPrinted>
  <dcterms:modified xsi:type="dcterms:W3CDTF">2022-05-20T04:47:36Z</dcterms:modified>
  <dc:title>Production SOP's</dc:title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99D975D550A644A39E1C644A0E9833CA</vt:lpwstr>
  </property>
</Properties>
</file>