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823" w:rsidRDefault="00B67A12" w:rsidP="00932823">
      <w:pPr>
        <w:pStyle w:val="ListParagraph"/>
        <w:numPr>
          <w:ilvl w:val="0"/>
          <w:numId w:val="2"/>
        </w:numPr>
        <w:suppressLineNumbers/>
        <w:suppressAutoHyphens/>
        <w:spacing w:line="360" w:lineRule="auto"/>
        <w:ind w:left="576" w:hanging="576"/>
        <w:jc w:val="both"/>
        <w:rPr>
          <w:b/>
          <w:sz w:val="24"/>
          <w:szCs w:val="24"/>
        </w:rPr>
      </w:pPr>
      <w:r w:rsidRPr="00932823">
        <w:rPr>
          <w:b/>
          <w:sz w:val="24"/>
          <w:szCs w:val="24"/>
        </w:rPr>
        <w:t>PURPOSE</w:t>
      </w:r>
      <w:r w:rsidR="00EC0BCC" w:rsidRPr="00932823">
        <w:rPr>
          <w:b/>
          <w:sz w:val="24"/>
          <w:szCs w:val="24"/>
        </w:rPr>
        <w:t>:</w:t>
      </w:r>
    </w:p>
    <w:p w:rsidR="00932823" w:rsidRPr="00932823" w:rsidRDefault="00932823" w:rsidP="00932823">
      <w:pPr>
        <w:pStyle w:val="ListParagraph"/>
        <w:suppressLineNumbers/>
        <w:suppressAutoHyphens/>
        <w:spacing w:line="360" w:lineRule="auto"/>
        <w:ind w:left="576"/>
        <w:jc w:val="both"/>
        <w:rPr>
          <w:b/>
          <w:sz w:val="24"/>
          <w:szCs w:val="24"/>
        </w:rPr>
      </w:pPr>
      <w:r w:rsidRPr="00932823">
        <w:rPr>
          <w:color w:val="000000" w:themeColor="text1"/>
          <w:sz w:val="24"/>
          <w:szCs w:val="24"/>
        </w:rPr>
        <w:t xml:space="preserve">To provide a procedure for recalling of the product voluntarily based on the conclusions drawn from a complaint, or on observing any quality problem in the product, which is manufactured and released by </w:t>
      </w:r>
      <w:r>
        <w:rPr>
          <w:color w:val="000000" w:themeColor="text1"/>
          <w:sz w:val="24"/>
          <w:szCs w:val="24"/>
        </w:rPr>
        <w:t>Discovery Laboratories P</w:t>
      </w:r>
      <w:r w:rsidR="001A128D">
        <w:rPr>
          <w:color w:val="000000" w:themeColor="text1"/>
          <w:sz w:val="24"/>
          <w:szCs w:val="24"/>
        </w:rPr>
        <w:t>vt.</w:t>
      </w:r>
      <w:r>
        <w:rPr>
          <w:color w:val="000000" w:themeColor="text1"/>
          <w:sz w:val="24"/>
          <w:szCs w:val="24"/>
        </w:rPr>
        <w:t xml:space="preserve"> </w:t>
      </w:r>
      <w:r w:rsidRPr="00932823">
        <w:rPr>
          <w:color w:val="000000" w:themeColor="text1"/>
          <w:sz w:val="24"/>
          <w:szCs w:val="24"/>
        </w:rPr>
        <w:t>Ltd.</w:t>
      </w:r>
    </w:p>
    <w:p w:rsidR="00932823" w:rsidRDefault="00B67A12" w:rsidP="00932823">
      <w:pPr>
        <w:pStyle w:val="ListParagraph"/>
        <w:numPr>
          <w:ilvl w:val="0"/>
          <w:numId w:val="2"/>
        </w:numPr>
        <w:suppressLineNumbers/>
        <w:suppressAutoHyphens/>
        <w:spacing w:line="360" w:lineRule="auto"/>
        <w:ind w:left="576" w:hanging="576"/>
        <w:jc w:val="both"/>
        <w:rPr>
          <w:b/>
          <w:sz w:val="24"/>
          <w:szCs w:val="24"/>
        </w:rPr>
      </w:pPr>
      <w:r w:rsidRPr="00932823">
        <w:rPr>
          <w:b/>
          <w:sz w:val="24"/>
          <w:szCs w:val="24"/>
        </w:rPr>
        <w:t>SCOPE</w:t>
      </w:r>
      <w:r w:rsidR="00EC0BCC" w:rsidRPr="00932823">
        <w:rPr>
          <w:b/>
          <w:sz w:val="24"/>
          <w:szCs w:val="24"/>
        </w:rPr>
        <w:t>:</w:t>
      </w:r>
    </w:p>
    <w:p w:rsidR="00932823" w:rsidRPr="00932823" w:rsidRDefault="00932823" w:rsidP="00932823">
      <w:pPr>
        <w:pStyle w:val="ListParagraph"/>
        <w:suppressLineNumbers/>
        <w:suppressAutoHyphens/>
        <w:spacing w:line="360" w:lineRule="auto"/>
        <w:ind w:left="576"/>
        <w:jc w:val="both"/>
        <w:rPr>
          <w:b/>
          <w:sz w:val="24"/>
          <w:szCs w:val="24"/>
        </w:rPr>
      </w:pPr>
      <w:r w:rsidRPr="00932823">
        <w:rPr>
          <w:color w:val="000000" w:themeColor="text1"/>
          <w:sz w:val="24"/>
          <w:szCs w:val="24"/>
        </w:rPr>
        <w:t xml:space="preserve">The procedure is applicable to the personnel from Production, Quality Control, Quality Assurance, Warehouse, Marketing and Research &amp; Development (R&amp;D) departments involved in the investigation of the complaints received or the quality problems observed and to identify the causes for the incident/rejection and to take necessary corrective and preventive actions, pertaining to the products manufactured and released by </w:t>
      </w:r>
      <w:r w:rsidR="00822C4C">
        <w:rPr>
          <w:color w:val="000000" w:themeColor="text1"/>
          <w:sz w:val="24"/>
          <w:szCs w:val="24"/>
        </w:rPr>
        <w:t>Discovery Laboratories P</w:t>
      </w:r>
      <w:r w:rsidR="006F5CB0">
        <w:rPr>
          <w:color w:val="000000" w:themeColor="text1"/>
          <w:sz w:val="24"/>
          <w:szCs w:val="24"/>
        </w:rPr>
        <w:t>vt.</w:t>
      </w:r>
      <w:r w:rsidR="00822C4C">
        <w:rPr>
          <w:color w:val="000000" w:themeColor="text1"/>
          <w:sz w:val="24"/>
          <w:szCs w:val="24"/>
        </w:rPr>
        <w:t xml:space="preserve"> </w:t>
      </w:r>
      <w:r w:rsidRPr="00932823">
        <w:rPr>
          <w:color w:val="000000" w:themeColor="text1"/>
          <w:sz w:val="24"/>
          <w:szCs w:val="24"/>
        </w:rPr>
        <w:t>Ltd.</w:t>
      </w:r>
    </w:p>
    <w:p w:rsidR="00932823" w:rsidRDefault="00B67A12" w:rsidP="00932823">
      <w:pPr>
        <w:pStyle w:val="ListParagraph"/>
        <w:numPr>
          <w:ilvl w:val="0"/>
          <w:numId w:val="2"/>
        </w:numPr>
        <w:suppressLineNumbers/>
        <w:suppressAutoHyphens/>
        <w:spacing w:line="360" w:lineRule="auto"/>
        <w:ind w:left="576" w:hanging="576"/>
        <w:jc w:val="both"/>
        <w:rPr>
          <w:b/>
          <w:sz w:val="24"/>
          <w:szCs w:val="24"/>
        </w:rPr>
      </w:pPr>
      <w:r w:rsidRPr="00932823">
        <w:rPr>
          <w:b/>
          <w:sz w:val="24"/>
          <w:szCs w:val="24"/>
        </w:rPr>
        <w:t>RESPONSIBILITY</w:t>
      </w:r>
      <w:r w:rsidR="00EC0BCC" w:rsidRPr="00932823">
        <w:rPr>
          <w:b/>
          <w:sz w:val="24"/>
          <w:szCs w:val="24"/>
        </w:rPr>
        <w:t>:</w:t>
      </w:r>
    </w:p>
    <w:p w:rsidR="00932823" w:rsidRPr="00932823" w:rsidRDefault="00932823" w:rsidP="00932823">
      <w:pPr>
        <w:pStyle w:val="ListParagraph"/>
        <w:suppressLineNumbers/>
        <w:suppressAutoHyphens/>
        <w:spacing w:line="360" w:lineRule="auto"/>
        <w:ind w:left="576"/>
        <w:jc w:val="both"/>
        <w:rPr>
          <w:b/>
          <w:sz w:val="24"/>
          <w:szCs w:val="24"/>
        </w:rPr>
      </w:pPr>
      <w:r w:rsidRPr="00932823">
        <w:rPr>
          <w:sz w:val="24"/>
          <w:szCs w:val="24"/>
        </w:rPr>
        <w:t>It is the responsibility of the Production, Quality Control, Quality Assurance, Warehouse, Marketing and R&amp;D departments to follow the procedures as described in this SOP in product recall activities.</w:t>
      </w:r>
    </w:p>
    <w:p w:rsidR="00C63A0F" w:rsidRPr="00932823" w:rsidRDefault="00EE305E" w:rsidP="00BF11A1">
      <w:pPr>
        <w:pStyle w:val="ListParagraph"/>
        <w:numPr>
          <w:ilvl w:val="0"/>
          <w:numId w:val="2"/>
        </w:numPr>
        <w:suppressLineNumbers/>
        <w:suppressAutoHyphens/>
        <w:spacing w:line="360" w:lineRule="auto"/>
        <w:ind w:left="576" w:hanging="576"/>
        <w:jc w:val="both"/>
        <w:rPr>
          <w:b/>
          <w:sz w:val="24"/>
          <w:szCs w:val="24"/>
        </w:rPr>
      </w:pPr>
      <w:r w:rsidRPr="00932823">
        <w:rPr>
          <w:b/>
          <w:sz w:val="24"/>
          <w:szCs w:val="24"/>
        </w:rPr>
        <w:t>DEFINITIONS:</w:t>
      </w:r>
    </w:p>
    <w:p w:rsidR="00932823" w:rsidRDefault="00932823" w:rsidP="00932823">
      <w:pPr>
        <w:pStyle w:val="ListParagraph"/>
        <w:numPr>
          <w:ilvl w:val="1"/>
          <w:numId w:val="2"/>
        </w:numPr>
        <w:suppressLineNumbers/>
        <w:suppressAutoHyphens/>
        <w:spacing w:line="360" w:lineRule="auto"/>
        <w:ind w:left="1152" w:hanging="576"/>
        <w:jc w:val="both"/>
        <w:rPr>
          <w:b/>
          <w:color w:val="000000" w:themeColor="text1"/>
          <w:sz w:val="24"/>
          <w:szCs w:val="24"/>
        </w:rPr>
      </w:pPr>
      <w:r w:rsidRPr="00932823">
        <w:rPr>
          <w:b/>
          <w:color w:val="000000" w:themeColor="text1"/>
          <w:sz w:val="24"/>
          <w:szCs w:val="24"/>
        </w:rPr>
        <w:t>Recall:</w:t>
      </w:r>
    </w:p>
    <w:p w:rsidR="00932823" w:rsidRPr="00932823" w:rsidRDefault="00932823" w:rsidP="00932823">
      <w:pPr>
        <w:pStyle w:val="ListParagraph"/>
        <w:suppressLineNumbers/>
        <w:suppressAutoHyphens/>
        <w:spacing w:line="360" w:lineRule="auto"/>
        <w:ind w:left="1152"/>
        <w:jc w:val="both"/>
        <w:rPr>
          <w:b/>
          <w:color w:val="000000" w:themeColor="text1"/>
          <w:sz w:val="24"/>
          <w:szCs w:val="24"/>
        </w:rPr>
      </w:pPr>
      <w:r w:rsidRPr="00932823">
        <w:rPr>
          <w:color w:val="000000" w:themeColor="text1"/>
          <w:sz w:val="24"/>
          <w:szCs w:val="24"/>
        </w:rPr>
        <w:t>Calling back of the product from any customer because of the reasons that are susceptible to cause impact on quality of the product.</w:t>
      </w:r>
    </w:p>
    <w:p w:rsidR="00932823" w:rsidRPr="00C26446" w:rsidRDefault="00B67A12" w:rsidP="00C26446">
      <w:pPr>
        <w:pStyle w:val="ListParagraph"/>
        <w:numPr>
          <w:ilvl w:val="0"/>
          <w:numId w:val="2"/>
        </w:numPr>
        <w:suppressLineNumbers/>
        <w:suppressAutoHyphens/>
        <w:spacing w:line="360" w:lineRule="auto"/>
        <w:ind w:left="576" w:hanging="576"/>
        <w:jc w:val="both"/>
        <w:rPr>
          <w:b/>
          <w:sz w:val="24"/>
          <w:szCs w:val="24"/>
        </w:rPr>
      </w:pPr>
      <w:r w:rsidRPr="00932823">
        <w:rPr>
          <w:b/>
          <w:sz w:val="24"/>
          <w:szCs w:val="24"/>
        </w:rPr>
        <w:t>PROCEDURE</w:t>
      </w:r>
      <w:r w:rsidR="00EC0BCC" w:rsidRPr="00932823">
        <w:rPr>
          <w:b/>
          <w:sz w:val="24"/>
          <w:szCs w:val="24"/>
        </w:rPr>
        <w:t>:</w:t>
      </w:r>
    </w:p>
    <w:p w:rsidR="00932823" w:rsidRPr="00932823" w:rsidRDefault="00932823" w:rsidP="00932823">
      <w:pPr>
        <w:pStyle w:val="ListParagraph"/>
        <w:numPr>
          <w:ilvl w:val="1"/>
          <w:numId w:val="2"/>
        </w:numPr>
        <w:suppressLineNumbers/>
        <w:suppressAutoHyphens/>
        <w:spacing w:line="360" w:lineRule="auto"/>
        <w:ind w:left="1152" w:hanging="576"/>
        <w:jc w:val="both"/>
        <w:rPr>
          <w:sz w:val="24"/>
          <w:szCs w:val="24"/>
        </w:rPr>
      </w:pPr>
      <w:r w:rsidRPr="00932823">
        <w:rPr>
          <w:sz w:val="24"/>
          <w:szCs w:val="24"/>
        </w:rPr>
        <w:t>The conditions under which as API dispatched to a customer should be recalled are classified as follows:</w:t>
      </w:r>
    </w:p>
    <w:p w:rsidR="00932823" w:rsidRPr="00932823" w:rsidRDefault="00932823" w:rsidP="00932823">
      <w:pPr>
        <w:pStyle w:val="ListParagraph"/>
        <w:numPr>
          <w:ilvl w:val="2"/>
          <w:numId w:val="2"/>
        </w:numPr>
        <w:suppressLineNumbers/>
        <w:suppressAutoHyphens/>
        <w:spacing w:line="360" w:lineRule="auto"/>
        <w:ind w:left="1728" w:hanging="576"/>
        <w:jc w:val="both"/>
        <w:rPr>
          <w:sz w:val="24"/>
          <w:szCs w:val="24"/>
        </w:rPr>
      </w:pPr>
      <w:r w:rsidRPr="00932823">
        <w:rPr>
          <w:sz w:val="24"/>
          <w:szCs w:val="24"/>
        </w:rPr>
        <w:t xml:space="preserve"> If any OOS observed in the retained samples results indicating the deterioration of the product.</w:t>
      </w:r>
    </w:p>
    <w:p w:rsidR="00932823" w:rsidRPr="00932823" w:rsidRDefault="00932823" w:rsidP="00932823">
      <w:pPr>
        <w:pStyle w:val="ListParagraph"/>
        <w:numPr>
          <w:ilvl w:val="2"/>
          <w:numId w:val="2"/>
        </w:numPr>
        <w:suppressLineNumbers/>
        <w:suppressAutoHyphens/>
        <w:spacing w:line="360" w:lineRule="auto"/>
        <w:ind w:left="1728" w:hanging="576"/>
        <w:jc w:val="both"/>
        <w:rPr>
          <w:sz w:val="24"/>
          <w:szCs w:val="24"/>
        </w:rPr>
      </w:pPr>
      <w:r w:rsidRPr="00932823">
        <w:rPr>
          <w:sz w:val="24"/>
          <w:szCs w:val="24"/>
        </w:rPr>
        <w:t>By any other means, which states that pertaining batch material has quality problems.</w:t>
      </w:r>
    </w:p>
    <w:p w:rsidR="00932823" w:rsidRPr="00932823" w:rsidRDefault="00932823" w:rsidP="00932823">
      <w:pPr>
        <w:pStyle w:val="ListParagraph"/>
        <w:numPr>
          <w:ilvl w:val="2"/>
          <w:numId w:val="2"/>
        </w:numPr>
        <w:suppressLineNumbers/>
        <w:suppressAutoHyphens/>
        <w:spacing w:line="360" w:lineRule="auto"/>
        <w:ind w:left="1728" w:hanging="576"/>
        <w:jc w:val="both"/>
        <w:rPr>
          <w:sz w:val="24"/>
          <w:szCs w:val="24"/>
        </w:rPr>
      </w:pPr>
      <w:r w:rsidRPr="00932823">
        <w:rPr>
          <w:sz w:val="24"/>
          <w:szCs w:val="24"/>
        </w:rPr>
        <w:lastRenderedPageBreak/>
        <w:t xml:space="preserve">Stability problem subsequent to the dispatch. </w:t>
      </w:r>
    </w:p>
    <w:p w:rsidR="00932823" w:rsidRPr="00932823" w:rsidRDefault="00932823" w:rsidP="00932823">
      <w:pPr>
        <w:pStyle w:val="ListParagraph"/>
        <w:numPr>
          <w:ilvl w:val="2"/>
          <w:numId w:val="2"/>
        </w:numPr>
        <w:suppressLineNumbers/>
        <w:suppressAutoHyphens/>
        <w:spacing w:line="360" w:lineRule="auto"/>
        <w:ind w:left="1728" w:hanging="576"/>
        <w:jc w:val="both"/>
        <w:rPr>
          <w:sz w:val="24"/>
          <w:szCs w:val="24"/>
        </w:rPr>
      </w:pPr>
      <w:r w:rsidRPr="00932823">
        <w:rPr>
          <w:sz w:val="24"/>
          <w:szCs w:val="24"/>
        </w:rPr>
        <w:t>A condition when based on an investigation carried out on receipt of complaint when it has been established that the product fails to meet the specifications.</w:t>
      </w:r>
    </w:p>
    <w:p w:rsidR="00932823" w:rsidRPr="00932823" w:rsidRDefault="00932823" w:rsidP="00932823">
      <w:pPr>
        <w:pStyle w:val="ListParagraph"/>
        <w:numPr>
          <w:ilvl w:val="1"/>
          <w:numId w:val="2"/>
        </w:numPr>
        <w:suppressLineNumbers/>
        <w:suppressAutoHyphens/>
        <w:spacing w:line="360" w:lineRule="auto"/>
        <w:ind w:left="1152" w:hanging="576"/>
        <w:jc w:val="both"/>
        <w:rPr>
          <w:sz w:val="24"/>
          <w:szCs w:val="24"/>
        </w:rPr>
      </w:pPr>
      <w:r w:rsidRPr="00932823">
        <w:rPr>
          <w:sz w:val="24"/>
          <w:szCs w:val="24"/>
        </w:rPr>
        <w:t xml:space="preserve">On observing the quality problem or on suspicion of the quality of the product, immediately information shall be forwarded to the customer(s) through marketing departments to hold the material and not to precede further operations until the investigation completed. The information sharing with customers should be defined after completion of the investigation.   </w:t>
      </w:r>
    </w:p>
    <w:p w:rsidR="00932823" w:rsidRPr="00932823" w:rsidRDefault="00932823" w:rsidP="00932823">
      <w:pPr>
        <w:pStyle w:val="ListParagraph"/>
        <w:numPr>
          <w:ilvl w:val="1"/>
          <w:numId w:val="2"/>
        </w:numPr>
        <w:suppressLineNumbers/>
        <w:suppressAutoHyphens/>
        <w:spacing w:line="360" w:lineRule="auto"/>
        <w:ind w:left="1152" w:hanging="576"/>
        <w:jc w:val="both"/>
        <w:rPr>
          <w:sz w:val="24"/>
          <w:szCs w:val="24"/>
        </w:rPr>
      </w:pPr>
      <w:r w:rsidRPr="00932823">
        <w:rPr>
          <w:sz w:val="24"/>
          <w:szCs w:val="24"/>
        </w:rPr>
        <w:t>Quality Assurance department shall initiate an investigation in co-ordination with Production, QA, QC and R&amp;D if required.</w:t>
      </w:r>
    </w:p>
    <w:p w:rsidR="00932823" w:rsidRPr="00932823" w:rsidRDefault="00932823" w:rsidP="00932823">
      <w:pPr>
        <w:pStyle w:val="ListParagraph"/>
        <w:numPr>
          <w:ilvl w:val="1"/>
          <w:numId w:val="2"/>
        </w:numPr>
        <w:suppressLineNumbers/>
        <w:suppressAutoHyphens/>
        <w:spacing w:line="360" w:lineRule="auto"/>
        <w:ind w:left="1152" w:hanging="576"/>
        <w:jc w:val="both"/>
        <w:rPr>
          <w:sz w:val="24"/>
          <w:szCs w:val="24"/>
        </w:rPr>
      </w:pPr>
      <w:r w:rsidRPr="00932823">
        <w:rPr>
          <w:sz w:val="24"/>
          <w:szCs w:val="24"/>
        </w:rPr>
        <w:t>A thorough investigation shall be done as per the concerned SOPs.</w:t>
      </w:r>
    </w:p>
    <w:p w:rsidR="00932823" w:rsidRPr="00932823" w:rsidRDefault="00932823" w:rsidP="00932823">
      <w:pPr>
        <w:pStyle w:val="ListParagraph"/>
        <w:numPr>
          <w:ilvl w:val="1"/>
          <w:numId w:val="2"/>
        </w:numPr>
        <w:suppressLineNumbers/>
        <w:suppressAutoHyphens/>
        <w:spacing w:line="360" w:lineRule="auto"/>
        <w:ind w:left="1152" w:hanging="576"/>
        <w:jc w:val="both"/>
        <w:rPr>
          <w:sz w:val="24"/>
          <w:szCs w:val="24"/>
        </w:rPr>
      </w:pPr>
      <w:r w:rsidRPr="00932823">
        <w:rPr>
          <w:sz w:val="24"/>
          <w:szCs w:val="24"/>
        </w:rPr>
        <w:t>After conclusion drawn from the investigation a meeting will be arranged by QA and a decision whether to initiate a recall or non-recall (in case if the suspicion clarified) shall be taken collectively.</w:t>
      </w:r>
    </w:p>
    <w:p w:rsidR="00932823" w:rsidRPr="00932823" w:rsidRDefault="00932823" w:rsidP="00932823">
      <w:pPr>
        <w:pStyle w:val="ListParagraph"/>
        <w:numPr>
          <w:ilvl w:val="1"/>
          <w:numId w:val="2"/>
        </w:numPr>
        <w:suppressLineNumbers/>
        <w:suppressAutoHyphens/>
        <w:spacing w:line="360" w:lineRule="auto"/>
        <w:ind w:left="1152" w:hanging="576"/>
        <w:jc w:val="both"/>
        <w:rPr>
          <w:sz w:val="24"/>
          <w:szCs w:val="24"/>
        </w:rPr>
      </w:pPr>
      <w:r w:rsidRPr="00932823">
        <w:rPr>
          <w:sz w:val="24"/>
          <w:szCs w:val="24"/>
        </w:rPr>
        <w:t>QA is the only authority to communicate the decision in either case i.e., a recall or non-recall.</w:t>
      </w:r>
    </w:p>
    <w:p w:rsidR="00932823" w:rsidRPr="00932823" w:rsidRDefault="00932823" w:rsidP="00932823">
      <w:pPr>
        <w:pStyle w:val="ListParagraph"/>
        <w:numPr>
          <w:ilvl w:val="1"/>
          <w:numId w:val="2"/>
        </w:numPr>
        <w:suppressLineNumbers/>
        <w:suppressAutoHyphens/>
        <w:spacing w:line="360" w:lineRule="auto"/>
        <w:ind w:left="1152" w:hanging="576"/>
        <w:jc w:val="both"/>
        <w:rPr>
          <w:sz w:val="24"/>
          <w:szCs w:val="24"/>
        </w:rPr>
      </w:pPr>
      <w:r w:rsidRPr="00932823">
        <w:rPr>
          <w:sz w:val="24"/>
          <w:szCs w:val="24"/>
        </w:rPr>
        <w:t>On making recall decision, the QA department shall intimate to the marketing department to inform the customer regarding the decision immediately.</w:t>
      </w:r>
    </w:p>
    <w:p w:rsidR="00932823" w:rsidRPr="00932823" w:rsidRDefault="00932823" w:rsidP="00932823">
      <w:pPr>
        <w:pStyle w:val="ListParagraph"/>
        <w:numPr>
          <w:ilvl w:val="1"/>
          <w:numId w:val="2"/>
        </w:numPr>
        <w:suppressLineNumbers/>
        <w:suppressAutoHyphens/>
        <w:spacing w:line="360" w:lineRule="auto"/>
        <w:ind w:left="1152" w:hanging="576"/>
        <w:jc w:val="both"/>
        <w:rPr>
          <w:sz w:val="24"/>
          <w:szCs w:val="24"/>
        </w:rPr>
      </w:pPr>
      <w:r w:rsidRPr="00932823">
        <w:rPr>
          <w:sz w:val="24"/>
          <w:szCs w:val="24"/>
        </w:rPr>
        <w:t xml:space="preserve">QA shall verify distribution records, informs to marketing department with the list of customers to whom the material was supplied to be recalled. </w:t>
      </w:r>
    </w:p>
    <w:p w:rsidR="00932823" w:rsidRPr="00932823" w:rsidRDefault="00932823" w:rsidP="00932823">
      <w:pPr>
        <w:pStyle w:val="ListParagraph"/>
        <w:numPr>
          <w:ilvl w:val="1"/>
          <w:numId w:val="2"/>
        </w:numPr>
        <w:suppressLineNumbers/>
        <w:suppressAutoHyphens/>
        <w:spacing w:line="360" w:lineRule="auto"/>
        <w:ind w:left="1152" w:hanging="576"/>
        <w:jc w:val="both"/>
        <w:rPr>
          <w:sz w:val="24"/>
          <w:szCs w:val="24"/>
        </w:rPr>
      </w:pPr>
      <w:r w:rsidRPr="00932823">
        <w:rPr>
          <w:sz w:val="24"/>
          <w:szCs w:val="24"/>
        </w:rPr>
        <w:t xml:space="preserve">In case of the product being established to cause serious risk to the consumers then in such case </w:t>
      </w:r>
      <w:r w:rsidR="00C26446">
        <w:rPr>
          <w:sz w:val="24"/>
          <w:szCs w:val="24"/>
        </w:rPr>
        <w:t>Discovery</w:t>
      </w:r>
      <w:r w:rsidRPr="00932823">
        <w:rPr>
          <w:sz w:val="24"/>
          <w:szCs w:val="24"/>
        </w:rPr>
        <w:t xml:space="preserve"> shall notify the concerned national authorities of the risks involved.</w:t>
      </w:r>
    </w:p>
    <w:p w:rsidR="00932823" w:rsidRPr="00932823" w:rsidRDefault="00932823" w:rsidP="00932823">
      <w:pPr>
        <w:pStyle w:val="ListParagraph"/>
        <w:numPr>
          <w:ilvl w:val="1"/>
          <w:numId w:val="2"/>
        </w:numPr>
        <w:suppressLineNumbers/>
        <w:suppressAutoHyphens/>
        <w:spacing w:line="360" w:lineRule="auto"/>
        <w:ind w:left="1152" w:hanging="576"/>
        <w:jc w:val="both"/>
        <w:rPr>
          <w:sz w:val="24"/>
          <w:szCs w:val="24"/>
        </w:rPr>
      </w:pPr>
      <w:r w:rsidRPr="00932823">
        <w:rPr>
          <w:sz w:val="24"/>
          <w:szCs w:val="24"/>
        </w:rPr>
        <w:t>In case of the material being sent to more than one customer, the marketing</w:t>
      </w:r>
      <w:r w:rsidR="00C26446">
        <w:rPr>
          <w:sz w:val="24"/>
          <w:szCs w:val="24"/>
        </w:rPr>
        <w:t xml:space="preserve"> </w:t>
      </w:r>
      <w:r w:rsidRPr="00932823">
        <w:rPr>
          <w:sz w:val="24"/>
          <w:szCs w:val="24"/>
        </w:rPr>
        <w:t>department shall ask all the customers to arrange for returning the batch under question.</w:t>
      </w:r>
    </w:p>
    <w:p w:rsidR="00932823" w:rsidRPr="00932823" w:rsidRDefault="00932823" w:rsidP="00932823">
      <w:pPr>
        <w:pStyle w:val="ListParagraph"/>
        <w:numPr>
          <w:ilvl w:val="1"/>
          <w:numId w:val="2"/>
        </w:numPr>
        <w:suppressLineNumbers/>
        <w:suppressAutoHyphens/>
        <w:spacing w:line="360" w:lineRule="auto"/>
        <w:ind w:left="1152" w:hanging="576"/>
        <w:jc w:val="both"/>
        <w:rPr>
          <w:sz w:val="24"/>
          <w:szCs w:val="24"/>
        </w:rPr>
      </w:pPr>
      <w:r w:rsidRPr="00932823">
        <w:rPr>
          <w:sz w:val="24"/>
          <w:szCs w:val="24"/>
        </w:rPr>
        <w:lastRenderedPageBreak/>
        <w:t xml:space="preserve">The recall shall be completed within 30 working days from the date of recall initiation, if the recall is not completed within the stipulated time, the reasons for not </w:t>
      </w:r>
      <w:r w:rsidR="00C26446">
        <w:rPr>
          <w:sz w:val="24"/>
          <w:szCs w:val="24"/>
        </w:rPr>
        <w:t>completion shall be recorded an</w:t>
      </w:r>
      <w:r w:rsidR="00234C6E">
        <w:rPr>
          <w:sz w:val="24"/>
          <w:szCs w:val="24"/>
        </w:rPr>
        <w:t xml:space="preserve">d </w:t>
      </w:r>
      <w:r w:rsidRPr="00932823">
        <w:rPr>
          <w:sz w:val="24"/>
          <w:szCs w:val="24"/>
        </w:rPr>
        <w:t xml:space="preserve">decision will be taken accordingly. </w:t>
      </w:r>
    </w:p>
    <w:p w:rsidR="00932823" w:rsidRPr="00932823" w:rsidRDefault="00932823" w:rsidP="00932823">
      <w:pPr>
        <w:pStyle w:val="ListParagraph"/>
        <w:numPr>
          <w:ilvl w:val="1"/>
          <w:numId w:val="2"/>
        </w:numPr>
        <w:suppressLineNumbers/>
        <w:suppressAutoHyphens/>
        <w:spacing w:line="360" w:lineRule="auto"/>
        <w:ind w:left="1152" w:hanging="576"/>
        <w:jc w:val="both"/>
        <w:rPr>
          <w:sz w:val="24"/>
          <w:szCs w:val="24"/>
        </w:rPr>
      </w:pPr>
      <w:r w:rsidRPr="00932823">
        <w:rPr>
          <w:sz w:val="24"/>
          <w:szCs w:val="24"/>
        </w:rPr>
        <w:t>On receipt of the material back from the customer, QA, Production and Warehouse check the quantities the material shall be quarantined in order that there is no mix-ups with other approved batches.</w:t>
      </w:r>
    </w:p>
    <w:p w:rsidR="00932823" w:rsidRPr="00932823" w:rsidRDefault="00932823" w:rsidP="00932823">
      <w:pPr>
        <w:pStyle w:val="ListParagraph"/>
        <w:numPr>
          <w:ilvl w:val="1"/>
          <w:numId w:val="2"/>
        </w:numPr>
        <w:suppressLineNumbers/>
        <w:suppressAutoHyphens/>
        <w:spacing w:line="360" w:lineRule="auto"/>
        <w:ind w:left="1152" w:hanging="576"/>
        <w:jc w:val="both"/>
        <w:rPr>
          <w:sz w:val="24"/>
          <w:szCs w:val="24"/>
        </w:rPr>
      </w:pPr>
      <w:r w:rsidRPr="00932823">
        <w:rPr>
          <w:sz w:val="24"/>
          <w:szCs w:val="24"/>
        </w:rPr>
        <w:t>The Quality Assurance department shall initiate steps to be taken to handle the returned material as per the SOP ‘Handling of returned goods’</w:t>
      </w:r>
    </w:p>
    <w:p w:rsidR="00932823" w:rsidRPr="00932823" w:rsidRDefault="00932823" w:rsidP="00932823">
      <w:pPr>
        <w:pStyle w:val="ListParagraph"/>
        <w:numPr>
          <w:ilvl w:val="1"/>
          <w:numId w:val="2"/>
        </w:numPr>
        <w:suppressLineNumbers/>
        <w:suppressAutoHyphens/>
        <w:spacing w:line="360" w:lineRule="auto"/>
        <w:ind w:left="1152" w:hanging="576"/>
        <w:jc w:val="both"/>
        <w:rPr>
          <w:sz w:val="24"/>
          <w:szCs w:val="24"/>
        </w:rPr>
      </w:pPr>
      <w:r w:rsidRPr="00932823">
        <w:rPr>
          <w:sz w:val="24"/>
          <w:szCs w:val="24"/>
        </w:rPr>
        <w:t>When a conclusion is derived based on further evaluation by the investigation team, steps should be taken either to reprocess or destroy the batches, based on the R&amp;D suggestion.</w:t>
      </w:r>
    </w:p>
    <w:p w:rsidR="00932823" w:rsidRPr="00932823" w:rsidRDefault="00932823" w:rsidP="00932823">
      <w:pPr>
        <w:pStyle w:val="ListParagraph"/>
        <w:numPr>
          <w:ilvl w:val="1"/>
          <w:numId w:val="2"/>
        </w:numPr>
        <w:suppressLineNumbers/>
        <w:suppressAutoHyphens/>
        <w:spacing w:line="360" w:lineRule="auto"/>
        <w:ind w:left="1152" w:hanging="576"/>
        <w:jc w:val="both"/>
        <w:rPr>
          <w:sz w:val="24"/>
          <w:szCs w:val="24"/>
        </w:rPr>
      </w:pPr>
      <w:r w:rsidRPr="00932823">
        <w:rPr>
          <w:sz w:val="24"/>
          <w:szCs w:val="24"/>
        </w:rPr>
        <w:t xml:space="preserve">The details of the request for return of the batch, receipt at </w:t>
      </w:r>
      <w:r w:rsidR="00234C6E">
        <w:rPr>
          <w:sz w:val="24"/>
          <w:szCs w:val="24"/>
        </w:rPr>
        <w:t>Discovery</w:t>
      </w:r>
      <w:r w:rsidRPr="00932823">
        <w:rPr>
          <w:sz w:val="24"/>
          <w:szCs w:val="24"/>
        </w:rPr>
        <w:t xml:space="preserve"> premises,     procedures followed for handling the batch shall be recorded by Quality assurance department.</w:t>
      </w:r>
    </w:p>
    <w:p w:rsidR="00932823" w:rsidRDefault="00932823" w:rsidP="00932823">
      <w:pPr>
        <w:pStyle w:val="ListParagraph"/>
        <w:numPr>
          <w:ilvl w:val="1"/>
          <w:numId w:val="2"/>
        </w:numPr>
        <w:suppressLineNumbers/>
        <w:suppressAutoHyphens/>
        <w:spacing w:line="360" w:lineRule="auto"/>
        <w:ind w:left="1152" w:hanging="576"/>
        <w:jc w:val="both"/>
        <w:rPr>
          <w:sz w:val="24"/>
          <w:szCs w:val="24"/>
        </w:rPr>
      </w:pPr>
      <w:r w:rsidRPr="00932823">
        <w:rPr>
          <w:sz w:val="24"/>
          <w:szCs w:val="24"/>
        </w:rPr>
        <w:t>Recall reference number should be allotted to each recall as follows:</w:t>
      </w:r>
    </w:p>
    <w:p w:rsidR="00932823" w:rsidRDefault="00932823" w:rsidP="00932823">
      <w:pPr>
        <w:pStyle w:val="ListParagraph"/>
        <w:suppressLineNumbers/>
        <w:suppressAutoHyphens/>
        <w:spacing w:line="360" w:lineRule="auto"/>
        <w:ind w:left="1152"/>
        <w:jc w:val="both"/>
        <w:rPr>
          <w:sz w:val="24"/>
          <w:szCs w:val="24"/>
        </w:rPr>
      </w:pPr>
      <w:r w:rsidRPr="00932823">
        <w:rPr>
          <w:sz w:val="24"/>
          <w:szCs w:val="24"/>
        </w:rPr>
        <w:t>RC/XXX/</w:t>
      </w:r>
      <w:r w:rsidR="00234C6E">
        <w:rPr>
          <w:sz w:val="24"/>
          <w:szCs w:val="24"/>
        </w:rPr>
        <w:t>YYNNN</w:t>
      </w:r>
    </w:p>
    <w:p w:rsidR="00932823" w:rsidRDefault="00932823" w:rsidP="00932823">
      <w:pPr>
        <w:pStyle w:val="ListParagraph"/>
        <w:suppressLineNumbers/>
        <w:suppressAutoHyphens/>
        <w:spacing w:line="360" w:lineRule="auto"/>
        <w:ind w:left="1152"/>
        <w:jc w:val="both"/>
        <w:rPr>
          <w:sz w:val="24"/>
          <w:szCs w:val="24"/>
        </w:rPr>
      </w:pPr>
      <w:r>
        <w:rPr>
          <w:sz w:val="24"/>
          <w:szCs w:val="24"/>
        </w:rPr>
        <w:t>Where,</w:t>
      </w:r>
    </w:p>
    <w:p w:rsidR="00932823" w:rsidRPr="00932823" w:rsidRDefault="00932823" w:rsidP="00932823">
      <w:pPr>
        <w:pStyle w:val="ListParagraph"/>
        <w:suppressLineNumbers/>
        <w:suppressAutoHyphens/>
        <w:spacing w:line="360" w:lineRule="auto"/>
        <w:ind w:left="1152"/>
        <w:jc w:val="both"/>
        <w:rPr>
          <w:sz w:val="24"/>
          <w:szCs w:val="24"/>
        </w:rPr>
      </w:pPr>
      <w:r w:rsidRPr="00932823">
        <w:rPr>
          <w:sz w:val="24"/>
          <w:szCs w:val="24"/>
        </w:rPr>
        <w:t xml:space="preserve">RC </w:t>
      </w:r>
      <w:r w:rsidR="00234C6E">
        <w:rPr>
          <w:sz w:val="24"/>
          <w:szCs w:val="24"/>
        </w:rPr>
        <w:tab/>
        <w:t xml:space="preserve">- </w:t>
      </w:r>
      <w:r w:rsidRPr="00932823">
        <w:rPr>
          <w:sz w:val="24"/>
          <w:szCs w:val="24"/>
        </w:rPr>
        <w:t xml:space="preserve">indicate recall </w:t>
      </w:r>
    </w:p>
    <w:p w:rsidR="00932823" w:rsidRPr="00932823" w:rsidRDefault="00932823" w:rsidP="00932823">
      <w:pPr>
        <w:pStyle w:val="ListParagraph"/>
        <w:suppressLineNumbers/>
        <w:suppressAutoHyphens/>
        <w:spacing w:line="360" w:lineRule="auto"/>
        <w:ind w:left="1152"/>
        <w:jc w:val="both"/>
        <w:rPr>
          <w:sz w:val="24"/>
          <w:szCs w:val="24"/>
        </w:rPr>
      </w:pPr>
      <w:r w:rsidRPr="00932823">
        <w:rPr>
          <w:sz w:val="24"/>
          <w:szCs w:val="24"/>
        </w:rPr>
        <w:t xml:space="preserve">XXX </w:t>
      </w:r>
      <w:r w:rsidR="00234C6E">
        <w:rPr>
          <w:sz w:val="24"/>
          <w:szCs w:val="24"/>
        </w:rPr>
        <w:tab/>
        <w:t xml:space="preserve">- </w:t>
      </w:r>
      <w:r w:rsidRPr="00932823">
        <w:rPr>
          <w:sz w:val="24"/>
          <w:szCs w:val="24"/>
        </w:rPr>
        <w:t>indicates the product code</w:t>
      </w:r>
      <w:r w:rsidR="00234C6E">
        <w:rPr>
          <w:sz w:val="24"/>
          <w:szCs w:val="24"/>
        </w:rPr>
        <w:t xml:space="preserve"> along with stage code.</w:t>
      </w:r>
    </w:p>
    <w:p w:rsidR="00234C6E" w:rsidRDefault="00234C6E" w:rsidP="00234C6E">
      <w:pPr>
        <w:pStyle w:val="ListParagraph"/>
        <w:suppressLineNumbers/>
        <w:suppressAutoHyphens/>
        <w:spacing w:line="360" w:lineRule="auto"/>
        <w:ind w:left="1152"/>
        <w:jc w:val="both"/>
        <w:rPr>
          <w:sz w:val="24"/>
          <w:szCs w:val="24"/>
        </w:rPr>
      </w:pPr>
      <w:r>
        <w:rPr>
          <w:sz w:val="24"/>
          <w:szCs w:val="24"/>
        </w:rPr>
        <w:t>YY</w:t>
      </w:r>
      <w:r>
        <w:rPr>
          <w:sz w:val="24"/>
          <w:szCs w:val="24"/>
        </w:rPr>
        <w:tab/>
        <w:t xml:space="preserve">- </w:t>
      </w:r>
      <w:r w:rsidRPr="00932823">
        <w:rPr>
          <w:sz w:val="24"/>
          <w:szCs w:val="24"/>
        </w:rPr>
        <w:t>indicate last two decimals of current year.</w:t>
      </w:r>
    </w:p>
    <w:p w:rsidR="00932823" w:rsidRPr="00932823" w:rsidRDefault="00234C6E" w:rsidP="00932823">
      <w:pPr>
        <w:pStyle w:val="ListParagraph"/>
        <w:suppressLineNumbers/>
        <w:suppressAutoHyphens/>
        <w:spacing w:line="360" w:lineRule="auto"/>
        <w:ind w:left="1152"/>
        <w:jc w:val="both"/>
        <w:rPr>
          <w:sz w:val="24"/>
          <w:szCs w:val="24"/>
        </w:rPr>
      </w:pPr>
      <w:r>
        <w:rPr>
          <w:sz w:val="24"/>
          <w:szCs w:val="24"/>
        </w:rPr>
        <w:t>NNN</w:t>
      </w:r>
      <w:r>
        <w:rPr>
          <w:sz w:val="24"/>
          <w:szCs w:val="24"/>
        </w:rPr>
        <w:tab/>
        <w:t xml:space="preserve">- indicates </w:t>
      </w:r>
      <w:r w:rsidR="00932823" w:rsidRPr="00932823">
        <w:rPr>
          <w:sz w:val="24"/>
          <w:szCs w:val="24"/>
        </w:rPr>
        <w:t>serial no. of the recall of particular product in the year</w:t>
      </w:r>
    </w:p>
    <w:p w:rsidR="00234C6E" w:rsidRPr="00932823" w:rsidRDefault="00234C6E" w:rsidP="00932823">
      <w:pPr>
        <w:pStyle w:val="ListParagraph"/>
        <w:suppressLineNumbers/>
        <w:suppressAutoHyphens/>
        <w:spacing w:line="360" w:lineRule="auto"/>
        <w:ind w:left="1152"/>
        <w:jc w:val="both"/>
        <w:rPr>
          <w:sz w:val="24"/>
          <w:szCs w:val="24"/>
        </w:rPr>
      </w:pPr>
      <w:r>
        <w:rPr>
          <w:sz w:val="24"/>
          <w:szCs w:val="24"/>
        </w:rPr>
        <w:t>e.g.: RC/DAH-II/</w:t>
      </w:r>
      <w:r w:rsidR="00A0052C">
        <w:rPr>
          <w:sz w:val="24"/>
          <w:szCs w:val="24"/>
        </w:rPr>
        <w:t>17001</w:t>
      </w:r>
      <w:r>
        <w:rPr>
          <w:sz w:val="24"/>
          <w:szCs w:val="24"/>
        </w:rPr>
        <w:t>.</w:t>
      </w:r>
    </w:p>
    <w:p w:rsidR="00EC1CCE" w:rsidRPr="00932823" w:rsidRDefault="00EC1CCE" w:rsidP="000106C1">
      <w:pPr>
        <w:pStyle w:val="ListParagraph"/>
        <w:numPr>
          <w:ilvl w:val="0"/>
          <w:numId w:val="2"/>
        </w:numPr>
        <w:suppressLineNumbers/>
        <w:suppressAutoHyphens/>
        <w:spacing w:line="360" w:lineRule="auto"/>
        <w:ind w:left="576" w:hanging="576"/>
        <w:jc w:val="both"/>
        <w:rPr>
          <w:b/>
          <w:i/>
          <w:color w:val="000000" w:themeColor="text1"/>
          <w:sz w:val="24"/>
          <w:szCs w:val="24"/>
        </w:rPr>
      </w:pPr>
      <w:r w:rsidRPr="00932823">
        <w:rPr>
          <w:b/>
          <w:color w:val="000000" w:themeColor="text1"/>
          <w:sz w:val="24"/>
          <w:szCs w:val="24"/>
        </w:rPr>
        <w:t>F</w:t>
      </w:r>
      <w:r w:rsidR="00617A71" w:rsidRPr="00932823">
        <w:rPr>
          <w:b/>
          <w:color w:val="000000" w:themeColor="text1"/>
          <w:sz w:val="24"/>
          <w:szCs w:val="24"/>
        </w:rPr>
        <w:t>ORMATS / ANNEXURE(S)</w:t>
      </w:r>
      <w:r w:rsidRPr="00932823">
        <w:rPr>
          <w:b/>
          <w:color w:val="000000" w:themeColor="text1"/>
          <w:sz w:val="24"/>
          <w:szCs w:val="24"/>
        </w:rPr>
        <w:t>:</w:t>
      </w:r>
    </w:p>
    <w:p w:rsidR="00932823" w:rsidRDefault="00932823" w:rsidP="00932823">
      <w:pPr>
        <w:pStyle w:val="ListParagraph"/>
        <w:numPr>
          <w:ilvl w:val="1"/>
          <w:numId w:val="2"/>
        </w:numPr>
        <w:suppressLineNumbers/>
        <w:suppressAutoHyphens/>
        <w:spacing w:line="360" w:lineRule="auto"/>
        <w:ind w:left="1152" w:hanging="576"/>
        <w:jc w:val="both"/>
        <w:rPr>
          <w:color w:val="000000" w:themeColor="text1"/>
          <w:sz w:val="24"/>
          <w:szCs w:val="24"/>
        </w:rPr>
      </w:pPr>
      <w:r w:rsidRPr="00932823">
        <w:rPr>
          <w:caps/>
          <w:sz w:val="24"/>
          <w:szCs w:val="24"/>
        </w:rPr>
        <w:t>R</w:t>
      </w:r>
      <w:r w:rsidRPr="00932823">
        <w:rPr>
          <w:sz w:val="24"/>
          <w:szCs w:val="24"/>
        </w:rPr>
        <w:t>ecall Report</w:t>
      </w:r>
      <w:r w:rsidRPr="00932823">
        <w:rPr>
          <w:sz w:val="24"/>
          <w:szCs w:val="24"/>
        </w:rPr>
        <w:tab/>
      </w:r>
      <w:r w:rsidRPr="00932823">
        <w:rPr>
          <w:sz w:val="24"/>
          <w:szCs w:val="24"/>
        </w:rPr>
        <w:tab/>
      </w:r>
      <w:r w:rsidRPr="00932823">
        <w:rPr>
          <w:color w:val="000000" w:themeColor="text1"/>
          <w:sz w:val="24"/>
          <w:szCs w:val="24"/>
        </w:rPr>
        <w:t>:</w:t>
      </w:r>
      <w:r w:rsidR="00234C6E">
        <w:rPr>
          <w:color w:val="000000" w:themeColor="text1"/>
          <w:sz w:val="24"/>
          <w:szCs w:val="24"/>
        </w:rPr>
        <w:t xml:space="preserve"> </w:t>
      </w:r>
      <w:r w:rsidRPr="00932823">
        <w:rPr>
          <w:color w:val="000000" w:themeColor="text1"/>
          <w:sz w:val="24"/>
          <w:szCs w:val="24"/>
        </w:rPr>
        <w:t>QA01</w:t>
      </w:r>
      <w:r w:rsidR="005C6268">
        <w:rPr>
          <w:color w:val="000000" w:themeColor="text1"/>
          <w:sz w:val="24"/>
          <w:szCs w:val="24"/>
        </w:rPr>
        <w:t>5-FM168</w:t>
      </w:r>
    </w:p>
    <w:p w:rsidR="00234C6E" w:rsidRDefault="00234C6E" w:rsidP="00234C6E">
      <w:pPr>
        <w:pStyle w:val="ListParagraph"/>
        <w:suppressLineNumbers/>
        <w:suppressAutoHyphens/>
        <w:spacing w:line="360" w:lineRule="auto"/>
        <w:ind w:left="1152"/>
        <w:jc w:val="both"/>
        <w:rPr>
          <w:caps/>
          <w:sz w:val="24"/>
          <w:szCs w:val="24"/>
        </w:rPr>
      </w:pPr>
    </w:p>
    <w:p w:rsidR="00234C6E" w:rsidRPr="00932823" w:rsidRDefault="00234C6E" w:rsidP="00234C6E">
      <w:pPr>
        <w:pStyle w:val="ListParagraph"/>
        <w:suppressLineNumbers/>
        <w:suppressAutoHyphens/>
        <w:spacing w:line="360" w:lineRule="auto"/>
        <w:ind w:left="1152"/>
        <w:jc w:val="both"/>
        <w:rPr>
          <w:color w:val="000000" w:themeColor="text1"/>
          <w:sz w:val="24"/>
          <w:szCs w:val="24"/>
        </w:rPr>
      </w:pPr>
    </w:p>
    <w:p w:rsidR="00BC151D" w:rsidRPr="00932823" w:rsidRDefault="00EC1CCE" w:rsidP="000106C1">
      <w:pPr>
        <w:pStyle w:val="ListParagraph"/>
        <w:numPr>
          <w:ilvl w:val="0"/>
          <w:numId w:val="2"/>
        </w:numPr>
        <w:suppressLineNumbers/>
        <w:suppressAutoHyphens/>
        <w:spacing w:line="360" w:lineRule="auto"/>
        <w:ind w:left="576" w:hanging="576"/>
        <w:jc w:val="both"/>
        <w:rPr>
          <w:b/>
          <w:i/>
          <w:color w:val="000000" w:themeColor="text1"/>
          <w:sz w:val="24"/>
          <w:szCs w:val="24"/>
        </w:rPr>
      </w:pPr>
      <w:r w:rsidRPr="00932823">
        <w:rPr>
          <w:b/>
          <w:color w:val="000000" w:themeColor="text1"/>
          <w:sz w:val="24"/>
          <w:szCs w:val="24"/>
        </w:rPr>
        <w:lastRenderedPageBreak/>
        <w:t>CHANGE HISTORY:</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75"/>
        <w:gridCol w:w="1614"/>
        <w:gridCol w:w="5515"/>
        <w:gridCol w:w="1776"/>
      </w:tblGrid>
      <w:tr w:rsidR="00617A71" w:rsidRPr="00932823" w:rsidTr="006F5CB0">
        <w:trPr>
          <w:trHeight w:val="500"/>
          <w:tblHeader/>
          <w:jc w:val="center"/>
        </w:trPr>
        <w:tc>
          <w:tcPr>
            <w:tcW w:w="1175" w:type="dxa"/>
            <w:vAlign w:val="center"/>
          </w:tcPr>
          <w:p w:rsidR="00617A71" w:rsidRPr="00932823" w:rsidRDefault="00617A71" w:rsidP="00CE364C">
            <w:pPr>
              <w:spacing w:line="240" w:lineRule="auto"/>
              <w:jc w:val="center"/>
              <w:rPr>
                <w:rFonts w:ascii="Times New Roman" w:hAnsi="Times New Roman" w:cs="Times New Roman"/>
                <w:b/>
                <w:sz w:val="24"/>
                <w:szCs w:val="24"/>
              </w:rPr>
            </w:pPr>
            <w:r w:rsidRPr="00932823">
              <w:rPr>
                <w:rFonts w:ascii="Times New Roman" w:hAnsi="Times New Roman" w:cs="Times New Roman"/>
                <w:b/>
                <w:sz w:val="24"/>
                <w:szCs w:val="24"/>
              </w:rPr>
              <w:t>Revision No.</w:t>
            </w:r>
          </w:p>
        </w:tc>
        <w:tc>
          <w:tcPr>
            <w:tcW w:w="1614" w:type="dxa"/>
            <w:vAlign w:val="center"/>
          </w:tcPr>
          <w:p w:rsidR="00617A71" w:rsidRPr="00932823" w:rsidRDefault="00617A71" w:rsidP="002F3782">
            <w:pPr>
              <w:spacing w:line="240" w:lineRule="auto"/>
              <w:jc w:val="center"/>
              <w:rPr>
                <w:rFonts w:ascii="Times New Roman" w:hAnsi="Times New Roman" w:cs="Times New Roman"/>
                <w:b/>
                <w:sz w:val="24"/>
                <w:szCs w:val="24"/>
              </w:rPr>
            </w:pPr>
            <w:r w:rsidRPr="00932823">
              <w:rPr>
                <w:rFonts w:ascii="Times New Roman" w:hAnsi="Times New Roman" w:cs="Times New Roman"/>
                <w:b/>
                <w:sz w:val="24"/>
                <w:szCs w:val="24"/>
              </w:rPr>
              <w:t>Effective Date</w:t>
            </w:r>
          </w:p>
        </w:tc>
        <w:tc>
          <w:tcPr>
            <w:tcW w:w="5515" w:type="dxa"/>
            <w:vAlign w:val="center"/>
          </w:tcPr>
          <w:p w:rsidR="00617A71" w:rsidRPr="00932823" w:rsidRDefault="00617A71" w:rsidP="00617A71">
            <w:pPr>
              <w:spacing w:line="240" w:lineRule="auto"/>
              <w:rPr>
                <w:rFonts w:ascii="Times New Roman" w:hAnsi="Times New Roman" w:cs="Times New Roman"/>
                <w:b/>
                <w:sz w:val="24"/>
                <w:szCs w:val="24"/>
              </w:rPr>
            </w:pPr>
            <w:r w:rsidRPr="00932823">
              <w:rPr>
                <w:rFonts w:ascii="Times New Roman" w:hAnsi="Times New Roman" w:cs="Times New Roman"/>
                <w:b/>
                <w:sz w:val="24"/>
                <w:szCs w:val="24"/>
              </w:rPr>
              <w:t>Details of Revision</w:t>
            </w:r>
          </w:p>
        </w:tc>
        <w:tc>
          <w:tcPr>
            <w:tcW w:w="1776" w:type="dxa"/>
            <w:vAlign w:val="center"/>
          </w:tcPr>
          <w:p w:rsidR="00617A71" w:rsidRPr="00932823" w:rsidRDefault="00617A71" w:rsidP="00CE364C">
            <w:pPr>
              <w:spacing w:line="240" w:lineRule="auto"/>
              <w:jc w:val="center"/>
              <w:rPr>
                <w:rFonts w:ascii="Times New Roman" w:hAnsi="Times New Roman" w:cs="Times New Roman"/>
                <w:b/>
                <w:sz w:val="24"/>
                <w:szCs w:val="24"/>
              </w:rPr>
            </w:pPr>
            <w:r w:rsidRPr="00932823">
              <w:rPr>
                <w:rFonts w:ascii="Times New Roman" w:hAnsi="Times New Roman" w:cs="Times New Roman"/>
                <w:b/>
                <w:sz w:val="24"/>
                <w:szCs w:val="24"/>
              </w:rPr>
              <w:t>Ref CCF No.</w:t>
            </w:r>
          </w:p>
        </w:tc>
      </w:tr>
      <w:tr w:rsidR="00617A71" w:rsidRPr="00932823" w:rsidTr="006F5CB0">
        <w:trPr>
          <w:trHeight w:val="593"/>
          <w:jc w:val="center"/>
        </w:trPr>
        <w:tc>
          <w:tcPr>
            <w:tcW w:w="1175" w:type="dxa"/>
          </w:tcPr>
          <w:p w:rsidR="00617A71" w:rsidRPr="00932823" w:rsidRDefault="00A0052C" w:rsidP="006F5CB0">
            <w:pPr>
              <w:pStyle w:val="CommentText"/>
              <w:jc w:val="center"/>
              <w:rPr>
                <w:sz w:val="24"/>
                <w:szCs w:val="24"/>
              </w:rPr>
            </w:pPr>
            <w:r>
              <w:rPr>
                <w:sz w:val="24"/>
                <w:szCs w:val="24"/>
              </w:rPr>
              <w:t>00</w:t>
            </w:r>
          </w:p>
        </w:tc>
        <w:tc>
          <w:tcPr>
            <w:tcW w:w="1614" w:type="dxa"/>
          </w:tcPr>
          <w:p w:rsidR="00617A71" w:rsidRPr="00932823" w:rsidRDefault="00A0052C" w:rsidP="006F5CB0">
            <w:pPr>
              <w:pStyle w:val="BodyText2"/>
              <w:jc w:val="center"/>
              <w:rPr>
                <w:b w:val="0"/>
                <w:bCs/>
                <w:i w:val="0"/>
                <w:iCs/>
                <w:szCs w:val="24"/>
              </w:rPr>
            </w:pPr>
            <w:r>
              <w:rPr>
                <w:b w:val="0"/>
                <w:bCs/>
                <w:i w:val="0"/>
                <w:iCs/>
                <w:szCs w:val="24"/>
              </w:rPr>
              <w:t>01.06.2007</w:t>
            </w:r>
          </w:p>
        </w:tc>
        <w:tc>
          <w:tcPr>
            <w:tcW w:w="5515" w:type="dxa"/>
            <w:vAlign w:val="center"/>
          </w:tcPr>
          <w:p w:rsidR="00617A71" w:rsidRPr="00932823" w:rsidRDefault="00A0052C" w:rsidP="002F3782">
            <w:pPr>
              <w:pStyle w:val="BodyText2"/>
              <w:rPr>
                <w:b w:val="0"/>
                <w:bCs/>
                <w:i w:val="0"/>
                <w:iCs/>
                <w:szCs w:val="24"/>
              </w:rPr>
            </w:pPr>
            <w:r>
              <w:rPr>
                <w:b w:val="0"/>
                <w:bCs/>
                <w:i w:val="0"/>
                <w:iCs/>
                <w:szCs w:val="24"/>
              </w:rPr>
              <w:t>New SOP is introduced</w:t>
            </w:r>
          </w:p>
        </w:tc>
        <w:tc>
          <w:tcPr>
            <w:tcW w:w="1776" w:type="dxa"/>
          </w:tcPr>
          <w:p w:rsidR="00617A71" w:rsidRPr="00932823" w:rsidRDefault="00A0052C" w:rsidP="006F5CB0">
            <w:pPr>
              <w:pStyle w:val="BodyText2"/>
              <w:jc w:val="center"/>
              <w:rPr>
                <w:b w:val="0"/>
                <w:bCs/>
                <w:i w:val="0"/>
                <w:iCs/>
                <w:szCs w:val="24"/>
              </w:rPr>
            </w:pPr>
            <w:r>
              <w:rPr>
                <w:b w:val="0"/>
                <w:bCs/>
                <w:i w:val="0"/>
                <w:iCs/>
                <w:szCs w:val="24"/>
              </w:rPr>
              <w:t>--</w:t>
            </w:r>
          </w:p>
        </w:tc>
      </w:tr>
      <w:tr w:rsidR="00A0052C" w:rsidRPr="00932823" w:rsidTr="006F5CB0">
        <w:trPr>
          <w:trHeight w:val="593"/>
          <w:jc w:val="center"/>
        </w:trPr>
        <w:tc>
          <w:tcPr>
            <w:tcW w:w="1175" w:type="dxa"/>
          </w:tcPr>
          <w:p w:rsidR="00A0052C" w:rsidRDefault="00A0052C" w:rsidP="006F5CB0">
            <w:pPr>
              <w:pStyle w:val="CommentText"/>
              <w:jc w:val="center"/>
              <w:rPr>
                <w:sz w:val="24"/>
                <w:szCs w:val="24"/>
              </w:rPr>
            </w:pPr>
            <w:r>
              <w:rPr>
                <w:sz w:val="24"/>
                <w:szCs w:val="24"/>
              </w:rPr>
              <w:t>01</w:t>
            </w:r>
          </w:p>
        </w:tc>
        <w:tc>
          <w:tcPr>
            <w:tcW w:w="1614" w:type="dxa"/>
          </w:tcPr>
          <w:p w:rsidR="00A0052C" w:rsidRPr="00932823" w:rsidRDefault="00A0052C" w:rsidP="006F5CB0">
            <w:pPr>
              <w:pStyle w:val="BodyText2"/>
              <w:jc w:val="center"/>
              <w:rPr>
                <w:b w:val="0"/>
                <w:bCs/>
                <w:i w:val="0"/>
                <w:iCs/>
                <w:szCs w:val="24"/>
              </w:rPr>
            </w:pPr>
            <w:r>
              <w:rPr>
                <w:b w:val="0"/>
                <w:bCs/>
                <w:i w:val="0"/>
                <w:iCs/>
                <w:szCs w:val="24"/>
              </w:rPr>
              <w:t>01.07.2009</w:t>
            </w:r>
          </w:p>
        </w:tc>
        <w:tc>
          <w:tcPr>
            <w:tcW w:w="5515" w:type="dxa"/>
            <w:vAlign w:val="center"/>
          </w:tcPr>
          <w:p w:rsidR="00A0052C" w:rsidRPr="00932823" w:rsidRDefault="00A0052C" w:rsidP="002F3782">
            <w:pPr>
              <w:pStyle w:val="BodyText2"/>
              <w:rPr>
                <w:b w:val="0"/>
                <w:bCs/>
                <w:i w:val="0"/>
                <w:iCs/>
                <w:szCs w:val="24"/>
              </w:rPr>
            </w:pPr>
            <w:r>
              <w:rPr>
                <w:b w:val="0"/>
                <w:bCs/>
                <w:i w:val="0"/>
                <w:iCs/>
                <w:szCs w:val="24"/>
              </w:rPr>
              <w:t>SOP format changed and reviewed for more clarity.</w:t>
            </w:r>
          </w:p>
        </w:tc>
        <w:tc>
          <w:tcPr>
            <w:tcW w:w="1776" w:type="dxa"/>
          </w:tcPr>
          <w:p w:rsidR="00A0052C" w:rsidRPr="00932823" w:rsidRDefault="00A0052C" w:rsidP="006F5CB0">
            <w:pPr>
              <w:pStyle w:val="BodyText2"/>
              <w:jc w:val="center"/>
              <w:rPr>
                <w:b w:val="0"/>
                <w:bCs/>
                <w:i w:val="0"/>
                <w:iCs/>
                <w:szCs w:val="24"/>
              </w:rPr>
            </w:pPr>
            <w:r>
              <w:rPr>
                <w:b w:val="0"/>
                <w:bCs/>
                <w:i w:val="0"/>
                <w:iCs/>
                <w:szCs w:val="24"/>
              </w:rPr>
              <w:t>--</w:t>
            </w:r>
          </w:p>
        </w:tc>
      </w:tr>
      <w:tr w:rsidR="00A0052C" w:rsidRPr="00932823" w:rsidTr="006F5CB0">
        <w:trPr>
          <w:trHeight w:val="593"/>
          <w:jc w:val="center"/>
        </w:trPr>
        <w:tc>
          <w:tcPr>
            <w:tcW w:w="1175" w:type="dxa"/>
          </w:tcPr>
          <w:p w:rsidR="00A0052C" w:rsidRDefault="00A0052C" w:rsidP="006F5CB0">
            <w:pPr>
              <w:pStyle w:val="CommentText"/>
              <w:jc w:val="center"/>
              <w:rPr>
                <w:sz w:val="24"/>
                <w:szCs w:val="24"/>
              </w:rPr>
            </w:pPr>
            <w:r>
              <w:rPr>
                <w:sz w:val="24"/>
                <w:szCs w:val="24"/>
              </w:rPr>
              <w:t>02</w:t>
            </w:r>
          </w:p>
        </w:tc>
        <w:tc>
          <w:tcPr>
            <w:tcW w:w="1614" w:type="dxa"/>
          </w:tcPr>
          <w:p w:rsidR="00A0052C" w:rsidRPr="00932823" w:rsidRDefault="00A0052C" w:rsidP="006F5CB0">
            <w:pPr>
              <w:pStyle w:val="BodyText2"/>
              <w:jc w:val="center"/>
              <w:rPr>
                <w:b w:val="0"/>
                <w:bCs/>
                <w:i w:val="0"/>
                <w:iCs/>
                <w:szCs w:val="24"/>
              </w:rPr>
            </w:pPr>
            <w:r>
              <w:rPr>
                <w:b w:val="0"/>
                <w:bCs/>
                <w:i w:val="0"/>
                <w:iCs/>
                <w:szCs w:val="24"/>
              </w:rPr>
              <w:t>15.06.2014</w:t>
            </w:r>
          </w:p>
        </w:tc>
        <w:tc>
          <w:tcPr>
            <w:tcW w:w="5515" w:type="dxa"/>
            <w:vAlign w:val="center"/>
          </w:tcPr>
          <w:p w:rsidR="00A0052C" w:rsidRPr="00932823" w:rsidRDefault="00A0052C" w:rsidP="002F3782">
            <w:pPr>
              <w:pStyle w:val="BodyText2"/>
              <w:rPr>
                <w:b w:val="0"/>
                <w:bCs/>
                <w:i w:val="0"/>
                <w:iCs/>
                <w:szCs w:val="24"/>
              </w:rPr>
            </w:pPr>
            <w:r>
              <w:rPr>
                <w:b w:val="0"/>
                <w:bCs/>
                <w:i w:val="0"/>
                <w:iCs/>
                <w:szCs w:val="24"/>
              </w:rPr>
              <w:t>Revised as per current SOP &amp; more clear and clarity.</w:t>
            </w:r>
          </w:p>
        </w:tc>
        <w:tc>
          <w:tcPr>
            <w:tcW w:w="1776" w:type="dxa"/>
          </w:tcPr>
          <w:p w:rsidR="00A0052C" w:rsidRPr="00932823" w:rsidRDefault="00A0052C" w:rsidP="006F5CB0">
            <w:pPr>
              <w:pStyle w:val="BodyText2"/>
              <w:jc w:val="center"/>
              <w:rPr>
                <w:b w:val="0"/>
                <w:bCs/>
                <w:i w:val="0"/>
                <w:iCs/>
                <w:szCs w:val="24"/>
              </w:rPr>
            </w:pPr>
            <w:r>
              <w:rPr>
                <w:b w:val="0"/>
                <w:bCs/>
                <w:i w:val="0"/>
                <w:iCs/>
                <w:szCs w:val="24"/>
              </w:rPr>
              <w:t>--</w:t>
            </w:r>
          </w:p>
        </w:tc>
      </w:tr>
      <w:tr w:rsidR="00A0052C" w:rsidRPr="00932823" w:rsidTr="006F5CB0">
        <w:trPr>
          <w:trHeight w:val="593"/>
          <w:jc w:val="center"/>
        </w:trPr>
        <w:tc>
          <w:tcPr>
            <w:tcW w:w="1175" w:type="dxa"/>
          </w:tcPr>
          <w:p w:rsidR="00A0052C" w:rsidRDefault="00A0052C" w:rsidP="006F5CB0">
            <w:pPr>
              <w:pStyle w:val="CommentText"/>
              <w:jc w:val="center"/>
              <w:rPr>
                <w:sz w:val="24"/>
                <w:szCs w:val="24"/>
              </w:rPr>
            </w:pPr>
            <w:r>
              <w:rPr>
                <w:sz w:val="24"/>
                <w:szCs w:val="24"/>
              </w:rPr>
              <w:t>03</w:t>
            </w:r>
          </w:p>
        </w:tc>
        <w:tc>
          <w:tcPr>
            <w:tcW w:w="1614" w:type="dxa"/>
          </w:tcPr>
          <w:p w:rsidR="00A0052C" w:rsidRPr="00932823" w:rsidRDefault="00A0052C" w:rsidP="006F5CB0">
            <w:pPr>
              <w:pStyle w:val="BodyText2"/>
              <w:jc w:val="center"/>
              <w:rPr>
                <w:b w:val="0"/>
                <w:bCs/>
                <w:i w:val="0"/>
                <w:iCs/>
                <w:szCs w:val="24"/>
              </w:rPr>
            </w:pPr>
          </w:p>
        </w:tc>
        <w:tc>
          <w:tcPr>
            <w:tcW w:w="5515" w:type="dxa"/>
            <w:vAlign w:val="center"/>
          </w:tcPr>
          <w:p w:rsidR="00A0052C" w:rsidRDefault="00A0052C" w:rsidP="00A0052C">
            <w:pPr>
              <w:pStyle w:val="BodyText2"/>
              <w:numPr>
                <w:ilvl w:val="0"/>
                <w:numId w:val="30"/>
              </w:numPr>
              <w:ind w:left="340" w:hanging="227"/>
              <w:rPr>
                <w:b w:val="0"/>
                <w:bCs/>
                <w:i w:val="0"/>
                <w:iCs/>
                <w:szCs w:val="24"/>
              </w:rPr>
            </w:pPr>
            <w:r w:rsidRPr="00FD50FB">
              <w:rPr>
                <w:b w:val="0"/>
                <w:bCs/>
                <w:i w:val="0"/>
                <w:iCs/>
                <w:szCs w:val="24"/>
              </w:rPr>
              <w:t>SOP format changed make to inline with SOP-QA-001-04.</w:t>
            </w:r>
          </w:p>
          <w:p w:rsidR="00A0052C" w:rsidRDefault="00A0052C" w:rsidP="00A0052C">
            <w:pPr>
              <w:pStyle w:val="BodyText2"/>
              <w:numPr>
                <w:ilvl w:val="0"/>
                <w:numId w:val="30"/>
              </w:numPr>
              <w:ind w:left="340" w:hanging="227"/>
              <w:rPr>
                <w:b w:val="0"/>
                <w:bCs/>
                <w:i w:val="0"/>
                <w:iCs/>
                <w:szCs w:val="24"/>
              </w:rPr>
            </w:pPr>
            <w:r>
              <w:rPr>
                <w:b w:val="0"/>
                <w:bCs/>
                <w:i w:val="0"/>
                <w:iCs/>
                <w:szCs w:val="24"/>
              </w:rPr>
              <w:t>Recall report format is introduced.</w:t>
            </w:r>
          </w:p>
          <w:p w:rsidR="00847D08" w:rsidRDefault="00847D08" w:rsidP="00A0052C">
            <w:pPr>
              <w:pStyle w:val="BodyText2"/>
              <w:numPr>
                <w:ilvl w:val="0"/>
                <w:numId w:val="30"/>
              </w:numPr>
              <w:ind w:left="340" w:hanging="227"/>
              <w:rPr>
                <w:b w:val="0"/>
                <w:bCs/>
                <w:i w:val="0"/>
                <w:iCs/>
                <w:szCs w:val="24"/>
              </w:rPr>
            </w:pPr>
            <w:r>
              <w:rPr>
                <w:b w:val="0"/>
                <w:bCs/>
                <w:i w:val="0"/>
                <w:iCs/>
                <w:szCs w:val="24"/>
              </w:rPr>
              <w:t>Recall reference numbering system is introduced.</w:t>
            </w:r>
          </w:p>
          <w:p w:rsidR="00A0052C" w:rsidRPr="00A0052C" w:rsidRDefault="00A0052C" w:rsidP="002F3782">
            <w:pPr>
              <w:pStyle w:val="BodyText2"/>
              <w:numPr>
                <w:ilvl w:val="0"/>
                <w:numId w:val="30"/>
              </w:numPr>
              <w:ind w:left="340" w:hanging="227"/>
              <w:rPr>
                <w:b w:val="0"/>
                <w:bCs/>
                <w:i w:val="0"/>
                <w:iCs/>
                <w:szCs w:val="24"/>
              </w:rPr>
            </w:pPr>
            <w:r w:rsidRPr="00FD50FB">
              <w:rPr>
                <w:b w:val="0"/>
                <w:bCs/>
                <w:i w:val="0"/>
                <w:iCs/>
                <w:szCs w:val="24"/>
              </w:rPr>
              <w:t>Altogether procedure has been rephrased for better clarity.</w:t>
            </w:r>
          </w:p>
        </w:tc>
        <w:tc>
          <w:tcPr>
            <w:tcW w:w="1776" w:type="dxa"/>
          </w:tcPr>
          <w:p w:rsidR="006F5CB0" w:rsidRDefault="006F5CB0" w:rsidP="006F5CB0">
            <w:pPr>
              <w:pStyle w:val="BodyText2"/>
              <w:jc w:val="center"/>
              <w:rPr>
                <w:b w:val="0"/>
                <w:bCs/>
                <w:i w:val="0"/>
                <w:iCs/>
                <w:szCs w:val="24"/>
              </w:rPr>
            </w:pPr>
            <w:r>
              <w:rPr>
                <w:b w:val="0"/>
                <w:bCs/>
                <w:i w:val="0"/>
                <w:iCs/>
                <w:szCs w:val="24"/>
              </w:rPr>
              <w:t>CCF/GEN/</w:t>
            </w:r>
          </w:p>
          <w:p w:rsidR="00A0052C" w:rsidRPr="00932823" w:rsidRDefault="006F5CB0" w:rsidP="006F5CB0">
            <w:pPr>
              <w:pStyle w:val="BodyText2"/>
              <w:jc w:val="center"/>
              <w:rPr>
                <w:b w:val="0"/>
                <w:bCs/>
                <w:i w:val="0"/>
                <w:iCs/>
                <w:szCs w:val="24"/>
              </w:rPr>
            </w:pPr>
            <w:r>
              <w:rPr>
                <w:b w:val="0"/>
                <w:bCs/>
                <w:i w:val="0"/>
                <w:iCs/>
                <w:szCs w:val="24"/>
              </w:rPr>
              <w:t>17028</w:t>
            </w:r>
          </w:p>
        </w:tc>
      </w:tr>
    </w:tbl>
    <w:p w:rsidR="00EC0BCC" w:rsidRPr="00932823" w:rsidRDefault="00EC0BCC" w:rsidP="00617A71">
      <w:pPr>
        <w:suppressLineNumbers/>
        <w:suppressAutoHyphens/>
        <w:rPr>
          <w:rFonts w:ascii="Times New Roman" w:hAnsi="Times New Roman" w:cs="Times New Roman"/>
          <w:sz w:val="24"/>
          <w:szCs w:val="24"/>
        </w:rPr>
      </w:pPr>
    </w:p>
    <w:sectPr w:rsidR="00EC0BCC" w:rsidRPr="00932823" w:rsidSect="00847D08">
      <w:headerReference w:type="even" r:id="rId8"/>
      <w:headerReference w:type="default" r:id="rId9"/>
      <w:footerReference w:type="even" r:id="rId10"/>
      <w:footerReference w:type="default" r:id="rId11"/>
      <w:headerReference w:type="first" r:id="rId12"/>
      <w:footerReference w:type="first" r:id="rId13"/>
      <w:pgSz w:w="11907" w:h="16839" w:code="9"/>
      <w:pgMar w:top="893" w:right="1008" w:bottom="720" w:left="1008" w:header="1152"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2BFC" w:rsidRDefault="00992BFC" w:rsidP="00C5375A">
      <w:pPr>
        <w:spacing w:line="240" w:lineRule="auto"/>
      </w:pPr>
      <w:r>
        <w:separator/>
      </w:r>
    </w:p>
  </w:endnote>
  <w:endnote w:type="continuationSeparator" w:id="1">
    <w:p w:rsidR="00992BFC" w:rsidRDefault="00992BFC" w:rsidP="00C537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412" w:rsidRDefault="0072641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1548"/>
      <w:gridCol w:w="2970"/>
      <w:gridCol w:w="2970"/>
      <w:gridCol w:w="2619"/>
    </w:tblGrid>
    <w:tr w:rsidR="00DC4A87" w:rsidTr="00DC4A87">
      <w:tc>
        <w:tcPr>
          <w:tcW w:w="1548" w:type="dxa"/>
        </w:tcPr>
        <w:p w:rsidR="00DC4A87" w:rsidRDefault="00DC4A87" w:rsidP="00687331">
          <w:pPr>
            <w:pStyle w:val="Footer"/>
            <w:rPr>
              <w:rFonts w:ascii="Times New Roman" w:hAnsi="Times New Roman" w:cs="Times New Roman"/>
              <w:sz w:val="24"/>
              <w:szCs w:val="24"/>
            </w:rPr>
          </w:pPr>
        </w:p>
      </w:tc>
      <w:tc>
        <w:tcPr>
          <w:tcW w:w="2970" w:type="dxa"/>
        </w:tcPr>
        <w:p w:rsidR="00DC4A87" w:rsidRPr="00DC4A87" w:rsidRDefault="00DC4A87"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Prepared by</w:t>
          </w:r>
        </w:p>
      </w:tc>
      <w:tc>
        <w:tcPr>
          <w:tcW w:w="2970" w:type="dxa"/>
        </w:tcPr>
        <w:p w:rsidR="00DC4A87" w:rsidRPr="00DC4A87" w:rsidRDefault="00DC4A87"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Reviewed by</w:t>
          </w:r>
        </w:p>
      </w:tc>
      <w:tc>
        <w:tcPr>
          <w:tcW w:w="2619" w:type="dxa"/>
        </w:tcPr>
        <w:p w:rsidR="00DC4A87" w:rsidRPr="00DC4A87" w:rsidRDefault="005A7E84" w:rsidP="00DC4A87">
          <w:pPr>
            <w:pStyle w:val="Footer"/>
            <w:jc w:val="center"/>
            <w:rPr>
              <w:rFonts w:ascii="Times New Roman" w:hAnsi="Times New Roman" w:cs="Times New Roman"/>
              <w:b/>
              <w:sz w:val="24"/>
              <w:szCs w:val="24"/>
            </w:rPr>
          </w:pPr>
          <w:r>
            <w:rPr>
              <w:rFonts w:ascii="Times New Roman" w:hAnsi="Times New Roman" w:cs="Times New Roman"/>
              <w:b/>
              <w:sz w:val="24"/>
              <w:szCs w:val="24"/>
            </w:rPr>
            <w:t>Approved</w:t>
          </w:r>
          <w:r w:rsidR="00DC4A87" w:rsidRPr="00DC4A87">
            <w:rPr>
              <w:rFonts w:ascii="Times New Roman" w:hAnsi="Times New Roman" w:cs="Times New Roman"/>
              <w:b/>
              <w:sz w:val="24"/>
              <w:szCs w:val="24"/>
            </w:rPr>
            <w:t xml:space="preserve"> by</w:t>
          </w:r>
        </w:p>
      </w:tc>
    </w:tr>
    <w:tr w:rsidR="00DC4A87" w:rsidTr="00DC4A87">
      <w:trPr>
        <w:trHeight w:val="720"/>
      </w:trPr>
      <w:tc>
        <w:tcPr>
          <w:tcW w:w="1548" w:type="dxa"/>
          <w:vAlign w:val="center"/>
        </w:tcPr>
        <w:p w:rsidR="00DC4A87" w:rsidRPr="00DC4A87" w:rsidRDefault="00DC4A87"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Sign &amp; Date</w:t>
          </w:r>
        </w:p>
      </w:tc>
      <w:tc>
        <w:tcPr>
          <w:tcW w:w="2970" w:type="dxa"/>
        </w:tcPr>
        <w:p w:rsidR="00DC4A87" w:rsidRDefault="00DC4A87" w:rsidP="00687331">
          <w:pPr>
            <w:pStyle w:val="Footer"/>
            <w:rPr>
              <w:rFonts w:ascii="Times New Roman" w:hAnsi="Times New Roman" w:cs="Times New Roman"/>
              <w:sz w:val="24"/>
              <w:szCs w:val="24"/>
            </w:rPr>
          </w:pPr>
        </w:p>
      </w:tc>
      <w:tc>
        <w:tcPr>
          <w:tcW w:w="2970" w:type="dxa"/>
        </w:tcPr>
        <w:p w:rsidR="00DC4A87" w:rsidRDefault="00DC4A87" w:rsidP="00687331">
          <w:pPr>
            <w:pStyle w:val="Footer"/>
            <w:rPr>
              <w:rFonts w:ascii="Times New Roman" w:hAnsi="Times New Roman" w:cs="Times New Roman"/>
              <w:sz w:val="24"/>
              <w:szCs w:val="24"/>
            </w:rPr>
          </w:pPr>
        </w:p>
      </w:tc>
      <w:tc>
        <w:tcPr>
          <w:tcW w:w="2619" w:type="dxa"/>
        </w:tcPr>
        <w:p w:rsidR="00DC4A87" w:rsidRDefault="00DC4A87" w:rsidP="00687331">
          <w:pPr>
            <w:pStyle w:val="Footer"/>
            <w:rPr>
              <w:rFonts w:ascii="Times New Roman" w:hAnsi="Times New Roman" w:cs="Times New Roman"/>
              <w:sz w:val="24"/>
              <w:szCs w:val="24"/>
            </w:rPr>
          </w:pPr>
        </w:p>
      </w:tc>
    </w:tr>
    <w:tr w:rsidR="00DC4A87" w:rsidTr="00932823">
      <w:trPr>
        <w:trHeight w:val="360"/>
      </w:trPr>
      <w:tc>
        <w:tcPr>
          <w:tcW w:w="1548" w:type="dxa"/>
          <w:vAlign w:val="center"/>
        </w:tcPr>
        <w:p w:rsidR="00DC4A87" w:rsidRPr="00DC4A87" w:rsidRDefault="00DC4A87"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Name</w:t>
          </w:r>
        </w:p>
      </w:tc>
      <w:tc>
        <w:tcPr>
          <w:tcW w:w="2970" w:type="dxa"/>
          <w:vAlign w:val="center"/>
        </w:tcPr>
        <w:p w:rsidR="00DC4A87" w:rsidRDefault="00726412" w:rsidP="00932823">
          <w:pPr>
            <w:pStyle w:val="Footer"/>
            <w:jc w:val="center"/>
            <w:rPr>
              <w:rFonts w:ascii="Times New Roman" w:hAnsi="Times New Roman" w:cs="Times New Roman"/>
              <w:sz w:val="24"/>
              <w:szCs w:val="24"/>
            </w:rPr>
          </w:pPr>
          <w:r>
            <w:rPr>
              <w:rFonts w:ascii="Times New Roman" w:hAnsi="Times New Roman" w:cs="Times New Roman"/>
              <w:sz w:val="24"/>
              <w:szCs w:val="24"/>
            </w:rPr>
            <w:t>Y. Samatha</w:t>
          </w:r>
        </w:p>
      </w:tc>
      <w:tc>
        <w:tcPr>
          <w:tcW w:w="2970" w:type="dxa"/>
          <w:vAlign w:val="center"/>
        </w:tcPr>
        <w:p w:rsidR="00DC4A87" w:rsidRDefault="00726412" w:rsidP="00932823">
          <w:pPr>
            <w:pStyle w:val="Footer"/>
            <w:jc w:val="center"/>
            <w:rPr>
              <w:rFonts w:ascii="Times New Roman" w:hAnsi="Times New Roman" w:cs="Times New Roman"/>
              <w:sz w:val="24"/>
              <w:szCs w:val="24"/>
            </w:rPr>
          </w:pPr>
          <w:r>
            <w:rPr>
              <w:rFonts w:ascii="Times New Roman" w:hAnsi="Times New Roman" w:cs="Times New Roman"/>
              <w:sz w:val="24"/>
              <w:szCs w:val="24"/>
            </w:rPr>
            <w:t>G. Swapna</w:t>
          </w:r>
        </w:p>
      </w:tc>
      <w:tc>
        <w:tcPr>
          <w:tcW w:w="2619" w:type="dxa"/>
          <w:vAlign w:val="center"/>
        </w:tcPr>
        <w:p w:rsidR="00DC4A87" w:rsidRDefault="00726412" w:rsidP="00932823">
          <w:pPr>
            <w:pStyle w:val="Footer"/>
            <w:jc w:val="center"/>
            <w:rPr>
              <w:rFonts w:ascii="Times New Roman" w:hAnsi="Times New Roman" w:cs="Times New Roman"/>
              <w:sz w:val="24"/>
              <w:szCs w:val="24"/>
            </w:rPr>
          </w:pPr>
          <w:r>
            <w:rPr>
              <w:rFonts w:ascii="Times New Roman" w:hAnsi="Times New Roman" w:cs="Times New Roman"/>
              <w:sz w:val="24"/>
              <w:szCs w:val="24"/>
            </w:rPr>
            <w:t>Ch. Mahendar Reddy</w:t>
          </w:r>
        </w:p>
      </w:tc>
    </w:tr>
    <w:tr w:rsidR="00932823" w:rsidTr="00932823">
      <w:trPr>
        <w:trHeight w:val="360"/>
      </w:trPr>
      <w:tc>
        <w:tcPr>
          <w:tcW w:w="1548" w:type="dxa"/>
          <w:vAlign w:val="center"/>
        </w:tcPr>
        <w:p w:rsidR="00932823" w:rsidRPr="00DC4A87" w:rsidRDefault="00932823"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Department</w:t>
          </w:r>
        </w:p>
      </w:tc>
      <w:tc>
        <w:tcPr>
          <w:tcW w:w="2970" w:type="dxa"/>
          <w:vAlign w:val="center"/>
        </w:tcPr>
        <w:p w:rsidR="00932823" w:rsidRDefault="00932823" w:rsidP="00932823">
          <w:pPr>
            <w:pStyle w:val="Footer"/>
            <w:jc w:val="center"/>
            <w:rPr>
              <w:rFonts w:ascii="Times New Roman" w:hAnsi="Times New Roman" w:cs="Times New Roman"/>
              <w:sz w:val="24"/>
              <w:szCs w:val="24"/>
            </w:rPr>
          </w:pPr>
          <w:r>
            <w:rPr>
              <w:rFonts w:ascii="Times New Roman" w:hAnsi="Times New Roman" w:cs="Times New Roman"/>
              <w:sz w:val="24"/>
              <w:szCs w:val="24"/>
            </w:rPr>
            <w:t>Quality Assurance</w:t>
          </w:r>
        </w:p>
      </w:tc>
      <w:tc>
        <w:tcPr>
          <w:tcW w:w="2970" w:type="dxa"/>
          <w:vAlign w:val="center"/>
        </w:tcPr>
        <w:p w:rsidR="00932823" w:rsidRDefault="00932823" w:rsidP="00932823">
          <w:pPr>
            <w:pStyle w:val="Footer"/>
            <w:jc w:val="center"/>
            <w:rPr>
              <w:rFonts w:ascii="Times New Roman" w:hAnsi="Times New Roman" w:cs="Times New Roman"/>
              <w:sz w:val="24"/>
              <w:szCs w:val="24"/>
            </w:rPr>
          </w:pPr>
          <w:r>
            <w:rPr>
              <w:rFonts w:ascii="Times New Roman" w:hAnsi="Times New Roman" w:cs="Times New Roman"/>
              <w:sz w:val="24"/>
              <w:szCs w:val="24"/>
            </w:rPr>
            <w:t>Quality Assurance</w:t>
          </w:r>
        </w:p>
      </w:tc>
      <w:tc>
        <w:tcPr>
          <w:tcW w:w="2619" w:type="dxa"/>
          <w:vAlign w:val="center"/>
        </w:tcPr>
        <w:p w:rsidR="00932823" w:rsidRDefault="00932823" w:rsidP="00932823">
          <w:pPr>
            <w:pStyle w:val="Footer"/>
            <w:jc w:val="center"/>
            <w:rPr>
              <w:rFonts w:ascii="Times New Roman" w:hAnsi="Times New Roman" w:cs="Times New Roman"/>
              <w:sz w:val="24"/>
              <w:szCs w:val="24"/>
            </w:rPr>
          </w:pPr>
          <w:r>
            <w:rPr>
              <w:rFonts w:ascii="Times New Roman" w:hAnsi="Times New Roman" w:cs="Times New Roman"/>
              <w:sz w:val="24"/>
              <w:szCs w:val="24"/>
            </w:rPr>
            <w:t>Quality Assurance</w:t>
          </w:r>
        </w:p>
      </w:tc>
    </w:tr>
  </w:tbl>
  <w:p w:rsidR="00E1132C" w:rsidRPr="00FB1CCC" w:rsidRDefault="00487E88" w:rsidP="00687331">
    <w:pPr>
      <w:pStyle w:val="Footer"/>
      <w:rPr>
        <w:rFonts w:ascii="Times New Roman" w:hAnsi="Times New Roman" w:cs="Times New Roman"/>
        <w:sz w:val="24"/>
        <w:szCs w:val="24"/>
      </w:rPr>
    </w:pPr>
    <w:r>
      <w:rPr>
        <w:rFonts w:ascii="Times New Roman" w:hAnsi="Times New Roman" w:cs="Times New Roman"/>
        <w:sz w:val="24"/>
        <w:szCs w:val="24"/>
      </w:rPr>
      <w:t>QA001-</w:t>
    </w:r>
    <w:r w:rsidR="00687331" w:rsidRPr="00FB1CCC">
      <w:rPr>
        <w:rFonts w:ascii="Times New Roman" w:hAnsi="Times New Roman" w:cs="Times New Roman"/>
        <w:sz w:val="24"/>
        <w:szCs w:val="24"/>
      </w:rPr>
      <w:t>FM</w:t>
    </w:r>
    <w:r w:rsidR="00DC4A87">
      <w:rPr>
        <w:rFonts w:ascii="Times New Roman" w:hAnsi="Times New Roman" w:cs="Times New Roman"/>
        <w:sz w:val="24"/>
        <w:szCs w:val="24"/>
      </w:rPr>
      <w:t>139</w:t>
    </w:r>
    <w:r>
      <w:rPr>
        <w:rFonts w:ascii="Times New Roman" w:hAnsi="Times New Roman" w:cs="Times New Roman"/>
        <w:sz w:val="24"/>
        <w:szCs w:val="24"/>
      </w:rPr>
      <w:t>-</w:t>
    </w:r>
    <w:r w:rsidR="00847D08">
      <w:rPr>
        <w:rFonts w:ascii="Times New Roman" w:hAnsi="Times New Roman" w:cs="Times New Roman"/>
        <w:sz w:val="24"/>
        <w:szCs w:val="24"/>
      </w:rPr>
      <w:t>01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412" w:rsidRDefault="007264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2BFC" w:rsidRDefault="00992BFC" w:rsidP="00C5375A">
      <w:pPr>
        <w:spacing w:line="240" w:lineRule="auto"/>
      </w:pPr>
      <w:r>
        <w:separator/>
      </w:r>
    </w:p>
  </w:footnote>
  <w:footnote w:type="continuationSeparator" w:id="1">
    <w:p w:rsidR="00992BFC" w:rsidRDefault="00992BFC" w:rsidP="00C5375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412" w:rsidRDefault="0072641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5"/>
      <w:gridCol w:w="711"/>
      <w:gridCol w:w="1629"/>
      <w:gridCol w:w="2880"/>
      <w:gridCol w:w="2070"/>
      <w:gridCol w:w="1705"/>
    </w:tblGrid>
    <w:tr w:rsidR="00DC4A87" w:rsidTr="00943896">
      <w:trPr>
        <w:trHeight w:val="576"/>
        <w:jc w:val="center"/>
      </w:trPr>
      <w:tc>
        <w:tcPr>
          <w:tcW w:w="1796" w:type="dxa"/>
          <w:gridSpan w:val="2"/>
          <w:vMerge w:val="restart"/>
          <w:vAlign w:val="center"/>
        </w:tcPr>
        <w:p w:rsidR="00DC4A87" w:rsidRDefault="00847D08" w:rsidP="00943896">
          <w:pPr>
            <w:jc w:val="center"/>
          </w:pPr>
          <w:r w:rsidRPr="00847D08">
            <w:rPr>
              <w:noProof/>
            </w:rPr>
            <w:drawing>
              <wp:inline distT="0" distB="0" distL="0" distR="0">
                <wp:extent cx="1028700" cy="6191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28700" cy="619125"/>
                        </a:xfrm>
                        <a:prstGeom prst="rect">
                          <a:avLst/>
                        </a:prstGeom>
                        <a:noFill/>
                        <a:ln w="9525">
                          <a:noFill/>
                          <a:miter lim="800000"/>
                          <a:headEnd/>
                          <a:tailEnd/>
                        </a:ln>
                      </pic:spPr>
                    </pic:pic>
                  </a:graphicData>
                </a:graphic>
              </wp:inline>
            </w:drawing>
          </w:r>
        </w:p>
      </w:tc>
      <w:tc>
        <w:tcPr>
          <w:tcW w:w="8284" w:type="dxa"/>
          <w:gridSpan w:val="4"/>
          <w:vAlign w:val="center"/>
        </w:tcPr>
        <w:p w:rsidR="00DC4A87" w:rsidRPr="00C63A0F" w:rsidRDefault="00DC4A87" w:rsidP="00DC4A87">
          <w:pPr>
            <w:pStyle w:val="Header"/>
            <w:jc w:val="center"/>
            <w:rPr>
              <w:rFonts w:ascii="Times New Roman" w:hAnsi="Times New Roman" w:cs="Times New Roman"/>
              <w:sz w:val="24"/>
              <w:szCs w:val="24"/>
            </w:rPr>
          </w:pPr>
          <w:r w:rsidRPr="00C63A0F">
            <w:rPr>
              <w:rFonts w:ascii="Times New Roman" w:hAnsi="Times New Roman" w:cs="Times New Roman"/>
              <w:b/>
              <w:sz w:val="24"/>
              <w:szCs w:val="24"/>
            </w:rPr>
            <w:t>STANDARD OPERATING PROCEDURE</w:t>
          </w:r>
        </w:p>
      </w:tc>
    </w:tr>
    <w:tr w:rsidR="00DC4A87" w:rsidTr="00943896">
      <w:trPr>
        <w:trHeight w:val="432"/>
        <w:jc w:val="center"/>
      </w:trPr>
      <w:tc>
        <w:tcPr>
          <w:tcW w:w="1796" w:type="dxa"/>
          <w:gridSpan w:val="2"/>
          <w:vMerge/>
        </w:tcPr>
        <w:p w:rsidR="00DC4A87" w:rsidRDefault="00DC4A87" w:rsidP="00763B28">
          <w:pPr>
            <w:pStyle w:val="Header"/>
            <w:jc w:val="center"/>
            <w:rPr>
              <w:b/>
              <w:sz w:val="28"/>
            </w:rPr>
          </w:pPr>
        </w:p>
      </w:tc>
      <w:tc>
        <w:tcPr>
          <w:tcW w:w="1629" w:type="dxa"/>
          <w:vAlign w:val="center"/>
        </w:tcPr>
        <w:p w:rsidR="00DC4A87" w:rsidRPr="00DC4A87" w:rsidRDefault="00DC4A87" w:rsidP="00DC4A87">
          <w:pPr>
            <w:pStyle w:val="Header"/>
            <w:rPr>
              <w:rFonts w:ascii="Times New Roman" w:hAnsi="Times New Roman" w:cs="Times New Roman"/>
              <w:sz w:val="24"/>
              <w:szCs w:val="24"/>
            </w:rPr>
          </w:pPr>
          <w:r w:rsidRPr="00DC4A87">
            <w:rPr>
              <w:rFonts w:ascii="Times New Roman" w:hAnsi="Times New Roman" w:cs="Times New Roman"/>
              <w:sz w:val="24"/>
              <w:szCs w:val="24"/>
            </w:rPr>
            <w:t>SOP No.:</w:t>
          </w:r>
        </w:p>
      </w:tc>
      <w:tc>
        <w:tcPr>
          <w:tcW w:w="2880" w:type="dxa"/>
          <w:vAlign w:val="center"/>
        </w:tcPr>
        <w:p w:rsidR="00DC4A87" w:rsidRPr="00DC4A87" w:rsidRDefault="00DC4A87" w:rsidP="00A95189">
          <w:pPr>
            <w:pStyle w:val="Header"/>
            <w:rPr>
              <w:rFonts w:ascii="Times New Roman" w:hAnsi="Times New Roman" w:cs="Times New Roman"/>
              <w:sz w:val="24"/>
              <w:szCs w:val="24"/>
            </w:rPr>
          </w:pPr>
          <w:r w:rsidRPr="00DC4A87">
            <w:rPr>
              <w:rFonts w:ascii="Times New Roman" w:hAnsi="Times New Roman" w:cs="Times New Roman"/>
              <w:sz w:val="24"/>
              <w:szCs w:val="24"/>
            </w:rPr>
            <w:t>SOP-Q</w:t>
          </w:r>
          <w:r w:rsidR="00A95189">
            <w:rPr>
              <w:rFonts w:ascii="Times New Roman" w:hAnsi="Times New Roman" w:cs="Times New Roman"/>
              <w:sz w:val="24"/>
              <w:szCs w:val="24"/>
            </w:rPr>
            <w:t>A</w:t>
          </w:r>
          <w:r w:rsidRPr="00DC4A87">
            <w:rPr>
              <w:rFonts w:ascii="Times New Roman" w:hAnsi="Times New Roman" w:cs="Times New Roman"/>
              <w:sz w:val="24"/>
              <w:szCs w:val="24"/>
            </w:rPr>
            <w:t>-</w:t>
          </w:r>
          <w:r w:rsidR="00932823">
            <w:rPr>
              <w:rFonts w:ascii="Times New Roman" w:hAnsi="Times New Roman" w:cs="Times New Roman"/>
              <w:sz w:val="24"/>
              <w:szCs w:val="24"/>
            </w:rPr>
            <w:t>015-03</w:t>
          </w:r>
        </w:p>
      </w:tc>
      <w:tc>
        <w:tcPr>
          <w:tcW w:w="2070" w:type="dxa"/>
          <w:vAlign w:val="center"/>
        </w:tcPr>
        <w:p w:rsidR="00DC4A87" w:rsidRPr="00DC4A87" w:rsidRDefault="00DC4A87" w:rsidP="00DC4A87">
          <w:pPr>
            <w:pStyle w:val="Header"/>
            <w:rPr>
              <w:rFonts w:ascii="Times New Roman" w:hAnsi="Times New Roman" w:cs="Times New Roman"/>
              <w:sz w:val="24"/>
              <w:szCs w:val="24"/>
            </w:rPr>
          </w:pPr>
          <w:r w:rsidRPr="00DC4A87">
            <w:rPr>
              <w:rFonts w:ascii="Times New Roman" w:hAnsi="Times New Roman" w:cs="Times New Roman"/>
              <w:sz w:val="24"/>
              <w:szCs w:val="24"/>
            </w:rPr>
            <w:t>Effective Date:</w:t>
          </w:r>
        </w:p>
      </w:tc>
      <w:tc>
        <w:tcPr>
          <w:tcW w:w="1705" w:type="dxa"/>
          <w:vAlign w:val="center"/>
        </w:tcPr>
        <w:p w:rsidR="00DC4A87" w:rsidRPr="00DC4A87" w:rsidRDefault="00DC4A87" w:rsidP="00DC4A87">
          <w:pPr>
            <w:pStyle w:val="Header"/>
            <w:rPr>
              <w:rFonts w:ascii="Times New Roman" w:hAnsi="Times New Roman" w:cs="Times New Roman"/>
              <w:sz w:val="24"/>
              <w:szCs w:val="24"/>
            </w:rPr>
          </w:pPr>
        </w:p>
      </w:tc>
    </w:tr>
    <w:tr w:rsidR="00DC4A87" w:rsidTr="00943896">
      <w:trPr>
        <w:trHeight w:val="432"/>
        <w:jc w:val="center"/>
      </w:trPr>
      <w:tc>
        <w:tcPr>
          <w:tcW w:w="1796" w:type="dxa"/>
          <w:gridSpan w:val="2"/>
          <w:vMerge/>
        </w:tcPr>
        <w:p w:rsidR="00DC4A87" w:rsidRDefault="00DC4A87" w:rsidP="00763B28">
          <w:pPr>
            <w:pStyle w:val="Header"/>
            <w:jc w:val="center"/>
            <w:rPr>
              <w:b/>
              <w:sz w:val="28"/>
            </w:rPr>
          </w:pPr>
        </w:p>
      </w:tc>
      <w:tc>
        <w:tcPr>
          <w:tcW w:w="1629" w:type="dxa"/>
          <w:vAlign w:val="center"/>
        </w:tcPr>
        <w:p w:rsidR="00DC4A87" w:rsidRPr="00DC4A87" w:rsidRDefault="00DC4A87" w:rsidP="00DC4A87">
          <w:pPr>
            <w:pStyle w:val="Header"/>
            <w:rPr>
              <w:rFonts w:ascii="Times New Roman" w:hAnsi="Times New Roman" w:cs="Times New Roman"/>
              <w:sz w:val="24"/>
              <w:szCs w:val="24"/>
            </w:rPr>
          </w:pPr>
          <w:r w:rsidRPr="00DC4A87">
            <w:rPr>
              <w:rFonts w:ascii="Times New Roman" w:hAnsi="Times New Roman" w:cs="Times New Roman"/>
              <w:sz w:val="24"/>
              <w:szCs w:val="24"/>
            </w:rPr>
            <w:t>Supersedes:</w:t>
          </w:r>
        </w:p>
      </w:tc>
      <w:tc>
        <w:tcPr>
          <w:tcW w:w="2880" w:type="dxa"/>
          <w:vAlign w:val="center"/>
        </w:tcPr>
        <w:p w:rsidR="00DC4A87" w:rsidRPr="00DC4A87" w:rsidRDefault="00DC4A87" w:rsidP="00A95189">
          <w:pPr>
            <w:pStyle w:val="Header"/>
            <w:rPr>
              <w:rFonts w:ascii="Times New Roman" w:hAnsi="Times New Roman" w:cs="Times New Roman"/>
              <w:sz w:val="24"/>
              <w:szCs w:val="24"/>
            </w:rPr>
          </w:pPr>
          <w:r w:rsidRPr="00DC4A87">
            <w:rPr>
              <w:rFonts w:ascii="Times New Roman" w:hAnsi="Times New Roman" w:cs="Times New Roman"/>
              <w:sz w:val="24"/>
              <w:szCs w:val="24"/>
            </w:rPr>
            <w:t>Q</w:t>
          </w:r>
          <w:r w:rsidR="00A95189">
            <w:rPr>
              <w:rFonts w:ascii="Times New Roman" w:hAnsi="Times New Roman" w:cs="Times New Roman"/>
              <w:sz w:val="24"/>
              <w:szCs w:val="24"/>
            </w:rPr>
            <w:t>A</w:t>
          </w:r>
          <w:r w:rsidRPr="00DC4A87">
            <w:rPr>
              <w:rFonts w:ascii="Times New Roman" w:hAnsi="Times New Roman" w:cs="Times New Roman"/>
              <w:sz w:val="24"/>
              <w:szCs w:val="24"/>
            </w:rPr>
            <w:t>-</w:t>
          </w:r>
          <w:r w:rsidR="00932823">
            <w:rPr>
              <w:rFonts w:ascii="Times New Roman" w:hAnsi="Times New Roman" w:cs="Times New Roman"/>
              <w:sz w:val="24"/>
              <w:szCs w:val="24"/>
            </w:rPr>
            <w:t>015-02</w:t>
          </w:r>
        </w:p>
      </w:tc>
      <w:tc>
        <w:tcPr>
          <w:tcW w:w="2070" w:type="dxa"/>
          <w:vAlign w:val="center"/>
        </w:tcPr>
        <w:p w:rsidR="00DC4A87" w:rsidRPr="00DC4A87" w:rsidRDefault="00DC4A87" w:rsidP="00DC4A87">
          <w:pPr>
            <w:pStyle w:val="Header"/>
            <w:rPr>
              <w:rFonts w:ascii="Times New Roman" w:hAnsi="Times New Roman" w:cs="Times New Roman"/>
              <w:sz w:val="24"/>
              <w:szCs w:val="24"/>
            </w:rPr>
          </w:pPr>
          <w:r w:rsidRPr="00DC4A87">
            <w:rPr>
              <w:rFonts w:ascii="Times New Roman" w:hAnsi="Times New Roman" w:cs="Times New Roman"/>
              <w:sz w:val="24"/>
              <w:szCs w:val="24"/>
            </w:rPr>
            <w:t>Next Review Date:</w:t>
          </w:r>
        </w:p>
      </w:tc>
      <w:tc>
        <w:tcPr>
          <w:tcW w:w="1705" w:type="dxa"/>
          <w:vAlign w:val="center"/>
        </w:tcPr>
        <w:p w:rsidR="00DC4A87" w:rsidRPr="00DC4A87" w:rsidRDefault="00DC4A87" w:rsidP="00DC4A87">
          <w:pPr>
            <w:pStyle w:val="Header"/>
            <w:rPr>
              <w:rFonts w:ascii="Times New Roman" w:hAnsi="Times New Roman" w:cs="Times New Roman"/>
              <w:sz w:val="24"/>
              <w:szCs w:val="24"/>
            </w:rPr>
          </w:pPr>
        </w:p>
      </w:tc>
    </w:tr>
    <w:tr w:rsidR="00DC4A87" w:rsidTr="00943896">
      <w:trPr>
        <w:trHeight w:val="432"/>
        <w:jc w:val="center"/>
      </w:trPr>
      <w:tc>
        <w:tcPr>
          <w:tcW w:w="1796" w:type="dxa"/>
          <w:gridSpan w:val="2"/>
          <w:vMerge/>
        </w:tcPr>
        <w:p w:rsidR="00DC4A87" w:rsidRDefault="00DC4A87" w:rsidP="00763B28">
          <w:pPr>
            <w:pStyle w:val="Header"/>
            <w:jc w:val="center"/>
            <w:rPr>
              <w:b/>
              <w:sz w:val="28"/>
            </w:rPr>
          </w:pPr>
        </w:p>
      </w:tc>
      <w:tc>
        <w:tcPr>
          <w:tcW w:w="1629" w:type="dxa"/>
          <w:vAlign w:val="center"/>
        </w:tcPr>
        <w:p w:rsidR="00DC4A87" w:rsidRPr="00DC4A87" w:rsidRDefault="00DC4A87" w:rsidP="00DC4A87">
          <w:pPr>
            <w:pStyle w:val="Header"/>
            <w:rPr>
              <w:rFonts w:ascii="Times New Roman" w:hAnsi="Times New Roman" w:cs="Times New Roman"/>
              <w:sz w:val="24"/>
              <w:szCs w:val="24"/>
            </w:rPr>
          </w:pPr>
          <w:r w:rsidRPr="00DC4A87">
            <w:rPr>
              <w:rFonts w:ascii="Times New Roman" w:hAnsi="Times New Roman" w:cs="Times New Roman"/>
              <w:sz w:val="24"/>
              <w:szCs w:val="24"/>
            </w:rPr>
            <w:t>Department:</w:t>
          </w:r>
        </w:p>
      </w:tc>
      <w:tc>
        <w:tcPr>
          <w:tcW w:w="2880" w:type="dxa"/>
          <w:vAlign w:val="center"/>
        </w:tcPr>
        <w:p w:rsidR="00DC4A87" w:rsidRPr="00DC4A87" w:rsidRDefault="00DC4A87" w:rsidP="00A95189">
          <w:pPr>
            <w:pStyle w:val="Header"/>
            <w:rPr>
              <w:rFonts w:ascii="Times New Roman" w:hAnsi="Times New Roman" w:cs="Times New Roman"/>
              <w:sz w:val="24"/>
              <w:szCs w:val="24"/>
            </w:rPr>
          </w:pPr>
          <w:r w:rsidRPr="00DC4A87">
            <w:rPr>
              <w:rFonts w:ascii="Times New Roman" w:hAnsi="Times New Roman" w:cs="Times New Roman"/>
              <w:sz w:val="24"/>
              <w:szCs w:val="24"/>
            </w:rPr>
            <w:t xml:space="preserve">Quality </w:t>
          </w:r>
          <w:r w:rsidR="00A95189">
            <w:rPr>
              <w:rFonts w:ascii="Times New Roman" w:hAnsi="Times New Roman" w:cs="Times New Roman"/>
              <w:sz w:val="24"/>
              <w:szCs w:val="24"/>
            </w:rPr>
            <w:t>Assurance</w:t>
          </w:r>
        </w:p>
      </w:tc>
      <w:tc>
        <w:tcPr>
          <w:tcW w:w="2070" w:type="dxa"/>
          <w:vAlign w:val="center"/>
        </w:tcPr>
        <w:p w:rsidR="00DC4A87" w:rsidRPr="00DC4A87" w:rsidRDefault="00DC4A87" w:rsidP="00DC4A87">
          <w:pPr>
            <w:pStyle w:val="Header"/>
            <w:rPr>
              <w:rFonts w:ascii="Times New Roman" w:hAnsi="Times New Roman" w:cs="Times New Roman"/>
              <w:sz w:val="24"/>
              <w:szCs w:val="24"/>
            </w:rPr>
          </w:pPr>
          <w:r w:rsidRPr="00DC4A87">
            <w:rPr>
              <w:rFonts w:ascii="Times New Roman" w:hAnsi="Times New Roman" w:cs="Times New Roman"/>
              <w:sz w:val="24"/>
              <w:szCs w:val="24"/>
            </w:rPr>
            <w:t>Page:</w:t>
          </w:r>
        </w:p>
      </w:tc>
      <w:tc>
        <w:tcPr>
          <w:tcW w:w="1705" w:type="dxa"/>
          <w:vAlign w:val="center"/>
        </w:tcPr>
        <w:sdt>
          <w:sdtPr>
            <w:rPr>
              <w:rFonts w:ascii="Times New Roman" w:hAnsi="Times New Roman" w:cs="Times New Roman"/>
              <w:sz w:val="24"/>
              <w:szCs w:val="24"/>
            </w:rPr>
            <w:id w:val="250395305"/>
            <w:docPartObj>
              <w:docPartGallery w:val="Page Numbers (Top of Page)"/>
              <w:docPartUnique/>
            </w:docPartObj>
          </w:sdtPr>
          <w:sdtContent>
            <w:p w:rsidR="00DC4A87" w:rsidRPr="00DC4A87" w:rsidRDefault="008B745A" w:rsidP="00DC4A87">
              <w:pPr>
                <w:spacing w:line="240" w:lineRule="auto"/>
                <w:rPr>
                  <w:rFonts w:ascii="Times New Roman" w:hAnsi="Times New Roman" w:cs="Times New Roman"/>
                  <w:sz w:val="24"/>
                  <w:szCs w:val="24"/>
                </w:rPr>
              </w:pPr>
              <w:r w:rsidRPr="00DC4A87">
                <w:rPr>
                  <w:rFonts w:ascii="Times New Roman" w:hAnsi="Times New Roman" w:cs="Times New Roman"/>
                  <w:sz w:val="24"/>
                  <w:szCs w:val="24"/>
                </w:rPr>
                <w:fldChar w:fldCharType="begin"/>
              </w:r>
              <w:r w:rsidR="00DC4A87" w:rsidRPr="00DC4A87">
                <w:rPr>
                  <w:rFonts w:ascii="Times New Roman" w:hAnsi="Times New Roman" w:cs="Times New Roman"/>
                  <w:sz w:val="24"/>
                  <w:szCs w:val="24"/>
                </w:rPr>
                <w:instrText xml:space="preserve"> PAGE </w:instrText>
              </w:r>
              <w:r w:rsidRPr="00DC4A87">
                <w:rPr>
                  <w:rFonts w:ascii="Times New Roman" w:hAnsi="Times New Roman" w:cs="Times New Roman"/>
                  <w:sz w:val="24"/>
                  <w:szCs w:val="24"/>
                </w:rPr>
                <w:fldChar w:fldCharType="separate"/>
              </w:r>
              <w:r w:rsidR="005C6268">
                <w:rPr>
                  <w:rFonts w:ascii="Times New Roman" w:hAnsi="Times New Roman" w:cs="Times New Roman"/>
                  <w:noProof/>
                  <w:sz w:val="24"/>
                  <w:szCs w:val="24"/>
                </w:rPr>
                <w:t>3</w:t>
              </w:r>
              <w:r w:rsidRPr="00DC4A87">
                <w:rPr>
                  <w:rFonts w:ascii="Times New Roman" w:hAnsi="Times New Roman" w:cs="Times New Roman"/>
                  <w:sz w:val="24"/>
                  <w:szCs w:val="24"/>
                </w:rPr>
                <w:fldChar w:fldCharType="end"/>
              </w:r>
              <w:r w:rsidR="00DC4A87" w:rsidRPr="00DC4A87">
                <w:rPr>
                  <w:rFonts w:ascii="Times New Roman" w:hAnsi="Times New Roman" w:cs="Times New Roman"/>
                  <w:sz w:val="24"/>
                  <w:szCs w:val="24"/>
                </w:rPr>
                <w:t xml:space="preserve"> of </w:t>
              </w:r>
              <w:r w:rsidRPr="00DC4A87">
                <w:rPr>
                  <w:rFonts w:ascii="Times New Roman" w:hAnsi="Times New Roman" w:cs="Times New Roman"/>
                  <w:sz w:val="24"/>
                  <w:szCs w:val="24"/>
                </w:rPr>
                <w:fldChar w:fldCharType="begin"/>
              </w:r>
              <w:r w:rsidR="00DC4A87" w:rsidRPr="00DC4A87">
                <w:rPr>
                  <w:rFonts w:ascii="Times New Roman" w:hAnsi="Times New Roman" w:cs="Times New Roman"/>
                  <w:sz w:val="24"/>
                  <w:szCs w:val="24"/>
                </w:rPr>
                <w:instrText xml:space="preserve"> NUMPAGES  </w:instrText>
              </w:r>
              <w:r w:rsidRPr="00DC4A87">
                <w:rPr>
                  <w:rFonts w:ascii="Times New Roman" w:hAnsi="Times New Roman" w:cs="Times New Roman"/>
                  <w:sz w:val="24"/>
                  <w:szCs w:val="24"/>
                </w:rPr>
                <w:fldChar w:fldCharType="separate"/>
              </w:r>
              <w:r w:rsidR="00654515">
                <w:rPr>
                  <w:rFonts w:ascii="Times New Roman" w:hAnsi="Times New Roman" w:cs="Times New Roman"/>
                  <w:noProof/>
                  <w:sz w:val="24"/>
                  <w:szCs w:val="24"/>
                </w:rPr>
                <w:t>4</w:t>
              </w:r>
              <w:r w:rsidRPr="00DC4A87">
                <w:rPr>
                  <w:rFonts w:ascii="Times New Roman" w:hAnsi="Times New Roman" w:cs="Times New Roman"/>
                  <w:sz w:val="24"/>
                  <w:szCs w:val="24"/>
                </w:rPr>
                <w:fldChar w:fldCharType="end"/>
              </w:r>
            </w:p>
          </w:sdtContent>
        </w:sdt>
      </w:tc>
    </w:tr>
    <w:tr w:rsidR="00687331" w:rsidTr="00617A71">
      <w:trPr>
        <w:trHeight w:val="432"/>
        <w:jc w:val="center"/>
      </w:trPr>
      <w:tc>
        <w:tcPr>
          <w:tcW w:w="1085" w:type="dxa"/>
          <w:tcBorders>
            <w:right w:val="nil"/>
          </w:tcBorders>
          <w:vAlign w:val="center"/>
        </w:tcPr>
        <w:p w:rsidR="00687331" w:rsidRPr="00C63A0F" w:rsidRDefault="00687331" w:rsidP="00617A71">
          <w:pPr>
            <w:pStyle w:val="Footer"/>
            <w:tabs>
              <w:tab w:val="left" w:pos="1139"/>
              <w:tab w:val="left" w:pos="4514"/>
            </w:tabs>
            <w:rPr>
              <w:rFonts w:ascii="Times New Roman" w:hAnsi="Times New Roman" w:cs="Times New Roman"/>
              <w:b/>
              <w:sz w:val="24"/>
              <w:szCs w:val="24"/>
            </w:rPr>
          </w:pPr>
          <w:r w:rsidRPr="00C63A0F">
            <w:rPr>
              <w:rFonts w:ascii="Times New Roman" w:hAnsi="Times New Roman" w:cs="Times New Roman"/>
              <w:b/>
              <w:bCs/>
              <w:sz w:val="24"/>
              <w:szCs w:val="24"/>
            </w:rPr>
            <w:t xml:space="preserve">TITLE: </w:t>
          </w:r>
        </w:p>
      </w:tc>
      <w:tc>
        <w:tcPr>
          <w:tcW w:w="8995" w:type="dxa"/>
          <w:gridSpan w:val="5"/>
          <w:tcBorders>
            <w:top w:val="nil"/>
            <w:left w:val="nil"/>
            <w:bottom w:val="single" w:sz="4" w:space="0" w:color="auto"/>
            <w:right w:val="single" w:sz="4" w:space="0" w:color="auto"/>
          </w:tcBorders>
          <w:vAlign w:val="center"/>
        </w:tcPr>
        <w:p w:rsidR="00687331" w:rsidRPr="00C63A0F" w:rsidRDefault="00847D08" w:rsidP="00847D08">
          <w:pPr>
            <w:pStyle w:val="Footer"/>
            <w:tabs>
              <w:tab w:val="left" w:pos="1139"/>
              <w:tab w:val="left" w:pos="4514"/>
            </w:tabs>
            <w:rPr>
              <w:rFonts w:ascii="Times New Roman" w:hAnsi="Times New Roman" w:cs="Times New Roman"/>
              <w:b/>
              <w:sz w:val="24"/>
              <w:szCs w:val="24"/>
            </w:rPr>
          </w:pPr>
          <w:r>
            <w:rPr>
              <w:rFonts w:ascii="Times New Roman" w:hAnsi="Times New Roman" w:cs="Times New Roman"/>
              <w:b/>
              <w:bCs/>
              <w:sz w:val="24"/>
              <w:szCs w:val="24"/>
            </w:rPr>
            <w:t xml:space="preserve">PRODUCT </w:t>
          </w:r>
          <w:r w:rsidR="00932823" w:rsidRPr="00932823">
            <w:rPr>
              <w:rFonts w:ascii="Times New Roman" w:hAnsi="Times New Roman" w:cs="Times New Roman"/>
              <w:b/>
              <w:bCs/>
              <w:sz w:val="24"/>
              <w:szCs w:val="24"/>
            </w:rPr>
            <w:t>RECALL</w:t>
          </w:r>
        </w:p>
      </w:tc>
    </w:tr>
  </w:tbl>
  <w:p w:rsidR="00E1132C" w:rsidRPr="00687331" w:rsidRDefault="00E1132C" w:rsidP="00687331">
    <w:pPr>
      <w:pStyle w:val="Header"/>
      <w:rPr>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32C" w:rsidRDefault="00E1132C" w:rsidP="00C5375A">
    <w:pPr>
      <w:spacing w:line="240" w:lineRule="auto"/>
      <w:jc w:val="center"/>
      <w:rPr>
        <w:rFonts w:ascii="Times New Roman" w:hAnsi="Times New Roman" w:cs="Times New Roman"/>
        <w:b/>
        <w:sz w:val="24"/>
        <w:szCs w:val="24"/>
      </w:rPr>
    </w:pPr>
  </w:p>
  <w:p w:rsidR="00E1132C" w:rsidRPr="00C5375A" w:rsidRDefault="00E1132C" w:rsidP="00C5375A">
    <w:pPr>
      <w:spacing w:line="240" w:lineRule="auto"/>
      <w:jc w:val="center"/>
      <w:rPr>
        <w:rFonts w:ascii="Times New Roman" w:hAnsi="Times New Roman" w:cs="Times New Roman"/>
        <w:b/>
        <w:sz w:val="28"/>
        <w:szCs w:val="28"/>
      </w:rPr>
    </w:pPr>
  </w:p>
  <w:p w:rsidR="00E1132C" w:rsidRPr="00C5375A" w:rsidRDefault="00E1132C" w:rsidP="00C5375A">
    <w:pPr>
      <w:spacing w:line="240" w:lineRule="auto"/>
      <w:jc w:val="center"/>
      <w:rPr>
        <w:rFonts w:ascii="Times New Roman" w:hAnsi="Times New Roman" w:cs="Times New Roman"/>
        <w:sz w:val="24"/>
        <w:szCs w:val="24"/>
      </w:rPr>
    </w:pPr>
    <w:r w:rsidRPr="00C5375A">
      <w:rPr>
        <w:rFonts w:ascii="Times New Roman" w:hAnsi="Times New Roman" w:cs="Times New Roman"/>
        <w:b/>
        <w:sz w:val="24"/>
        <w:szCs w:val="24"/>
      </w:rPr>
      <w:t>STANDARD OPERATING PROCEDURE</w:t>
    </w:r>
  </w:p>
  <w:p w:rsidR="00E1132C" w:rsidRDefault="00E1132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72109"/>
    <w:multiLevelType w:val="hybridMultilevel"/>
    <w:tmpl w:val="ACE2DBCA"/>
    <w:lvl w:ilvl="0" w:tplc="04090009">
      <w:start w:val="1"/>
      <w:numFmt w:val="bullet"/>
      <w:lvlText w:val=""/>
      <w:lvlJc w:val="left"/>
      <w:pPr>
        <w:ind w:left="1560" w:hanging="360"/>
      </w:pPr>
      <w:rPr>
        <w:rFonts w:ascii="Wingdings" w:hAnsi="Wingding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
    <w:nsid w:val="14A837D0"/>
    <w:multiLevelType w:val="multilevel"/>
    <w:tmpl w:val="0AC4473A"/>
    <w:lvl w:ilvl="0">
      <w:start w:val="1"/>
      <w:numFmt w:val="decimal"/>
      <w:lvlText w:val="%1.0"/>
      <w:lvlJc w:val="left"/>
      <w:pPr>
        <w:ind w:left="1065" w:hanging="360"/>
      </w:pPr>
      <w:rPr>
        <w:rFonts w:hint="default"/>
        <w:b/>
        <w:i w:val="0"/>
      </w:rPr>
    </w:lvl>
    <w:lvl w:ilvl="1">
      <w:start w:val="1"/>
      <w:numFmt w:val="decimal"/>
      <w:lvlText w:val="%1.%2"/>
      <w:lvlJc w:val="left"/>
      <w:pPr>
        <w:ind w:left="1785" w:hanging="360"/>
      </w:pPr>
      <w:rPr>
        <w:rFonts w:hint="default"/>
        <w:b w:val="0"/>
        <w:i w:val="0"/>
        <w:sz w:val="24"/>
        <w:szCs w:val="24"/>
      </w:rPr>
    </w:lvl>
    <w:lvl w:ilvl="2">
      <w:start w:val="1"/>
      <w:numFmt w:val="decimal"/>
      <w:lvlText w:val="%1.%2.%3"/>
      <w:lvlJc w:val="left"/>
      <w:pPr>
        <w:ind w:left="2865" w:hanging="720"/>
      </w:pPr>
      <w:rPr>
        <w:rFonts w:hint="default"/>
        <w:b w:val="0"/>
      </w:rPr>
    </w:lvl>
    <w:lvl w:ilvl="3">
      <w:start w:val="1"/>
      <w:numFmt w:val="decimal"/>
      <w:lvlText w:val="%1.%2.%3.%4"/>
      <w:lvlJc w:val="left"/>
      <w:pPr>
        <w:ind w:left="6816" w:hanging="720"/>
      </w:pPr>
      <w:rPr>
        <w:rFonts w:hint="default"/>
        <w:b w:val="0"/>
      </w:rPr>
    </w:lvl>
    <w:lvl w:ilvl="4">
      <w:start w:val="1"/>
      <w:numFmt w:val="decimal"/>
      <w:lvlText w:val="%1.%2.%3.%4.%5"/>
      <w:lvlJc w:val="left"/>
      <w:pPr>
        <w:ind w:left="4665" w:hanging="1080"/>
      </w:pPr>
      <w:rPr>
        <w:rFonts w:hint="default"/>
      </w:rPr>
    </w:lvl>
    <w:lvl w:ilvl="5">
      <w:start w:val="1"/>
      <w:numFmt w:val="decimal"/>
      <w:lvlText w:val="%1.%2.%3.%4.%5.%6"/>
      <w:lvlJc w:val="left"/>
      <w:pPr>
        <w:ind w:left="5385" w:hanging="1080"/>
      </w:pPr>
      <w:rPr>
        <w:rFonts w:hint="default"/>
      </w:rPr>
    </w:lvl>
    <w:lvl w:ilvl="6">
      <w:start w:val="1"/>
      <w:numFmt w:val="decimal"/>
      <w:lvlText w:val="%1.%2.%3.%4.%5.%6.%7"/>
      <w:lvlJc w:val="left"/>
      <w:pPr>
        <w:ind w:left="6465" w:hanging="1440"/>
      </w:pPr>
      <w:rPr>
        <w:rFonts w:hint="default"/>
      </w:rPr>
    </w:lvl>
    <w:lvl w:ilvl="7">
      <w:start w:val="1"/>
      <w:numFmt w:val="decimal"/>
      <w:lvlText w:val="%1.%2.%3.%4.%5.%6.%7.%8"/>
      <w:lvlJc w:val="left"/>
      <w:pPr>
        <w:ind w:left="7185" w:hanging="1440"/>
      </w:pPr>
      <w:rPr>
        <w:rFonts w:hint="default"/>
      </w:rPr>
    </w:lvl>
    <w:lvl w:ilvl="8">
      <w:start w:val="1"/>
      <w:numFmt w:val="decimal"/>
      <w:lvlText w:val="%1.%2.%3.%4.%5.%6.%7.%8.%9"/>
      <w:lvlJc w:val="left"/>
      <w:pPr>
        <w:ind w:left="8265" w:hanging="1800"/>
      </w:pPr>
      <w:rPr>
        <w:rFonts w:hint="default"/>
      </w:rPr>
    </w:lvl>
  </w:abstractNum>
  <w:abstractNum w:abstractNumId="2">
    <w:nsid w:val="185643C9"/>
    <w:multiLevelType w:val="hybridMultilevel"/>
    <w:tmpl w:val="92B0F5D0"/>
    <w:lvl w:ilvl="0" w:tplc="BF20BC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D62F18"/>
    <w:multiLevelType w:val="hybridMultilevel"/>
    <w:tmpl w:val="AE44FB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497AFE"/>
    <w:multiLevelType w:val="hybridMultilevel"/>
    <w:tmpl w:val="4856960A"/>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680188"/>
    <w:multiLevelType w:val="hybridMultilevel"/>
    <w:tmpl w:val="6680A186"/>
    <w:lvl w:ilvl="0" w:tplc="C4AC8F7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B2D1AAA"/>
    <w:multiLevelType w:val="hybridMultilevel"/>
    <w:tmpl w:val="4FA0306A"/>
    <w:lvl w:ilvl="0" w:tplc="A6686E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273AAD"/>
    <w:multiLevelType w:val="hybridMultilevel"/>
    <w:tmpl w:val="8392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A64978"/>
    <w:multiLevelType w:val="hybridMultilevel"/>
    <w:tmpl w:val="FF6EC334"/>
    <w:lvl w:ilvl="0" w:tplc="C4AC8F7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20C7948"/>
    <w:multiLevelType w:val="hybridMultilevel"/>
    <w:tmpl w:val="01E2AF8C"/>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9336BA"/>
    <w:multiLevelType w:val="hybridMultilevel"/>
    <w:tmpl w:val="F7446ED8"/>
    <w:lvl w:ilvl="0" w:tplc="BF20BC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9B7B18"/>
    <w:multiLevelType w:val="hybridMultilevel"/>
    <w:tmpl w:val="3BB87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864A79"/>
    <w:multiLevelType w:val="hybridMultilevel"/>
    <w:tmpl w:val="10E21DD2"/>
    <w:lvl w:ilvl="0" w:tplc="C4AC8F7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8C78F7"/>
    <w:multiLevelType w:val="hybridMultilevel"/>
    <w:tmpl w:val="C91027FE"/>
    <w:lvl w:ilvl="0" w:tplc="FFFFFFFF">
      <w:start w:val="1"/>
      <w:numFmt w:val="decimal"/>
      <w:isLgl/>
      <w:lvlText w:val="4.1.%1"/>
      <w:lvlJc w:val="left"/>
      <w:pPr>
        <w:tabs>
          <w:tab w:val="num" w:pos="3456"/>
        </w:tabs>
        <w:ind w:left="3456" w:hanging="1080"/>
      </w:pPr>
      <w:rPr>
        <w:rFonts w:hint="default"/>
        <w:b w:val="0"/>
        <w:i w:val="0"/>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nsid w:val="4D0923CF"/>
    <w:multiLevelType w:val="hybridMultilevel"/>
    <w:tmpl w:val="CC7A195E"/>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6112EA"/>
    <w:multiLevelType w:val="multilevel"/>
    <w:tmpl w:val="CF00BC2A"/>
    <w:styleLink w:val="Style1"/>
    <w:lvl w:ilvl="0">
      <w:start w:val="6"/>
      <w:numFmt w:val="decimal"/>
      <w:lvlText w:val="%1.0"/>
      <w:lvlJc w:val="left"/>
      <w:pPr>
        <w:ind w:left="450" w:hanging="360"/>
      </w:pPr>
      <w:rPr>
        <w:rFonts w:hint="default"/>
      </w:rPr>
    </w:lvl>
    <w:lvl w:ilvl="1">
      <w:start w:val="1"/>
      <w:numFmt w:val="decimal"/>
      <w:lvlText w:val="%1.%2"/>
      <w:lvlJc w:val="left"/>
      <w:pPr>
        <w:ind w:left="977"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4770"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70" w:hanging="1440"/>
      </w:pPr>
      <w:rPr>
        <w:rFonts w:hint="default"/>
      </w:rPr>
    </w:lvl>
    <w:lvl w:ilvl="8">
      <w:start w:val="1"/>
      <w:numFmt w:val="decimal"/>
      <w:lvlText w:val="%1.%2.%3.%4.%5.%6.%7.%8.%9"/>
      <w:lvlJc w:val="left"/>
      <w:pPr>
        <w:ind w:left="7650" w:hanging="1800"/>
      </w:pPr>
      <w:rPr>
        <w:rFonts w:hint="default"/>
      </w:rPr>
    </w:lvl>
  </w:abstractNum>
  <w:abstractNum w:abstractNumId="16">
    <w:nsid w:val="5368795A"/>
    <w:multiLevelType w:val="hybridMultilevel"/>
    <w:tmpl w:val="95A0B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BC114E"/>
    <w:multiLevelType w:val="hybridMultilevel"/>
    <w:tmpl w:val="238C1ADE"/>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BF0330"/>
    <w:multiLevelType w:val="multilevel"/>
    <w:tmpl w:val="CF00BC2A"/>
    <w:numStyleLink w:val="Style1"/>
  </w:abstractNum>
  <w:abstractNum w:abstractNumId="19">
    <w:nsid w:val="56CF0F59"/>
    <w:multiLevelType w:val="multilevel"/>
    <w:tmpl w:val="0AC4473A"/>
    <w:lvl w:ilvl="0">
      <w:start w:val="1"/>
      <w:numFmt w:val="decimal"/>
      <w:lvlText w:val="%1.0"/>
      <w:lvlJc w:val="left"/>
      <w:pPr>
        <w:ind w:left="1065" w:hanging="360"/>
      </w:pPr>
      <w:rPr>
        <w:rFonts w:hint="default"/>
        <w:b/>
        <w:i w:val="0"/>
      </w:rPr>
    </w:lvl>
    <w:lvl w:ilvl="1">
      <w:start w:val="1"/>
      <w:numFmt w:val="decimal"/>
      <w:lvlText w:val="%1.%2"/>
      <w:lvlJc w:val="left"/>
      <w:pPr>
        <w:ind w:left="1785" w:hanging="360"/>
      </w:pPr>
      <w:rPr>
        <w:rFonts w:hint="default"/>
        <w:b w:val="0"/>
        <w:i w:val="0"/>
        <w:sz w:val="24"/>
        <w:szCs w:val="24"/>
      </w:rPr>
    </w:lvl>
    <w:lvl w:ilvl="2">
      <w:start w:val="1"/>
      <w:numFmt w:val="decimal"/>
      <w:lvlText w:val="%1.%2.%3"/>
      <w:lvlJc w:val="left"/>
      <w:pPr>
        <w:ind w:left="1713" w:hanging="720"/>
      </w:pPr>
      <w:rPr>
        <w:rFonts w:hint="default"/>
        <w:b w:val="0"/>
      </w:rPr>
    </w:lvl>
    <w:lvl w:ilvl="3">
      <w:start w:val="1"/>
      <w:numFmt w:val="decimal"/>
      <w:lvlText w:val="%1.%2.%3.%4"/>
      <w:lvlJc w:val="left"/>
      <w:pPr>
        <w:ind w:left="6816" w:hanging="720"/>
      </w:pPr>
      <w:rPr>
        <w:rFonts w:hint="default"/>
        <w:b w:val="0"/>
      </w:rPr>
    </w:lvl>
    <w:lvl w:ilvl="4">
      <w:start w:val="1"/>
      <w:numFmt w:val="decimal"/>
      <w:lvlText w:val="%1.%2.%3.%4.%5"/>
      <w:lvlJc w:val="left"/>
      <w:pPr>
        <w:ind w:left="4665" w:hanging="1080"/>
      </w:pPr>
      <w:rPr>
        <w:rFonts w:hint="default"/>
      </w:rPr>
    </w:lvl>
    <w:lvl w:ilvl="5">
      <w:start w:val="1"/>
      <w:numFmt w:val="decimal"/>
      <w:lvlText w:val="%1.%2.%3.%4.%5.%6"/>
      <w:lvlJc w:val="left"/>
      <w:pPr>
        <w:ind w:left="5385" w:hanging="1080"/>
      </w:pPr>
      <w:rPr>
        <w:rFonts w:hint="default"/>
      </w:rPr>
    </w:lvl>
    <w:lvl w:ilvl="6">
      <w:start w:val="1"/>
      <w:numFmt w:val="decimal"/>
      <w:lvlText w:val="%1.%2.%3.%4.%5.%6.%7"/>
      <w:lvlJc w:val="left"/>
      <w:pPr>
        <w:ind w:left="6465" w:hanging="1440"/>
      </w:pPr>
      <w:rPr>
        <w:rFonts w:hint="default"/>
      </w:rPr>
    </w:lvl>
    <w:lvl w:ilvl="7">
      <w:start w:val="1"/>
      <w:numFmt w:val="decimal"/>
      <w:lvlText w:val="%1.%2.%3.%4.%5.%6.%7.%8"/>
      <w:lvlJc w:val="left"/>
      <w:pPr>
        <w:ind w:left="7185" w:hanging="1440"/>
      </w:pPr>
      <w:rPr>
        <w:rFonts w:hint="default"/>
      </w:rPr>
    </w:lvl>
    <w:lvl w:ilvl="8">
      <w:start w:val="1"/>
      <w:numFmt w:val="decimal"/>
      <w:lvlText w:val="%1.%2.%3.%4.%5.%6.%7.%8.%9"/>
      <w:lvlJc w:val="left"/>
      <w:pPr>
        <w:ind w:left="8265" w:hanging="1800"/>
      </w:pPr>
      <w:rPr>
        <w:rFonts w:hint="default"/>
      </w:rPr>
    </w:lvl>
  </w:abstractNum>
  <w:abstractNum w:abstractNumId="20">
    <w:nsid w:val="5A78059B"/>
    <w:multiLevelType w:val="hybridMultilevel"/>
    <w:tmpl w:val="AC1E7690"/>
    <w:lvl w:ilvl="0" w:tplc="FFFFFFFF">
      <w:start w:val="1"/>
      <w:numFmt w:val="decimal"/>
      <w:pStyle w:val="Numberedlist"/>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nsid w:val="5CE75D99"/>
    <w:multiLevelType w:val="hybridMultilevel"/>
    <w:tmpl w:val="E674A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A8706B"/>
    <w:multiLevelType w:val="hybridMultilevel"/>
    <w:tmpl w:val="04A21222"/>
    <w:lvl w:ilvl="0" w:tplc="E236CE9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513C39"/>
    <w:multiLevelType w:val="hybridMultilevel"/>
    <w:tmpl w:val="1F3E086E"/>
    <w:lvl w:ilvl="0" w:tplc="100C1752">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88516CA"/>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880"/>
        </w:tabs>
        <w:ind w:left="288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25">
    <w:nsid w:val="69B87411"/>
    <w:multiLevelType w:val="hybridMultilevel"/>
    <w:tmpl w:val="25661FB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6">
    <w:nsid w:val="706F2364"/>
    <w:multiLevelType w:val="hybridMultilevel"/>
    <w:tmpl w:val="FB6854B2"/>
    <w:lvl w:ilvl="0" w:tplc="BF20BC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3C7272"/>
    <w:multiLevelType w:val="hybridMultilevel"/>
    <w:tmpl w:val="5DAAC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B45405"/>
    <w:multiLevelType w:val="hybridMultilevel"/>
    <w:tmpl w:val="3B56A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C253F9"/>
    <w:multiLevelType w:val="hybridMultilevel"/>
    <w:tmpl w:val="264A3C8A"/>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8"/>
  </w:num>
  <w:num w:numId="4">
    <w:abstractNumId w:val="0"/>
  </w:num>
  <w:num w:numId="5">
    <w:abstractNumId w:val="29"/>
  </w:num>
  <w:num w:numId="6">
    <w:abstractNumId w:val="16"/>
  </w:num>
  <w:num w:numId="7">
    <w:abstractNumId w:val="22"/>
  </w:num>
  <w:num w:numId="8">
    <w:abstractNumId w:val="10"/>
  </w:num>
  <w:num w:numId="9">
    <w:abstractNumId w:val="26"/>
  </w:num>
  <w:num w:numId="10">
    <w:abstractNumId w:val="2"/>
  </w:num>
  <w:num w:numId="11">
    <w:abstractNumId w:val="27"/>
  </w:num>
  <w:num w:numId="12">
    <w:abstractNumId w:val="6"/>
  </w:num>
  <w:num w:numId="13">
    <w:abstractNumId w:val="11"/>
  </w:num>
  <w:num w:numId="14">
    <w:abstractNumId w:val="7"/>
  </w:num>
  <w:num w:numId="15">
    <w:abstractNumId w:val="25"/>
  </w:num>
  <w:num w:numId="16">
    <w:abstractNumId w:val="12"/>
  </w:num>
  <w:num w:numId="17">
    <w:abstractNumId w:val="21"/>
  </w:num>
  <w:num w:numId="18">
    <w:abstractNumId w:val="17"/>
  </w:num>
  <w:num w:numId="19">
    <w:abstractNumId w:val="4"/>
  </w:num>
  <w:num w:numId="20">
    <w:abstractNumId w:val="14"/>
  </w:num>
  <w:num w:numId="21">
    <w:abstractNumId w:val="9"/>
  </w:num>
  <w:num w:numId="22">
    <w:abstractNumId w:val="5"/>
  </w:num>
  <w:num w:numId="23">
    <w:abstractNumId w:val="1"/>
  </w:num>
  <w:num w:numId="24">
    <w:abstractNumId w:val="3"/>
  </w:num>
  <w:num w:numId="25">
    <w:abstractNumId w:val="13"/>
  </w:num>
  <w:num w:numId="26">
    <w:abstractNumId w:val="28"/>
  </w:num>
  <w:num w:numId="27">
    <w:abstractNumId w:val="24"/>
  </w:num>
  <w:num w:numId="28">
    <w:abstractNumId w:val="18"/>
  </w:num>
  <w:num w:numId="29">
    <w:abstractNumId w:val="15"/>
  </w:num>
  <w:num w:numId="30">
    <w:abstractNumId w:val="2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defaultTabStop w:val="720"/>
  <w:drawingGridHorizontalSpacing w:val="110"/>
  <w:displayHorizontalDrawingGridEvery w:val="2"/>
  <w:characterSpacingControl w:val="doNotCompress"/>
  <w:hdrShapeDefaults>
    <o:shapedefaults v:ext="edit" spidmax="125954"/>
  </w:hdrShapeDefaults>
  <w:footnotePr>
    <w:footnote w:id="0"/>
    <w:footnote w:id="1"/>
  </w:footnotePr>
  <w:endnotePr>
    <w:endnote w:id="0"/>
    <w:endnote w:id="1"/>
  </w:endnotePr>
  <w:compat>
    <w:useFELayout/>
  </w:compat>
  <w:rsids>
    <w:rsidRoot w:val="00EC0BCC"/>
    <w:rsid w:val="000005D8"/>
    <w:rsid w:val="00000725"/>
    <w:rsid w:val="0000333D"/>
    <w:rsid w:val="000106C1"/>
    <w:rsid w:val="00030FF4"/>
    <w:rsid w:val="00035EBB"/>
    <w:rsid w:val="00040920"/>
    <w:rsid w:val="000605DE"/>
    <w:rsid w:val="000658BD"/>
    <w:rsid w:val="00065B31"/>
    <w:rsid w:val="00080429"/>
    <w:rsid w:val="00082801"/>
    <w:rsid w:val="00090C13"/>
    <w:rsid w:val="0009376E"/>
    <w:rsid w:val="000A0C40"/>
    <w:rsid w:val="000A0DBA"/>
    <w:rsid w:val="000A1877"/>
    <w:rsid w:val="000C062A"/>
    <w:rsid w:val="000D44E1"/>
    <w:rsid w:val="000D5A8C"/>
    <w:rsid w:val="000E2EB6"/>
    <w:rsid w:val="000F1D87"/>
    <w:rsid w:val="000F2E60"/>
    <w:rsid w:val="000F302E"/>
    <w:rsid w:val="000F4427"/>
    <w:rsid w:val="000F5385"/>
    <w:rsid w:val="0011199E"/>
    <w:rsid w:val="00122A5F"/>
    <w:rsid w:val="00125075"/>
    <w:rsid w:val="00127CAC"/>
    <w:rsid w:val="00150229"/>
    <w:rsid w:val="001508C2"/>
    <w:rsid w:val="00156492"/>
    <w:rsid w:val="00166BC0"/>
    <w:rsid w:val="001706FA"/>
    <w:rsid w:val="00172937"/>
    <w:rsid w:val="00173E43"/>
    <w:rsid w:val="00177B33"/>
    <w:rsid w:val="00182FA9"/>
    <w:rsid w:val="00183239"/>
    <w:rsid w:val="00190982"/>
    <w:rsid w:val="0019469F"/>
    <w:rsid w:val="001A00DE"/>
    <w:rsid w:val="001A128D"/>
    <w:rsid w:val="001A5164"/>
    <w:rsid w:val="001A68F3"/>
    <w:rsid w:val="001B09A3"/>
    <w:rsid w:val="001B7317"/>
    <w:rsid w:val="001C4BF0"/>
    <w:rsid w:val="001C4C1C"/>
    <w:rsid w:val="001D0C01"/>
    <w:rsid w:val="001D2C57"/>
    <w:rsid w:val="001D5BCE"/>
    <w:rsid w:val="001D6B97"/>
    <w:rsid w:val="001E147D"/>
    <w:rsid w:val="001E36FD"/>
    <w:rsid w:val="001E40A2"/>
    <w:rsid w:val="00211931"/>
    <w:rsid w:val="00220225"/>
    <w:rsid w:val="00230024"/>
    <w:rsid w:val="00234C6E"/>
    <w:rsid w:val="00241434"/>
    <w:rsid w:val="00241A3C"/>
    <w:rsid w:val="0024248D"/>
    <w:rsid w:val="00244ACF"/>
    <w:rsid w:val="002451E0"/>
    <w:rsid w:val="002455B9"/>
    <w:rsid w:val="0025359A"/>
    <w:rsid w:val="002571CA"/>
    <w:rsid w:val="00262311"/>
    <w:rsid w:val="002671CC"/>
    <w:rsid w:val="002720DF"/>
    <w:rsid w:val="002832FC"/>
    <w:rsid w:val="002846A3"/>
    <w:rsid w:val="00291930"/>
    <w:rsid w:val="00291AA3"/>
    <w:rsid w:val="00292B69"/>
    <w:rsid w:val="0029598B"/>
    <w:rsid w:val="00295AD7"/>
    <w:rsid w:val="002A53F6"/>
    <w:rsid w:val="002A72CD"/>
    <w:rsid w:val="002B1BC7"/>
    <w:rsid w:val="002B1CB3"/>
    <w:rsid w:val="002B489E"/>
    <w:rsid w:val="002B561F"/>
    <w:rsid w:val="002C0369"/>
    <w:rsid w:val="002C06E8"/>
    <w:rsid w:val="002C20A7"/>
    <w:rsid w:val="002C39B8"/>
    <w:rsid w:val="002C6FA8"/>
    <w:rsid w:val="002C7E60"/>
    <w:rsid w:val="002D1FD5"/>
    <w:rsid w:val="002D26C0"/>
    <w:rsid w:val="002D2F7F"/>
    <w:rsid w:val="002D41AB"/>
    <w:rsid w:val="002E0425"/>
    <w:rsid w:val="002E722F"/>
    <w:rsid w:val="002F292E"/>
    <w:rsid w:val="002F3782"/>
    <w:rsid w:val="002F6948"/>
    <w:rsid w:val="002F7ADA"/>
    <w:rsid w:val="0030591C"/>
    <w:rsid w:val="003105F4"/>
    <w:rsid w:val="00314E5F"/>
    <w:rsid w:val="003158FA"/>
    <w:rsid w:val="003178E8"/>
    <w:rsid w:val="00322B53"/>
    <w:rsid w:val="00324A3C"/>
    <w:rsid w:val="00325093"/>
    <w:rsid w:val="00326092"/>
    <w:rsid w:val="00336092"/>
    <w:rsid w:val="003376D7"/>
    <w:rsid w:val="00337DEB"/>
    <w:rsid w:val="00343C60"/>
    <w:rsid w:val="00350B27"/>
    <w:rsid w:val="00352994"/>
    <w:rsid w:val="00353F99"/>
    <w:rsid w:val="00354E9D"/>
    <w:rsid w:val="0036325F"/>
    <w:rsid w:val="00367D0F"/>
    <w:rsid w:val="0037450A"/>
    <w:rsid w:val="0037682E"/>
    <w:rsid w:val="003870FD"/>
    <w:rsid w:val="003A3C51"/>
    <w:rsid w:val="003A672C"/>
    <w:rsid w:val="003A7594"/>
    <w:rsid w:val="003B00F2"/>
    <w:rsid w:val="003B17E4"/>
    <w:rsid w:val="003B696A"/>
    <w:rsid w:val="003C43F8"/>
    <w:rsid w:val="003C5119"/>
    <w:rsid w:val="003D347A"/>
    <w:rsid w:val="003D5C50"/>
    <w:rsid w:val="003D73AD"/>
    <w:rsid w:val="003E2EBD"/>
    <w:rsid w:val="003E3B64"/>
    <w:rsid w:val="003F0E19"/>
    <w:rsid w:val="003F11F4"/>
    <w:rsid w:val="003F48CA"/>
    <w:rsid w:val="00403743"/>
    <w:rsid w:val="004053A1"/>
    <w:rsid w:val="0040556C"/>
    <w:rsid w:val="0040759A"/>
    <w:rsid w:val="00414228"/>
    <w:rsid w:val="00414D10"/>
    <w:rsid w:val="0042007D"/>
    <w:rsid w:val="00420121"/>
    <w:rsid w:val="0043146D"/>
    <w:rsid w:val="00431606"/>
    <w:rsid w:val="0043456B"/>
    <w:rsid w:val="00435038"/>
    <w:rsid w:val="0043645B"/>
    <w:rsid w:val="0044070E"/>
    <w:rsid w:val="0044547E"/>
    <w:rsid w:val="00446797"/>
    <w:rsid w:val="0045172F"/>
    <w:rsid w:val="004521A6"/>
    <w:rsid w:val="0045425A"/>
    <w:rsid w:val="00476F33"/>
    <w:rsid w:val="00483151"/>
    <w:rsid w:val="004871BF"/>
    <w:rsid w:val="00487279"/>
    <w:rsid w:val="00487E88"/>
    <w:rsid w:val="004948D2"/>
    <w:rsid w:val="004A4C84"/>
    <w:rsid w:val="004A57DD"/>
    <w:rsid w:val="004C2478"/>
    <w:rsid w:val="004C3C5E"/>
    <w:rsid w:val="004C4D9B"/>
    <w:rsid w:val="004D5B61"/>
    <w:rsid w:val="004D7DF2"/>
    <w:rsid w:val="004E2429"/>
    <w:rsid w:val="004F0966"/>
    <w:rsid w:val="004F5777"/>
    <w:rsid w:val="00511CDB"/>
    <w:rsid w:val="00523E56"/>
    <w:rsid w:val="005253D2"/>
    <w:rsid w:val="00525B53"/>
    <w:rsid w:val="00530B0A"/>
    <w:rsid w:val="00531E71"/>
    <w:rsid w:val="0053373F"/>
    <w:rsid w:val="00536E15"/>
    <w:rsid w:val="00540E43"/>
    <w:rsid w:val="00550973"/>
    <w:rsid w:val="0055161C"/>
    <w:rsid w:val="00551CF6"/>
    <w:rsid w:val="00555FE3"/>
    <w:rsid w:val="005605EA"/>
    <w:rsid w:val="00561946"/>
    <w:rsid w:val="00576462"/>
    <w:rsid w:val="005771FA"/>
    <w:rsid w:val="00577842"/>
    <w:rsid w:val="00595559"/>
    <w:rsid w:val="005A459B"/>
    <w:rsid w:val="005A7E84"/>
    <w:rsid w:val="005B04F2"/>
    <w:rsid w:val="005B4C63"/>
    <w:rsid w:val="005B75FD"/>
    <w:rsid w:val="005B774D"/>
    <w:rsid w:val="005B7BEB"/>
    <w:rsid w:val="005C3C98"/>
    <w:rsid w:val="005C6268"/>
    <w:rsid w:val="005C74FA"/>
    <w:rsid w:val="005E17EA"/>
    <w:rsid w:val="005F06E7"/>
    <w:rsid w:val="005F0D90"/>
    <w:rsid w:val="005F1713"/>
    <w:rsid w:val="00605E10"/>
    <w:rsid w:val="00606004"/>
    <w:rsid w:val="00612F65"/>
    <w:rsid w:val="00617A71"/>
    <w:rsid w:val="00622DA7"/>
    <w:rsid w:val="00633BC0"/>
    <w:rsid w:val="00637FA9"/>
    <w:rsid w:val="0064098F"/>
    <w:rsid w:val="006413CC"/>
    <w:rsid w:val="00646899"/>
    <w:rsid w:val="00647E90"/>
    <w:rsid w:val="006503C6"/>
    <w:rsid w:val="00653AF5"/>
    <w:rsid w:val="00654515"/>
    <w:rsid w:val="006546BC"/>
    <w:rsid w:val="00687331"/>
    <w:rsid w:val="0069023E"/>
    <w:rsid w:val="00692D07"/>
    <w:rsid w:val="0069368A"/>
    <w:rsid w:val="00695317"/>
    <w:rsid w:val="0069558E"/>
    <w:rsid w:val="006A1858"/>
    <w:rsid w:val="006A4C3C"/>
    <w:rsid w:val="006A4D99"/>
    <w:rsid w:val="006A5BFD"/>
    <w:rsid w:val="006B133F"/>
    <w:rsid w:val="006B3693"/>
    <w:rsid w:val="006C6332"/>
    <w:rsid w:val="006C7E07"/>
    <w:rsid w:val="006D29A4"/>
    <w:rsid w:val="006D594A"/>
    <w:rsid w:val="006E314E"/>
    <w:rsid w:val="006E38EE"/>
    <w:rsid w:val="006F0114"/>
    <w:rsid w:val="006F1955"/>
    <w:rsid w:val="006F2AB5"/>
    <w:rsid w:val="006F5CB0"/>
    <w:rsid w:val="006F78FB"/>
    <w:rsid w:val="00710884"/>
    <w:rsid w:val="007122CE"/>
    <w:rsid w:val="00713CE3"/>
    <w:rsid w:val="00722393"/>
    <w:rsid w:val="007239C2"/>
    <w:rsid w:val="00726122"/>
    <w:rsid w:val="00726412"/>
    <w:rsid w:val="00730388"/>
    <w:rsid w:val="00735712"/>
    <w:rsid w:val="00736D50"/>
    <w:rsid w:val="00740365"/>
    <w:rsid w:val="0074081A"/>
    <w:rsid w:val="00745466"/>
    <w:rsid w:val="007550A2"/>
    <w:rsid w:val="00760C16"/>
    <w:rsid w:val="00761134"/>
    <w:rsid w:val="007616A1"/>
    <w:rsid w:val="00773D1D"/>
    <w:rsid w:val="00774D66"/>
    <w:rsid w:val="00777F0F"/>
    <w:rsid w:val="00781701"/>
    <w:rsid w:val="007839B3"/>
    <w:rsid w:val="00783BFA"/>
    <w:rsid w:val="0078616E"/>
    <w:rsid w:val="00790AF8"/>
    <w:rsid w:val="00793DD7"/>
    <w:rsid w:val="007A79B0"/>
    <w:rsid w:val="007B7745"/>
    <w:rsid w:val="007C2269"/>
    <w:rsid w:val="007C4164"/>
    <w:rsid w:val="007D3A07"/>
    <w:rsid w:val="007D4A2D"/>
    <w:rsid w:val="007D7D35"/>
    <w:rsid w:val="007E4E5D"/>
    <w:rsid w:val="007E7F4F"/>
    <w:rsid w:val="007F1FB2"/>
    <w:rsid w:val="007F3B05"/>
    <w:rsid w:val="007F51AA"/>
    <w:rsid w:val="007F7C72"/>
    <w:rsid w:val="00804561"/>
    <w:rsid w:val="008149B4"/>
    <w:rsid w:val="00815F6D"/>
    <w:rsid w:val="00822C4C"/>
    <w:rsid w:val="00832B77"/>
    <w:rsid w:val="00847D08"/>
    <w:rsid w:val="00853B73"/>
    <w:rsid w:val="008545F9"/>
    <w:rsid w:val="00863EA6"/>
    <w:rsid w:val="008643E9"/>
    <w:rsid w:val="00870719"/>
    <w:rsid w:val="00871D21"/>
    <w:rsid w:val="00873FC5"/>
    <w:rsid w:val="00882008"/>
    <w:rsid w:val="008843DE"/>
    <w:rsid w:val="00886690"/>
    <w:rsid w:val="00890AD1"/>
    <w:rsid w:val="00891244"/>
    <w:rsid w:val="00896EB7"/>
    <w:rsid w:val="008A0F30"/>
    <w:rsid w:val="008A2177"/>
    <w:rsid w:val="008A39E7"/>
    <w:rsid w:val="008A3C4F"/>
    <w:rsid w:val="008A5A91"/>
    <w:rsid w:val="008B05EA"/>
    <w:rsid w:val="008B745A"/>
    <w:rsid w:val="008B7F0D"/>
    <w:rsid w:val="008C052D"/>
    <w:rsid w:val="008C1F66"/>
    <w:rsid w:val="008D673F"/>
    <w:rsid w:val="008D7529"/>
    <w:rsid w:val="008E045F"/>
    <w:rsid w:val="008E6F88"/>
    <w:rsid w:val="008E782F"/>
    <w:rsid w:val="009009BB"/>
    <w:rsid w:val="00906CBB"/>
    <w:rsid w:val="00911889"/>
    <w:rsid w:val="009120FF"/>
    <w:rsid w:val="00917BE5"/>
    <w:rsid w:val="009273D6"/>
    <w:rsid w:val="00932823"/>
    <w:rsid w:val="0093758C"/>
    <w:rsid w:val="009406D9"/>
    <w:rsid w:val="009410C0"/>
    <w:rsid w:val="00943896"/>
    <w:rsid w:val="00945A05"/>
    <w:rsid w:val="00950DD7"/>
    <w:rsid w:val="00951EC1"/>
    <w:rsid w:val="0095504A"/>
    <w:rsid w:val="009571BE"/>
    <w:rsid w:val="00977609"/>
    <w:rsid w:val="00981DF7"/>
    <w:rsid w:val="00985499"/>
    <w:rsid w:val="0098676C"/>
    <w:rsid w:val="00992BFC"/>
    <w:rsid w:val="009A0FBA"/>
    <w:rsid w:val="009A696E"/>
    <w:rsid w:val="009B51BA"/>
    <w:rsid w:val="009B74BF"/>
    <w:rsid w:val="009C734D"/>
    <w:rsid w:val="009D02F0"/>
    <w:rsid w:val="009D5CC3"/>
    <w:rsid w:val="009E1596"/>
    <w:rsid w:val="009E4062"/>
    <w:rsid w:val="009E5DA7"/>
    <w:rsid w:val="009F4B80"/>
    <w:rsid w:val="00A0052C"/>
    <w:rsid w:val="00A12421"/>
    <w:rsid w:val="00A13536"/>
    <w:rsid w:val="00A23595"/>
    <w:rsid w:val="00A238C1"/>
    <w:rsid w:val="00A3130A"/>
    <w:rsid w:val="00A334EC"/>
    <w:rsid w:val="00A41242"/>
    <w:rsid w:val="00A42115"/>
    <w:rsid w:val="00A42F46"/>
    <w:rsid w:val="00A51BA8"/>
    <w:rsid w:val="00A51E39"/>
    <w:rsid w:val="00A57816"/>
    <w:rsid w:val="00A630B9"/>
    <w:rsid w:val="00A63651"/>
    <w:rsid w:val="00A7016C"/>
    <w:rsid w:val="00A70AC5"/>
    <w:rsid w:val="00A76225"/>
    <w:rsid w:val="00A769AB"/>
    <w:rsid w:val="00A92A12"/>
    <w:rsid w:val="00A93C89"/>
    <w:rsid w:val="00A95189"/>
    <w:rsid w:val="00A97830"/>
    <w:rsid w:val="00AA407D"/>
    <w:rsid w:val="00AA4C24"/>
    <w:rsid w:val="00AB0D64"/>
    <w:rsid w:val="00AB1EB1"/>
    <w:rsid w:val="00AC40D6"/>
    <w:rsid w:val="00AC605C"/>
    <w:rsid w:val="00AD3836"/>
    <w:rsid w:val="00AD609B"/>
    <w:rsid w:val="00AE0EA8"/>
    <w:rsid w:val="00AE0FBC"/>
    <w:rsid w:val="00AF6B5B"/>
    <w:rsid w:val="00B03B4B"/>
    <w:rsid w:val="00B113C2"/>
    <w:rsid w:val="00B2286B"/>
    <w:rsid w:val="00B25F89"/>
    <w:rsid w:val="00B31E96"/>
    <w:rsid w:val="00B32B21"/>
    <w:rsid w:val="00B42F64"/>
    <w:rsid w:val="00B44392"/>
    <w:rsid w:val="00B4706F"/>
    <w:rsid w:val="00B67A12"/>
    <w:rsid w:val="00B73F74"/>
    <w:rsid w:val="00B7760B"/>
    <w:rsid w:val="00B77C19"/>
    <w:rsid w:val="00B8033C"/>
    <w:rsid w:val="00B80887"/>
    <w:rsid w:val="00B857B7"/>
    <w:rsid w:val="00B878BE"/>
    <w:rsid w:val="00B952AB"/>
    <w:rsid w:val="00BA1125"/>
    <w:rsid w:val="00BA7263"/>
    <w:rsid w:val="00BB0D72"/>
    <w:rsid w:val="00BC0B24"/>
    <w:rsid w:val="00BC151D"/>
    <w:rsid w:val="00BD039C"/>
    <w:rsid w:val="00BD2CC4"/>
    <w:rsid w:val="00BE2EC2"/>
    <w:rsid w:val="00BF11A1"/>
    <w:rsid w:val="00BF279C"/>
    <w:rsid w:val="00BF5528"/>
    <w:rsid w:val="00C00065"/>
    <w:rsid w:val="00C05356"/>
    <w:rsid w:val="00C1760D"/>
    <w:rsid w:val="00C22F6B"/>
    <w:rsid w:val="00C26446"/>
    <w:rsid w:val="00C31082"/>
    <w:rsid w:val="00C31FD4"/>
    <w:rsid w:val="00C3424B"/>
    <w:rsid w:val="00C3527C"/>
    <w:rsid w:val="00C40B85"/>
    <w:rsid w:val="00C42D96"/>
    <w:rsid w:val="00C5001C"/>
    <w:rsid w:val="00C51E60"/>
    <w:rsid w:val="00C5375A"/>
    <w:rsid w:val="00C57655"/>
    <w:rsid w:val="00C578A5"/>
    <w:rsid w:val="00C60535"/>
    <w:rsid w:val="00C61F92"/>
    <w:rsid w:val="00C63A0F"/>
    <w:rsid w:val="00C644CD"/>
    <w:rsid w:val="00C67415"/>
    <w:rsid w:val="00C67C52"/>
    <w:rsid w:val="00C76585"/>
    <w:rsid w:val="00C77AE5"/>
    <w:rsid w:val="00C82093"/>
    <w:rsid w:val="00C86872"/>
    <w:rsid w:val="00C91F35"/>
    <w:rsid w:val="00C95646"/>
    <w:rsid w:val="00CA1400"/>
    <w:rsid w:val="00CB0564"/>
    <w:rsid w:val="00CB1654"/>
    <w:rsid w:val="00CB2E9C"/>
    <w:rsid w:val="00CC23BC"/>
    <w:rsid w:val="00CD70E0"/>
    <w:rsid w:val="00CE364C"/>
    <w:rsid w:val="00CE584D"/>
    <w:rsid w:val="00CE7994"/>
    <w:rsid w:val="00CF6E67"/>
    <w:rsid w:val="00D007BF"/>
    <w:rsid w:val="00D032F9"/>
    <w:rsid w:val="00D047AA"/>
    <w:rsid w:val="00D05DDF"/>
    <w:rsid w:val="00D15AE6"/>
    <w:rsid w:val="00D22771"/>
    <w:rsid w:val="00D34125"/>
    <w:rsid w:val="00D357B8"/>
    <w:rsid w:val="00D50FDE"/>
    <w:rsid w:val="00D529CE"/>
    <w:rsid w:val="00D5372B"/>
    <w:rsid w:val="00D60615"/>
    <w:rsid w:val="00D8018A"/>
    <w:rsid w:val="00D84C26"/>
    <w:rsid w:val="00D91AE7"/>
    <w:rsid w:val="00D944C3"/>
    <w:rsid w:val="00D9569B"/>
    <w:rsid w:val="00DB0909"/>
    <w:rsid w:val="00DB0AF7"/>
    <w:rsid w:val="00DB38CB"/>
    <w:rsid w:val="00DB5133"/>
    <w:rsid w:val="00DB67D4"/>
    <w:rsid w:val="00DB6F64"/>
    <w:rsid w:val="00DB7011"/>
    <w:rsid w:val="00DC032B"/>
    <w:rsid w:val="00DC0DD6"/>
    <w:rsid w:val="00DC32C8"/>
    <w:rsid w:val="00DC4A87"/>
    <w:rsid w:val="00DC4A89"/>
    <w:rsid w:val="00DC66F1"/>
    <w:rsid w:val="00DE2A5C"/>
    <w:rsid w:val="00E0259B"/>
    <w:rsid w:val="00E02D08"/>
    <w:rsid w:val="00E06B15"/>
    <w:rsid w:val="00E1009B"/>
    <w:rsid w:val="00E10B38"/>
    <w:rsid w:val="00E1132C"/>
    <w:rsid w:val="00E1177C"/>
    <w:rsid w:val="00E23109"/>
    <w:rsid w:val="00E342F8"/>
    <w:rsid w:val="00E37FAD"/>
    <w:rsid w:val="00E53ACD"/>
    <w:rsid w:val="00E5771F"/>
    <w:rsid w:val="00E62DA9"/>
    <w:rsid w:val="00E63212"/>
    <w:rsid w:val="00E632B6"/>
    <w:rsid w:val="00E8130F"/>
    <w:rsid w:val="00E82F99"/>
    <w:rsid w:val="00E83119"/>
    <w:rsid w:val="00E90E8D"/>
    <w:rsid w:val="00E91406"/>
    <w:rsid w:val="00E97098"/>
    <w:rsid w:val="00EA137C"/>
    <w:rsid w:val="00EA1DB7"/>
    <w:rsid w:val="00EA7C9B"/>
    <w:rsid w:val="00EC0BCC"/>
    <w:rsid w:val="00EC1CCE"/>
    <w:rsid w:val="00ED4D57"/>
    <w:rsid w:val="00EE305E"/>
    <w:rsid w:val="00EE4276"/>
    <w:rsid w:val="00EE5A2E"/>
    <w:rsid w:val="00EE68A1"/>
    <w:rsid w:val="00EE6DE3"/>
    <w:rsid w:val="00EF3E24"/>
    <w:rsid w:val="00EF50CD"/>
    <w:rsid w:val="00EF74AB"/>
    <w:rsid w:val="00F00115"/>
    <w:rsid w:val="00F03B12"/>
    <w:rsid w:val="00F06EF1"/>
    <w:rsid w:val="00F17556"/>
    <w:rsid w:val="00F177D5"/>
    <w:rsid w:val="00F24C01"/>
    <w:rsid w:val="00F33636"/>
    <w:rsid w:val="00F36DD3"/>
    <w:rsid w:val="00F426DB"/>
    <w:rsid w:val="00F44379"/>
    <w:rsid w:val="00F4551E"/>
    <w:rsid w:val="00F566A3"/>
    <w:rsid w:val="00F6066F"/>
    <w:rsid w:val="00F61C23"/>
    <w:rsid w:val="00F61C60"/>
    <w:rsid w:val="00F62567"/>
    <w:rsid w:val="00F62B26"/>
    <w:rsid w:val="00F71B91"/>
    <w:rsid w:val="00F732E8"/>
    <w:rsid w:val="00F75D5F"/>
    <w:rsid w:val="00F779E9"/>
    <w:rsid w:val="00F8434F"/>
    <w:rsid w:val="00F93FD8"/>
    <w:rsid w:val="00F96126"/>
    <w:rsid w:val="00FA4FDF"/>
    <w:rsid w:val="00FA6BC3"/>
    <w:rsid w:val="00FB1CCC"/>
    <w:rsid w:val="00FC5A9C"/>
    <w:rsid w:val="00FD1EE1"/>
    <w:rsid w:val="00FD7AC2"/>
    <w:rsid w:val="00FE0825"/>
    <w:rsid w:val="00FE591F"/>
    <w:rsid w:val="00FF45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59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559"/>
  </w:style>
  <w:style w:type="paragraph" w:styleId="Heading3">
    <w:name w:val="heading 3"/>
    <w:basedOn w:val="Normal"/>
    <w:next w:val="Normal"/>
    <w:link w:val="Heading3Char"/>
    <w:qFormat/>
    <w:rsid w:val="00EC0BCC"/>
    <w:pPr>
      <w:keepNext/>
      <w:tabs>
        <w:tab w:val="left" w:pos="-90"/>
        <w:tab w:val="left" w:pos="0"/>
      </w:tabs>
      <w:outlineLvl w:val="2"/>
    </w:pPr>
    <w:rPr>
      <w:rFonts w:ascii="Times New Roman" w:eastAsia="Times New Roman" w:hAnsi="Times New Roman" w:cs="Times New Roman"/>
      <w:color w:val="000000"/>
      <w:sz w:val="24"/>
      <w:szCs w:val="20"/>
    </w:rPr>
  </w:style>
  <w:style w:type="paragraph" w:styleId="Heading4">
    <w:name w:val="heading 4"/>
    <w:basedOn w:val="Normal"/>
    <w:next w:val="Normal"/>
    <w:link w:val="Heading4Char"/>
    <w:uiPriority w:val="9"/>
    <w:semiHidden/>
    <w:unhideWhenUsed/>
    <w:qFormat/>
    <w:rsid w:val="002E042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C0BCC"/>
    <w:rPr>
      <w:rFonts w:ascii="Times New Roman" w:eastAsia="Times New Roman" w:hAnsi="Times New Roman" w:cs="Times New Roman"/>
      <w:color w:val="000000"/>
      <w:sz w:val="24"/>
      <w:szCs w:val="20"/>
    </w:rPr>
  </w:style>
  <w:style w:type="paragraph" w:customStyle="1" w:styleId="Style">
    <w:name w:val="Style"/>
    <w:rsid w:val="00EC0BCC"/>
    <w:pPr>
      <w:widowControl w:val="0"/>
      <w:autoSpaceDE w:val="0"/>
      <w:autoSpaceDN w:val="0"/>
      <w:adjustRightInd w:val="0"/>
      <w:ind w:left="810" w:hanging="720"/>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C0BCC"/>
    <w:pPr>
      <w:spacing w:line="240" w:lineRule="auto"/>
      <w:ind w:left="720"/>
      <w:contextualSpacing/>
    </w:pPr>
    <w:rPr>
      <w:rFonts w:ascii="Times New Roman" w:eastAsia="Times New Roman" w:hAnsi="Times New Roman" w:cs="Times New Roman"/>
      <w:sz w:val="20"/>
      <w:szCs w:val="20"/>
    </w:rPr>
  </w:style>
  <w:style w:type="paragraph" w:customStyle="1" w:styleId="Numberedlist">
    <w:name w:val="Numbered list"/>
    <w:basedOn w:val="Normal"/>
    <w:rsid w:val="00EC0BCC"/>
    <w:pPr>
      <w:numPr>
        <w:numId w:val="1"/>
      </w:numPr>
      <w:spacing w:before="120" w:after="120" w:line="240" w:lineRule="auto"/>
    </w:pPr>
    <w:rPr>
      <w:rFonts w:ascii="Arial" w:eastAsia="Times New Roman" w:hAnsi="Arial" w:cs="Times New Roman"/>
      <w:sz w:val="20"/>
      <w:szCs w:val="20"/>
      <w:lang w:val="en-GB"/>
    </w:rPr>
  </w:style>
  <w:style w:type="paragraph" w:styleId="Header">
    <w:name w:val="header"/>
    <w:basedOn w:val="Normal"/>
    <w:link w:val="HeaderChar"/>
    <w:uiPriority w:val="99"/>
    <w:unhideWhenUsed/>
    <w:rsid w:val="00C5375A"/>
    <w:pPr>
      <w:tabs>
        <w:tab w:val="center" w:pos="4680"/>
        <w:tab w:val="right" w:pos="9360"/>
      </w:tabs>
      <w:spacing w:line="240" w:lineRule="auto"/>
    </w:pPr>
  </w:style>
  <w:style w:type="character" w:customStyle="1" w:styleId="HeaderChar">
    <w:name w:val="Header Char"/>
    <w:basedOn w:val="DefaultParagraphFont"/>
    <w:link w:val="Header"/>
    <w:uiPriority w:val="99"/>
    <w:rsid w:val="00C5375A"/>
  </w:style>
  <w:style w:type="paragraph" w:styleId="Footer">
    <w:name w:val="footer"/>
    <w:basedOn w:val="Normal"/>
    <w:link w:val="FooterChar"/>
    <w:unhideWhenUsed/>
    <w:rsid w:val="00C5375A"/>
    <w:pPr>
      <w:tabs>
        <w:tab w:val="center" w:pos="4680"/>
        <w:tab w:val="right" w:pos="9360"/>
      </w:tabs>
      <w:spacing w:line="240" w:lineRule="auto"/>
    </w:pPr>
  </w:style>
  <w:style w:type="character" w:customStyle="1" w:styleId="FooterChar">
    <w:name w:val="Footer Char"/>
    <w:basedOn w:val="DefaultParagraphFont"/>
    <w:link w:val="Footer"/>
    <w:rsid w:val="00C5375A"/>
  </w:style>
  <w:style w:type="character" w:styleId="PageNumber">
    <w:name w:val="page number"/>
    <w:basedOn w:val="DefaultParagraphFont"/>
    <w:rsid w:val="00C5375A"/>
  </w:style>
  <w:style w:type="paragraph" w:styleId="BalloonText">
    <w:name w:val="Balloon Text"/>
    <w:basedOn w:val="Normal"/>
    <w:link w:val="BalloonTextChar"/>
    <w:uiPriority w:val="99"/>
    <w:semiHidden/>
    <w:unhideWhenUsed/>
    <w:rsid w:val="00166B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BC0"/>
    <w:rPr>
      <w:rFonts w:ascii="Tahoma" w:hAnsi="Tahoma" w:cs="Tahoma"/>
      <w:sz w:val="16"/>
      <w:szCs w:val="16"/>
    </w:rPr>
  </w:style>
  <w:style w:type="character" w:customStyle="1" w:styleId="Heading4Char">
    <w:name w:val="Heading 4 Char"/>
    <w:basedOn w:val="DefaultParagraphFont"/>
    <w:link w:val="Heading4"/>
    <w:uiPriority w:val="9"/>
    <w:semiHidden/>
    <w:rsid w:val="002E0425"/>
    <w:rPr>
      <w:rFonts w:asciiTheme="majorHAnsi" w:eastAsiaTheme="majorEastAsia" w:hAnsiTheme="majorHAnsi" w:cstheme="majorBidi"/>
      <w:b/>
      <w:bCs/>
      <w:i/>
      <w:iCs/>
      <w:color w:val="4F81BD" w:themeColor="accent1"/>
    </w:rPr>
  </w:style>
  <w:style w:type="paragraph" w:styleId="BodyText2">
    <w:name w:val="Body Text 2"/>
    <w:basedOn w:val="Normal"/>
    <w:link w:val="BodyText2Char"/>
    <w:rsid w:val="002E0425"/>
    <w:pPr>
      <w:spacing w:line="240" w:lineRule="auto"/>
    </w:pPr>
    <w:rPr>
      <w:rFonts w:ascii="Times New Roman" w:eastAsia="Times New Roman" w:hAnsi="Times New Roman" w:cs="Times New Roman"/>
      <w:b/>
      <w:i/>
      <w:sz w:val="24"/>
      <w:szCs w:val="20"/>
    </w:rPr>
  </w:style>
  <w:style w:type="character" w:customStyle="1" w:styleId="BodyText2Char">
    <w:name w:val="Body Text 2 Char"/>
    <w:basedOn w:val="DefaultParagraphFont"/>
    <w:link w:val="BodyText2"/>
    <w:rsid w:val="002E0425"/>
    <w:rPr>
      <w:rFonts w:ascii="Times New Roman" w:eastAsia="Times New Roman" w:hAnsi="Times New Roman" w:cs="Times New Roman"/>
      <w:b/>
      <w:i/>
      <w:sz w:val="24"/>
      <w:szCs w:val="20"/>
    </w:rPr>
  </w:style>
  <w:style w:type="paragraph" w:styleId="CommentText">
    <w:name w:val="annotation text"/>
    <w:basedOn w:val="Normal"/>
    <w:link w:val="CommentTextChar"/>
    <w:semiHidden/>
    <w:rsid w:val="002E0425"/>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2E0425"/>
    <w:rPr>
      <w:rFonts w:ascii="Times New Roman" w:eastAsia="Times New Roman" w:hAnsi="Times New Roman" w:cs="Times New Roman"/>
      <w:sz w:val="20"/>
      <w:szCs w:val="20"/>
    </w:rPr>
  </w:style>
  <w:style w:type="table" w:styleId="TableGrid">
    <w:name w:val="Table Grid"/>
    <w:basedOn w:val="TableNormal"/>
    <w:uiPriority w:val="59"/>
    <w:rsid w:val="006A5BF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E36FD"/>
    <w:rPr>
      <w:sz w:val="16"/>
      <w:szCs w:val="16"/>
    </w:rPr>
  </w:style>
  <w:style w:type="paragraph" w:styleId="CommentSubject">
    <w:name w:val="annotation subject"/>
    <w:basedOn w:val="CommentText"/>
    <w:next w:val="CommentText"/>
    <w:link w:val="CommentSubjectChar"/>
    <w:uiPriority w:val="99"/>
    <w:semiHidden/>
    <w:unhideWhenUsed/>
    <w:rsid w:val="001E36FD"/>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1E36FD"/>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64098F"/>
    <w:rPr>
      <w:color w:val="808080"/>
    </w:rPr>
  </w:style>
  <w:style w:type="paragraph" w:styleId="BodyTextIndent">
    <w:name w:val="Body Text Indent"/>
    <w:basedOn w:val="Normal"/>
    <w:link w:val="BodyTextIndentChar"/>
    <w:uiPriority w:val="99"/>
    <w:semiHidden/>
    <w:unhideWhenUsed/>
    <w:rsid w:val="00932823"/>
    <w:pPr>
      <w:spacing w:after="120"/>
      <w:ind w:left="283"/>
    </w:pPr>
  </w:style>
  <w:style w:type="character" w:customStyle="1" w:styleId="BodyTextIndentChar">
    <w:name w:val="Body Text Indent Char"/>
    <w:basedOn w:val="DefaultParagraphFont"/>
    <w:link w:val="BodyTextIndent"/>
    <w:uiPriority w:val="99"/>
    <w:semiHidden/>
    <w:rsid w:val="00932823"/>
  </w:style>
  <w:style w:type="numbering" w:customStyle="1" w:styleId="Style1">
    <w:name w:val="Style1"/>
    <w:uiPriority w:val="99"/>
    <w:rsid w:val="00932823"/>
    <w:pPr>
      <w:numPr>
        <w:numId w:val="2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559"/>
  </w:style>
  <w:style w:type="paragraph" w:styleId="Heading3">
    <w:name w:val="heading 3"/>
    <w:basedOn w:val="Normal"/>
    <w:next w:val="Normal"/>
    <w:link w:val="Heading3Char"/>
    <w:qFormat/>
    <w:rsid w:val="00EC0BCC"/>
    <w:pPr>
      <w:keepNext/>
      <w:tabs>
        <w:tab w:val="left" w:pos="-90"/>
        <w:tab w:val="left" w:pos="0"/>
      </w:tabs>
      <w:outlineLvl w:val="2"/>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C0BCC"/>
    <w:rPr>
      <w:rFonts w:ascii="Times New Roman" w:eastAsia="Times New Roman" w:hAnsi="Times New Roman" w:cs="Times New Roman"/>
      <w:color w:val="000000"/>
      <w:sz w:val="24"/>
      <w:szCs w:val="20"/>
    </w:rPr>
  </w:style>
  <w:style w:type="paragraph" w:customStyle="1" w:styleId="Style">
    <w:name w:val="Style"/>
    <w:rsid w:val="00EC0BCC"/>
    <w:pPr>
      <w:widowControl w:val="0"/>
      <w:autoSpaceDE w:val="0"/>
      <w:autoSpaceDN w:val="0"/>
      <w:adjustRightInd w:val="0"/>
      <w:ind w:left="810" w:hanging="720"/>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C0BCC"/>
    <w:pPr>
      <w:spacing w:line="240" w:lineRule="auto"/>
      <w:ind w:left="720"/>
      <w:contextualSpacing/>
    </w:pPr>
    <w:rPr>
      <w:rFonts w:ascii="Times New Roman" w:eastAsia="Times New Roman" w:hAnsi="Times New Roman" w:cs="Times New Roman"/>
      <w:sz w:val="20"/>
      <w:szCs w:val="20"/>
    </w:rPr>
  </w:style>
  <w:style w:type="paragraph" w:customStyle="1" w:styleId="Numberedlist">
    <w:name w:val="Numbered list"/>
    <w:basedOn w:val="Normal"/>
    <w:rsid w:val="00EC0BCC"/>
    <w:pPr>
      <w:numPr>
        <w:numId w:val="1"/>
      </w:numPr>
      <w:spacing w:before="120" w:after="120" w:line="240" w:lineRule="auto"/>
    </w:pPr>
    <w:rPr>
      <w:rFonts w:ascii="Arial" w:eastAsia="Times New Roman" w:hAnsi="Arial" w:cs="Times New Roman"/>
      <w:sz w:val="20"/>
      <w:szCs w:val="20"/>
      <w:lang w:val="en-GB"/>
    </w:rPr>
  </w:style>
  <w:style w:type="paragraph" w:styleId="Header">
    <w:name w:val="header"/>
    <w:basedOn w:val="Normal"/>
    <w:link w:val="HeaderChar"/>
    <w:unhideWhenUsed/>
    <w:rsid w:val="00C5375A"/>
    <w:pPr>
      <w:tabs>
        <w:tab w:val="center" w:pos="4680"/>
        <w:tab w:val="right" w:pos="9360"/>
      </w:tabs>
      <w:spacing w:line="240" w:lineRule="auto"/>
    </w:pPr>
  </w:style>
  <w:style w:type="character" w:customStyle="1" w:styleId="HeaderChar">
    <w:name w:val="Header Char"/>
    <w:basedOn w:val="DefaultParagraphFont"/>
    <w:link w:val="Header"/>
    <w:uiPriority w:val="99"/>
    <w:rsid w:val="00C5375A"/>
  </w:style>
  <w:style w:type="paragraph" w:styleId="Footer">
    <w:name w:val="footer"/>
    <w:basedOn w:val="Normal"/>
    <w:link w:val="FooterChar"/>
    <w:unhideWhenUsed/>
    <w:rsid w:val="00C5375A"/>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C5375A"/>
  </w:style>
  <w:style w:type="character" w:styleId="PageNumber">
    <w:name w:val="page number"/>
    <w:basedOn w:val="DefaultParagraphFont"/>
    <w:rsid w:val="00C5375A"/>
  </w:style>
  <w:style w:type="paragraph" w:styleId="BalloonText">
    <w:name w:val="Balloon Text"/>
    <w:basedOn w:val="Normal"/>
    <w:link w:val="BalloonTextChar"/>
    <w:uiPriority w:val="99"/>
    <w:semiHidden/>
    <w:unhideWhenUsed/>
    <w:rsid w:val="00166B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B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9180790">
      <w:bodyDiv w:val="1"/>
      <w:marLeft w:val="0"/>
      <w:marRight w:val="0"/>
      <w:marTop w:val="0"/>
      <w:marBottom w:val="0"/>
      <w:divBdr>
        <w:top w:val="none" w:sz="0" w:space="0" w:color="auto"/>
        <w:left w:val="none" w:sz="0" w:space="0" w:color="auto"/>
        <w:bottom w:val="none" w:sz="0" w:space="0" w:color="auto"/>
        <w:right w:val="none" w:sz="0" w:space="0" w:color="auto"/>
      </w:divBdr>
    </w:div>
    <w:div w:id="176456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89"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28EED-8D17-4AA7-83BF-C5C2E1287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DRL</Company>
  <LinksUpToDate>false</LinksUpToDate>
  <CharactersWithSpaces>4854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47</cp:revision>
  <cp:lastPrinted>2017-11-08T04:27:00Z</cp:lastPrinted>
  <dcterms:created xsi:type="dcterms:W3CDTF">2016-10-28T10:22:00Z</dcterms:created>
  <dcterms:modified xsi:type="dcterms:W3CDTF">2017-11-08T04:54:00Z</dcterms:modified>
</cp:coreProperties>
</file>