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57563A"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315" w:firstLine="0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</w:p>
    <w:p w:rsidR="005025FA" w:rsidRDefault="00302271" w:rsidP="00302271">
      <w:pPr>
        <w:spacing w:line="360" w:lineRule="auto"/>
        <w:ind w:left="720" w:right="-108"/>
        <w:jc w:val="both"/>
        <w:rPr>
          <w:color w:val="000000"/>
        </w:rPr>
      </w:pPr>
      <w:r w:rsidRPr="009D4A47">
        <w:t>To lay down a procedure for training of the employees engaged in Manufacturing, Testing, Holding and Distribution</w:t>
      </w:r>
      <w:r>
        <w:t xml:space="preserve"> of products</w:t>
      </w:r>
      <w:r w:rsidR="00AC4585" w:rsidRPr="0051733D">
        <w:rPr>
          <w:color w:val="000000"/>
        </w:rPr>
        <w:t>.</w:t>
      </w:r>
      <w:r w:rsidR="00AC4585" w:rsidRPr="0051733D">
        <w:tab/>
      </w:r>
    </w:p>
    <w:p w:rsidR="00530280" w:rsidRPr="00B00137" w:rsidRDefault="00530280" w:rsidP="0057563A"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315" w:firstLine="0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</w:p>
    <w:p w:rsidR="00B81B7E" w:rsidRDefault="00AC4585" w:rsidP="00302271">
      <w:pPr>
        <w:spacing w:line="360" w:lineRule="auto"/>
        <w:ind w:left="720" w:right="-108"/>
        <w:jc w:val="both"/>
      </w:pPr>
      <w:r w:rsidRPr="0051733D">
        <w:rPr>
          <w:color w:val="000000"/>
        </w:rPr>
        <w:t xml:space="preserve">This procedure is applicable </w:t>
      </w:r>
      <w:r w:rsidR="00302271" w:rsidRPr="009D4A47">
        <w:t>for all those employees, whose roles and responsibilities may impact the quality of the products manufactured at</w:t>
      </w:r>
      <w:r w:rsidRPr="0051733D">
        <w:rPr>
          <w:color w:val="000000"/>
        </w:rPr>
        <w:t xml:space="preserve"> Discovery </w:t>
      </w:r>
      <w:r>
        <w:rPr>
          <w:color w:val="000000"/>
        </w:rPr>
        <w:t>Laboratories</w:t>
      </w:r>
      <w:r w:rsidRPr="0051733D">
        <w:rPr>
          <w:color w:val="000000"/>
        </w:rPr>
        <w:t xml:space="preserve"> Pvt</w:t>
      </w:r>
      <w:r>
        <w:rPr>
          <w:color w:val="000000"/>
        </w:rPr>
        <w:t>.</w:t>
      </w:r>
      <w:r w:rsidRPr="0051733D">
        <w:rPr>
          <w:color w:val="000000"/>
        </w:rPr>
        <w:t xml:space="preserve"> L</w:t>
      </w:r>
      <w:r>
        <w:rPr>
          <w:color w:val="000000"/>
        </w:rPr>
        <w:t>t</w:t>
      </w:r>
      <w:r w:rsidRPr="0051733D">
        <w:rPr>
          <w:color w:val="000000"/>
        </w:rPr>
        <w:t>d</w:t>
      </w:r>
      <w:r w:rsidR="00BE6629">
        <w:rPr>
          <w:color w:val="000000"/>
        </w:rPr>
        <w:t>.</w:t>
      </w:r>
    </w:p>
    <w:p w:rsidR="00530280" w:rsidRDefault="00530280" w:rsidP="0057563A"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90" w:firstLine="0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AC4585" w:rsidRPr="00AC4585" w:rsidRDefault="00AC4585" w:rsidP="0057563A">
      <w:pPr>
        <w:pStyle w:val="ListParagraph"/>
        <w:numPr>
          <w:ilvl w:val="1"/>
          <w:numId w:val="2"/>
        </w:numPr>
        <w:spacing w:line="360" w:lineRule="auto"/>
        <w:ind w:left="1276" w:right="-18" w:hanging="567"/>
        <w:jc w:val="both"/>
        <w:rPr>
          <w:bCs/>
          <w:color w:val="000000"/>
        </w:rPr>
      </w:pPr>
      <w:r w:rsidRPr="00AC4585">
        <w:rPr>
          <w:bCs/>
          <w:color w:val="000000"/>
        </w:rPr>
        <w:t xml:space="preserve">Induction training: Concerned Department Head and HR. </w:t>
      </w:r>
    </w:p>
    <w:p w:rsidR="00AC4585" w:rsidRPr="002D4671" w:rsidRDefault="00AC4585" w:rsidP="0057563A">
      <w:pPr>
        <w:pStyle w:val="ListParagraph"/>
        <w:numPr>
          <w:ilvl w:val="1"/>
          <w:numId w:val="2"/>
        </w:numPr>
        <w:spacing w:line="360" w:lineRule="auto"/>
        <w:ind w:left="1276" w:right="-18" w:hanging="567"/>
        <w:jc w:val="both"/>
        <w:rPr>
          <w:bCs/>
          <w:color w:val="000000"/>
        </w:rPr>
      </w:pPr>
      <w:r w:rsidRPr="0051733D">
        <w:rPr>
          <w:bCs/>
          <w:color w:val="000000"/>
        </w:rPr>
        <w:t xml:space="preserve">Concerned Department Head is responsible for On-the-Job training, </w:t>
      </w:r>
      <w:r w:rsidRPr="0094336D">
        <w:rPr>
          <w:bCs/>
          <w:color w:val="000000"/>
        </w:rPr>
        <w:t>Refresher SOP training</w:t>
      </w:r>
      <w:r w:rsidRPr="0051733D">
        <w:rPr>
          <w:bCs/>
          <w:color w:val="000000"/>
        </w:rPr>
        <w:t>, Retraining (Remedial training)</w:t>
      </w:r>
      <w:r>
        <w:rPr>
          <w:bCs/>
          <w:color w:val="000000"/>
        </w:rPr>
        <w:t>.</w:t>
      </w:r>
    </w:p>
    <w:p w:rsidR="00AC4585" w:rsidRPr="0051733D" w:rsidRDefault="00AC4585" w:rsidP="0057563A">
      <w:pPr>
        <w:pStyle w:val="ListParagraph"/>
        <w:numPr>
          <w:ilvl w:val="1"/>
          <w:numId w:val="2"/>
        </w:numPr>
        <w:spacing w:line="360" w:lineRule="auto"/>
        <w:ind w:left="1276" w:right="-18" w:hanging="567"/>
        <w:jc w:val="both"/>
        <w:rPr>
          <w:bCs/>
          <w:color w:val="000000"/>
        </w:rPr>
      </w:pPr>
      <w:r w:rsidRPr="0051733D">
        <w:rPr>
          <w:bCs/>
          <w:color w:val="000000"/>
        </w:rPr>
        <w:t>Concerned Department Head is responsible to do Training needs identification</w:t>
      </w:r>
      <w:r>
        <w:rPr>
          <w:bCs/>
          <w:color w:val="000000"/>
        </w:rPr>
        <w:t>.</w:t>
      </w:r>
    </w:p>
    <w:p w:rsidR="00AC4585" w:rsidRPr="0051733D" w:rsidRDefault="00AC4585" w:rsidP="0057563A">
      <w:pPr>
        <w:pStyle w:val="ListParagraph"/>
        <w:numPr>
          <w:ilvl w:val="1"/>
          <w:numId w:val="2"/>
        </w:numPr>
        <w:spacing w:line="360" w:lineRule="auto"/>
        <w:ind w:left="1276" w:right="-18" w:hanging="567"/>
        <w:jc w:val="both"/>
        <w:rPr>
          <w:bCs/>
          <w:color w:val="000000"/>
        </w:rPr>
      </w:pPr>
      <w:r w:rsidRPr="0051733D">
        <w:rPr>
          <w:bCs/>
          <w:color w:val="000000"/>
        </w:rPr>
        <w:t>Trainee shall be responsible for attending the training, report writing and keep up-to-date the Employee Training Card for self.</w:t>
      </w:r>
    </w:p>
    <w:p w:rsidR="00AC4585" w:rsidRDefault="00AC4585" w:rsidP="0057563A">
      <w:pPr>
        <w:pStyle w:val="ListParagraph"/>
        <w:numPr>
          <w:ilvl w:val="1"/>
          <w:numId w:val="2"/>
        </w:numPr>
        <w:spacing w:line="360" w:lineRule="auto"/>
        <w:ind w:left="1276" w:right="-18" w:hanging="567"/>
        <w:jc w:val="both"/>
        <w:rPr>
          <w:bCs/>
          <w:color w:val="000000"/>
        </w:rPr>
      </w:pPr>
      <w:r w:rsidRPr="0094336D">
        <w:rPr>
          <w:bCs/>
          <w:color w:val="000000"/>
        </w:rPr>
        <w:t>Concerned department in-charge is responsible to ensure that all employees to update the training cards</w:t>
      </w:r>
      <w:r>
        <w:rPr>
          <w:bCs/>
          <w:color w:val="000000"/>
        </w:rPr>
        <w:t>.</w:t>
      </w:r>
    </w:p>
    <w:p w:rsidR="00307F4C" w:rsidRPr="0094336D" w:rsidRDefault="00307F4C" w:rsidP="0057563A">
      <w:pPr>
        <w:pStyle w:val="ListParagraph"/>
        <w:numPr>
          <w:ilvl w:val="1"/>
          <w:numId w:val="2"/>
        </w:numPr>
        <w:spacing w:line="360" w:lineRule="auto"/>
        <w:ind w:left="1276" w:right="-18" w:hanging="567"/>
        <w:jc w:val="both"/>
        <w:rPr>
          <w:bCs/>
          <w:color w:val="000000"/>
        </w:rPr>
      </w:pPr>
      <w:r>
        <w:rPr>
          <w:bCs/>
          <w:color w:val="000000"/>
        </w:rPr>
        <w:t>QA department is responsible to conduct the cGMP training.</w:t>
      </w:r>
    </w:p>
    <w:p w:rsidR="003B4EBC" w:rsidRPr="003B4EBC" w:rsidRDefault="003B4EBC" w:rsidP="0057563A"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315" w:firstLine="0"/>
        <w:jc w:val="both"/>
        <w:rPr>
          <w:b/>
          <w:color w:val="000000" w:themeColor="text1"/>
        </w:rPr>
      </w:pPr>
      <w:r w:rsidRPr="00B00137">
        <w:rPr>
          <w:b/>
          <w:caps/>
          <w:color w:val="000000" w:themeColor="text1"/>
        </w:rPr>
        <w:t>Definitions</w:t>
      </w:r>
      <w:r>
        <w:rPr>
          <w:b/>
          <w:caps/>
          <w:color w:val="000000" w:themeColor="text1"/>
        </w:rPr>
        <w:t>:</w:t>
      </w:r>
    </w:p>
    <w:p w:rsidR="00AC4585" w:rsidRPr="0051733D" w:rsidRDefault="00AC4585" w:rsidP="00302271">
      <w:pPr>
        <w:spacing w:line="360" w:lineRule="auto"/>
        <w:ind w:left="720" w:right="-94"/>
        <w:jc w:val="both"/>
        <w:rPr>
          <w:color w:val="000000"/>
        </w:rPr>
      </w:pPr>
      <w:r w:rsidRPr="0051733D">
        <w:rPr>
          <w:b/>
          <w:color w:val="000000"/>
        </w:rPr>
        <w:t>Induction Training</w:t>
      </w:r>
      <w:r w:rsidRPr="0051733D">
        <w:rPr>
          <w:color w:val="000000"/>
        </w:rPr>
        <w:t>: Includes an overview of organization, business unit and Parent department. All employees including management trainees shall undergo induction training</w:t>
      </w:r>
    </w:p>
    <w:p w:rsidR="00F64501" w:rsidRDefault="00AC4585" w:rsidP="00302271">
      <w:pPr>
        <w:spacing w:line="360" w:lineRule="auto"/>
        <w:ind w:left="720" w:right="-94"/>
        <w:jc w:val="both"/>
        <w:rPr>
          <w:bCs/>
        </w:rPr>
      </w:pPr>
      <w:r w:rsidRPr="0051733D">
        <w:rPr>
          <w:b/>
          <w:color w:val="000000"/>
        </w:rPr>
        <w:t>cGMP Training</w:t>
      </w:r>
      <w:r w:rsidRPr="0051733D">
        <w:rPr>
          <w:color w:val="000000"/>
        </w:rPr>
        <w:t>:</w:t>
      </w:r>
      <w:r w:rsidR="005E7F3D">
        <w:rPr>
          <w:color w:val="000000"/>
        </w:rPr>
        <w:t xml:space="preserve"> </w:t>
      </w:r>
      <w:r w:rsidRPr="0051733D">
        <w:rPr>
          <w:color w:val="000000"/>
        </w:rPr>
        <w:t xml:space="preserve">Includes various chapters covered as per applicable market regulatory guidelines for cGMP, SOPs related training, On the Job, Technical and </w:t>
      </w:r>
      <w:r w:rsidRPr="00714D1D">
        <w:rPr>
          <w:color w:val="000000"/>
        </w:rPr>
        <w:t>Functional related training.</w:t>
      </w:r>
      <w:r w:rsidR="001F3C5F">
        <w:rPr>
          <w:color w:val="000000"/>
        </w:rPr>
        <w:t xml:space="preserve"> </w:t>
      </w:r>
      <w:r w:rsidRPr="0051733D">
        <w:rPr>
          <w:color w:val="000000"/>
        </w:rPr>
        <w:t xml:space="preserve">The training shall include both internal and external training imparted on cGMP and </w:t>
      </w:r>
      <w:r w:rsidRPr="0051733D">
        <w:rPr>
          <w:color w:val="000000"/>
        </w:rPr>
        <w:lastRenderedPageBreak/>
        <w:t>technical topics. The number of cGMP training hours calculated for individual shall exclude induction, behavioral and Safety related training</w:t>
      </w:r>
      <w:r>
        <w:rPr>
          <w:bCs/>
        </w:rPr>
        <w:t>.</w:t>
      </w:r>
    </w:p>
    <w:p w:rsidR="00307F4C" w:rsidRPr="00307F4C" w:rsidRDefault="00307F4C" w:rsidP="00302271">
      <w:pPr>
        <w:spacing w:line="360" w:lineRule="auto"/>
        <w:ind w:right="-94" w:firstLine="720"/>
        <w:jc w:val="both"/>
        <w:rPr>
          <w:b/>
          <w:bCs/>
        </w:rPr>
      </w:pPr>
      <w:r w:rsidRPr="00307F4C">
        <w:rPr>
          <w:b/>
          <w:bCs/>
        </w:rPr>
        <w:t xml:space="preserve">On the Job Training: </w:t>
      </w:r>
      <w:r>
        <w:t>Training through reading of documents followed by a practical training</w:t>
      </w:r>
      <w:r w:rsidRPr="001475F2">
        <w:t>.</w:t>
      </w:r>
    </w:p>
    <w:p w:rsidR="00307F4C" w:rsidRPr="00302271" w:rsidRDefault="00307F4C" w:rsidP="00302271">
      <w:pPr>
        <w:spacing w:line="360" w:lineRule="auto"/>
        <w:ind w:left="720" w:right="-94"/>
        <w:jc w:val="both"/>
        <w:rPr>
          <w:b/>
          <w:bCs/>
        </w:rPr>
      </w:pPr>
      <w:r w:rsidRPr="00307F4C">
        <w:rPr>
          <w:b/>
          <w:bCs/>
        </w:rPr>
        <w:t>Un Schedules Training:</w:t>
      </w:r>
      <w:r w:rsidR="005E7F3D">
        <w:rPr>
          <w:b/>
          <w:bCs/>
        </w:rPr>
        <w:t xml:space="preserve"> </w:t>
      </w:r>
      <w:r w:rsidRPr="001475F2">
        <w:t>Training given to employees due to introduction of new or changed /revised procedures, policies /protocols or guidelines followed in their areas of work and is not scheduled in the training curriculum of the employee</w:t>
      </w:r>
      <w:r>
        <w:t>.</w:t>
      </w:r>
    </w:p>
    <w:p w:rsidR="002D4671" w:rsidRDefault="004F6097" w:rsidP="0057563A"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315" w:firstLine="0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PROCEDURE:</w:t>
      </w:r>
    </w:p>
    <w:p w:rsidR="002D4671" w:rsidRDefault="00332D21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b/>
          <w:color w:val="000000" w:themeColor="text1"/>
        </w:rPr>
      </w:pPr>
      <w:r w:rsidRPr="002D4671">
        <w:rPr>
          <w:b/>
          <w:bCs/>
          <w:color w:val="000000"/>
        </w:rPr>
        <w:t>INDUCTION TRAINING</w:t>
      </w:r>
      <w:r w:rsidR="00F277C4" w:rsidRPr="002D4671">
        <w:rPr>
          <w:b/>
          <w:bCs/>
          <w:color w:val="000000"/>
        </w:rPr>
        <w:t>:</w:t>
      </w:r>
    </w:p>
    <w:p w:rsidR="00F277C4" w:rsidRPr="002D4671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/>
          <w:color w:val="000000" w:themeColor="text1"/>
        </w:rPr>
      </w:pPr>
      <w:r w:rsidRPr="0051733D">
        <w:t>A new employee joining the organization shall complete all joining formalit</w:t>
      </w:r>
      <w:r w:rsidR="00F277C4">
        <w:t>ies and HR shall induct them in</w:t>
      </w:r>
      <w:r w:rsidRPr="0051733D">
        <w:t>to an introductory training.</w:t>
      </w:r>
    </w:p>
    <w:p w:rsidR="00F277C4" w:rsidRPr="002D4671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Induction training programme shall be organized for the new recruits (fresher / experienced) and for existing employee transferred to other departments.</w:t>
      </w:r>
    </w:p>
    <w:p w:rsidR="00F277C4" w:rsidRPr="002D4671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The new employee to the plant shall be introduced to the respective HOD by HR department, who is responsible to help the employee through the induction period and beyond.</w:t>
      </w:r>
    </w:p>
    <w:p w:rsidR="00F277C4" w:rsidRPr="002D4671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The general flow of induction training shall be</w:t>
      </w:r>
      <w:r w:rsidR="00F277C4" w:rsidRPr="002D4671">
        <w:t xml:space="preserve"> o</w:t>
      </w:r>
      <w:r w:rsidRPr="002D4671">
        <w:t>verview of the organization / unit, structure, governing policies, rules and regulations</w:t>
      </w:r>
      <w:r w:rsidR="00F277C4" w:rsidRPr="002D4671">
        <w:t xml:space="preserve">, </w:t>
      </w:r>
      <w:r w:rsidRPr="002D4671">
        <w:t>interacting departments, c</w:t>
      </w:r>
      <w:r w:rsidR="00F277C4" w:rsidRPr="002D4671">
        <w:t>ustomer, parent department</w:t>
      </w:r>
      <w:r w:rsidRPr="002D4671">
        <w:t xml:space="preserve"> organogram, job responsibilities, interfacing activities besides understanding of functional procedures and activities.</w:t>
      </w:r>
    </w:p>
    <w:p w:rsidR="00AC4585" w:rsidRPr="0051733D" w:rsidRDefault="00AC4585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b/>
        </w:rPr>
      </w:pPr>
      <w:r w:rsidRPr="0051733D">
        <w:rPr>
          <w:b/>
          <w:color w:val="000000"/>
        </w:rPr>
        <w:t>NEW RECRUITS (FRESHER):</w:t>
      </w:r>
    </w:p>
    <w:p w:rsidR="009C3BA6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Training shall be imparted for a period of 30 days for new recruits (fresher) as per ‘</w:t>
      </w:r>
      <w:r w:rsidRPr="0051733D">
        <w:t xml:space="preserve">Induction </w:t>
      </w:r>
      <w:r>
        <w:t xml:space="preserve">and assessment </w:t>
      </w:r>
      <w:r w:rsidRPr="0051733D">
        <w:t>Record</w:t>
      </w:r>
      <w:r>
        <w:t>’ (</w:t>
      </w:r>
      <w:r w:rsidRPr="0051733D">
        <w:t>QA</w:t>
      </w:r>
      <w:r w:rsidR="009C792A">
        <w:t>022</w:t>
      </w:r>
      <w:r w:rsidRPr="0051733D">
        <w:t>-</w:t>
      </w:r>
      <w:r w:rsidR="009C792A">
        <w:t>FM</w:t>
      </w:r>
      <w:r w:rsidRPr="0051733D">
        <w:t>030</w:t>
      </w:r>
      <w:r w:rsidR="009C792A">
        <w:t xml:space="preserve">, </w:t>
      </w:r>
      <w:r w:rsidRPr="0051733D">
        <w:t>Current version)</w:t>
      </w:r>
      <w:r w:rsidRPr="002D4671">
        <w:t xml:space="preserve">. </w:t>
      </w:r>
    </w:p>
    <w:p w:rsidR="00925D2A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lastRenderedPageBreak/>
        <w:t>HR department shall introduce the new recruit to all Heads of departments (HODs) and then fix up a schedule for further interaction. During this period new recruit shall be introduced to various departments and their activities.</w:t>
      </w:r>
    </w:p>
    <w:p w:rsidR="00925D2A" w:rsidRPr="00925D2A" w:rsidRDefault="00925D2A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 xml:space="preserve">Once induction is completed to all function, </w:t>
      </w:r>
      <w:r w:rsidR="00AC4585" w:rsidRPr="002D4671">
        <w:t>HR</w:t>
      </w:r>
      <w:r w:rsidR="005E7F3D" w:rsidRPr="002D4671">
        <w:t xml:space="preserve"> </w:t>
      </w:r>
      <w:r w:rsidRPr="002D4671">
        <w:t>personnel</w:t>
      </w:r>
      <w:r w:rsidR="00251787">
        <w:t xml:space="preserve"> shall handover the employee to</w:t>
      </w:r>
      <w:r w:rsidR="00AC4585" w:rsidRPr="002D4671">
        <w:t xml:space="preserve"> concerned department. The concerned HOD shall assign the new recruit under supervision of senior person</w:t>
      </w:r>
      <w:r w:rsidRPr="002D4671">
        <w:t>.</w:t>
      </w:r>
    </w:p>
    <w:p w:rsidR="00925D2A" w:rsidRPr="00925D2A" w:rsidRDefault="00307F4C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R</w:t>
      </w:r>
      <w:r w:rsidR="00AC4585" w:rsidRPr="002D4671">
        <w:t xml:space="preserve">ecruit shall observe and learn work in the department under the guidance of the senior person. New recruit shall record the learning in the </w:t>
      </w:r>
      <w:r w:rsidRPr="002D4671">
        <w:t>“Induction and assessment record (As per current version of QA022-FM030)</w:t>
      </w:r>
      <w:r w:rsidR="00925D2A" w:rsidRPr="002D4671">
        <w:t>.</w:t>
      </w:r>
    </w:p>
    <w:p w:rsidR="00925D2A" w:rsidRPr="00C1577F" w:rsidRDefault="00307F4C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C1577F">
        <w:t>A</w:t>
      </w:r>
      <w:r w:rsidR="00AC4585" w:rsidRPr="00C1577F">
        <w:t>ll new re</w:t>
      </w:r>
      <w:r w:rsidR="00C1577F">
        <w:t>cruits (fresher) shall undergo</w:t>
      </w:r>
      <w:r w:rsidR="00AC4585" w:rsidRPr="00C1577F">
        <w:t xml:space="preserve"> job training in their respective functions under the supervision of the senior person and record the same in </w:t>
      </w:r>
      <w:r w:rsidR="00C1577F" w:rsidRPr="00C1577F">
        <w:rPr>
          <w:color w:val="000000" w:themeColor="text1"/>
        </w:rPr>
        <w:t>Induction and assessment record</w:t>
      </w:r>
      <w:r w:rsidR="00AC4585" w:rsidRPr="00C1577F">
        <w:rPr>
          <w:color w:val="000000" w:themeColor="text1"/>
        </w:rPr>
        <w:t>.</w:t>
      </w:r>
    </w:p>
    <w:p w:rsidR="00925D2A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170E2E">
        <w:t xml:space="preserve">After satisfactory completion of training, the HOD/In-charge of the department shall interview / conduct an oral /written test and shall evaluate the employee.  </w:t>
      </w:r>
    </w:p>
    <w:p w:rsidR="00925D2A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170E2E">
        <w:t xml:space="preserve">The trainee shall be allotted regular duties upon satisfactory assessment of the head if required, shall extend the training period by appropriate period. </w:t>
      </w:r>
    </w:p>
    <w:p w:rsidR="00925D2A" w:rsidRDefault="00925D2A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>
        <w:t>Once the assessment is completed, job responsibilities shall be prepared and shall sign off.</w:t>
      </w:r>
    </w:p>
    <w:p w:rsidR="00925D2A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170E2E">
        <w:t>After satisfactory completion of training the trainee shall hand over the training record to QA.</w:t>
      </w:r>
    </w:p>
    <w:p w:rsidR="00AC4585" w:rsidRPr="001F3C5F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Quality Assurance shall ensure that new recruit signs the specimen signature log that shall be the evi</w:t>
      </w:r>
      <w:r w:rsidRPr="00925D2A">
        <w:rPr>
          <w:color w:val="000000"/>
        </w:rPr>
        <w:t>dence of the activities performed in the due course.</w:t>
      </w:r>
    </w:p>
    <w:p w:rsidR="001F3C5F" w:rsidRPr="00861BB4" w:rsidRDefault="001F3C5F" w:rsidP="001F3C5F">
      <w:pPr>
        <w:spacing w:line="360" w:lineRule="auto"/>
        <w:ind w:right="-315"/>
        <w:jc w:val="both"/>
      </w:pPr>
    </w:p>
    <w:p w:rsidR="00AC4585" w:rsidRPr="002D4671" w:rsidRDefault="00AC4585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b/>
          <w:color w:val="000000"/>
        </w:rPr>
      </w:pPr>
      <w:r w:rsidRPr="002D4671">
        <w:rPr>
          <w:b/>
          <w:color w:val="000000"/>
        </w:rPr>
        <w:lastRenderedPageBreak/>
        <w:t>NEW RECRUITS (EXPERIENCED):</w:t>
      </w:r>
    </w:p>
    <w:p w:rsidR="00925D2A" w:rsidRPr="002D4671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170E2E">
        <w:t>T</w:t>
      </w:r>
      <w:r w:rsidRPr="002D4671">
        <w:t xml:space="preserve">he HR department shall introduce the new recruit to all Heads of Departments (HODs) and then fix up a schedule for further interaction. During this period new recruit shall be introduced to various </w:t>
      </w:r>
      <w:r w:rsidR="00925D2A" w:rsidRPr="002D4671">
        <w:t>functions</w:t>
      </w:r>
      <w:r w:rsidRPr="002D4671">
        <w:t xml:space="preserve"> and their activities.</w:t>
      </w:r>
    </w:p>
    <w:p w:rsidR="00925D2A" w:rsidRPr="002D4671" w:rsidRDefault="00925D2A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>
        <w:t xml:space="preserve">Once the introduction is completed, </w:t>
      </w:r>
      <w:r w:rsidR="00AC4585" w:rsidRPr="00170E2E">
        <w:t xml:space="preserve">HR department shall send new recruit to the concerned department. </w:t>
      </w:r>
      <w:r w:rsidR="00434843">
        <w:t>He / She shall undergo training for 15 days</w:t>
      </w:r>
      <w:r w:rsidR="00AC4585" w:rsidRPr="002D4671">
        <w:t xml:space="preserve">. The trainee shall undergone training as per HOD instructions and can read the SOPs and shall record the details in </w:t>
      </w:r>
      <w:r w:rsidR="007B3ED2" w:rsidRPr="00C1577F">
        <w:rPr>
          <w:color w:val="000000" w:themeColor="text1"/>
        </w:rPr>
        <w:t>Induction and assessment Record’ (QA022-FM030, Current version)</w:t>
      </w:r>
    </w:p>
    <w:p w:rsidR="00925D2A" w:rsidRPr="002D4671" w:rsidRDefault="00861BB4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C1577F">
        <w:rPr>
          <w:color w:val="000000" w:themeColor="text1"/>
        </w:rPr>
        <w:t>Induction and assessment Record</w:t>
      </w:r>
      <w:r w:rsidRPr="00170E2E">
        <w:t xml:space="preserve"> </w:t>
      </w:r>
      <w:r w:rsidR="00AC4585" w:rsidRPr="00170E2E">
        <w:t>shall be handed over to QA after completion of the training</w:t>
      </w:r>
      <w:r w:rsidR="00AC4585" w:rsidRPr="002D4671">
        <w:t>. Quality Assurance shall ensure that new recruit signs the specimen signature log that shall be the evidence of the activities performed in the due course.</w:t>
      </w:r>
    </w:p>
    <w:p w:rsidR="00925D2A" w:rsidRPr="00C1577F" w:rsidRDefault="00434843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C1577F">
        <w:t xml:space="preserve">The new recruit </w:t>
      </w:r>
      <w:r w:rsidR="000D428F" w:rsidRPr="00C1577F">
        <w:t>shall fill the self assessment</w:t>
      </w:r>
      <w:r w:rsidR="007B3ED2" w:rsidRPr="00C1577F">
        <w:t xml:space="preserve"> </w:t>
      </w:r>
      <w:r w:rsidR="000D428F" w:rsidRPr="00C1577F">
        <w:t>&amp; Declaration form.</w:t>
      </w:r>
    </w:p>
    <w:p w:rsidR="00AC4585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Once the training is completed the respective employee shall be assigned work and the job responsibilities shall be prepared by the employee and same shall be approved by respective HOD.</w:t>
      </w:r>
    </w:p>
    <w:p w:rsidR="00823BBD" w:rsidRPr="00410859" w:rsidRDefault="00823BBD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410859">
        <w:t>The induction and assessment record shall issue to HR department by entering the details in the “Document/Record issue and retrieval record’ (QA002-FM144) with details like employee name and ID numbers mentioned in the remarks column.</w:t>
      </w:r>
    </w:p>
    <w:p w:rsidR="00823BBD" w:rsidRPr="00410859" w:rsidRDefault="00823BBD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410859">
        <w:t>Upon receiving by HR department person shall handover the record to concerned person.</w:t>
      </w:r>
    </w:p>
    <w:p w:rsidR="003E5E36" w:rsidRPr="00410859" w:rsidRDefault="003E5E36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410859">
        <w:t>If the employee is resigned the job before completion of training, department</w:t>
      </w:r>
      <w:r w:rsidR="00295B67" w:rsidRPr="00410859">
        <w:t xml:space="preserve"> HOD/</w:t>
      </w:r>
      <w:r w:rsidRPr="00410859">
        <w:t xml:space="preserve"> incharge / designee shall </w:t>
      </w:r>
      <w:r w:rsidR="00295B67" w:rsidRPr="00410859">
        <w:t xml:space="preserve">be </w:t>
      </w:r>
      <w:r w:rsidRPr="00410859">
        <w:t xml:space="preserve">responsible for strike off remaining pages of the </w:t>
      </w:r>
      <w:r w:rsidRPr="00410859">
        <w:lastRenderedPageBreak/>
        <w:t>document</w:t>
      </w:r>
      <w:r w:rsidR="00295B67" w:rsidRPr="00410859">
        <w:t xml:space="preserve"> and write the resignation details in last page and handover the </w:t>
      </w:r>
      <w:r w:rsidRPr="00410859">
        <w:t>induction and assessment record</w:t>
      </w:r>
      <w:r w:rsidR="00295B67" w:rsidRPr="00410859">
        <w:t xml:space="preserve"> to QA</w:t>
      </w:r>
      <w:r w:rsidRPr="00410859">
        <w:t xml:space="preserve">. </w:t>
      </w:r>
    </w:p>
    <w:p w:rsidR="00151904" w:rsidRDefault="00984151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b/>
          <w:bCs/>
        </w:rPr>
      </w:pPr>
      <w:r w:rsidRPr="009D4A47">
        <w:rPr>
          <w:b/>
        </w:rPr>
        <w:t>TRAINING FOR THE EXISTING EMPLOYEE</w:t>
      </w:r>
      <w:r>
        <w:rPr>
          <w:b/>
          <w:bCs/>
        </w:rPr>
        <w:t>:</w:t>
      </w:r>
    </w:p>
    <w:p w:rsidR="00454192" w:rsidRPr="002D4671" w:rsidRDefault="00151904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All the personnel shall be trained in their field of activities either in-house or External as per the requirements decided by the department head.</w:t>
      </w:r>
    </w:p>
    <w:p w:rsidR="00454192" w:rsidRPr="002D4671" w:rsidRDefault="00454192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9D4A47">
        <w:t>Training shall be conducted as a class room training with or without required study material and respective trainers shall ensure the relevance and adequacy of the topic.</w:t>
      </w:r>
    </w:p>
    <w:p w:rsidR="00151904" w:rsidRPr="002D4671" w:rsidRDefault="00151904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All the personnel shall be trained on all the SOPs (new and revised) pertaining to their duties by the concerned HOD</w:t>
      </w:r>
    </w:p>
    <w:p w:rsidR="00984151" w:rsidRPr="002D4671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Personnel shall be trained on all documents before its effective date or when the employee starts referring the document (as identified in Change control document).</w:t>
      </w:r>
    </w:p>
    <w:p w:rsidR="00151904" w:rsidRPr="002D4671" w:rsidRDefault="00151904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2D4671">
        <w:t>Refreshment trainings shall be conducted to the employees</w:t>
      </w:r>
      <w:r w:rsidR="007B3ED2">
        <w:t xml:space="preserve"> </w:t>
      </w:r>
      <w:r w:rsidRPr="002D4671">
        <w:t>to upgrade the skills, based on changes in applicable cGMP and regulatory guidelines, technology changes</w:t>
      </w:r>
      <w:r w:rsidR="007B3ED2">
        <w:t>.</w:t>
      </w:r>
    </w:p>
    <w:p w:rsidR="00984151" w:rsidRPr="002D4671" w:rsidRDefault="00984151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 w:rsidRPr="009D4A47">
        <w:t xml:space="preserve">Employee working in Production, Quality Control, Quality Assurance, Warehouse and Engineering (whose role may impact the quality of the products) shall undergo </w:t>
      </w:r>
      <w:r>
        <w:t>training for a minimum of 15</w:t>
      </w:r>
      <w:r w:rsidRPr="009D4A47">
        <w:t xml:space="preserve"> hours in a calendar year.</w:t>
      </w:r>
    </w:p>
    <w:p w:rsidR="00984151" w:rsidRPr="00540FD7" w:rsidRDefault="00984151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color w:val="000000"/>
        </w:rPr>
      </w:pPr>
      <w:r w:rsidRPr="002D4671">
        <w:t xml:space="preserve">The training shall include training on various topics covered as per applicable </w:t>
      </w:r>
      <w:r w:rsidR="00F05623" w:rsidRPr="009D4A47">
        <w:t>Regulatory/Guidelines awareness training</w:t>
      </w:r>
      <w:r w:rsidRPr="002D4671">
        <w:t>, SOPs related training,</w:t>
      </w:r>
      <w:r w:rsidR="007B3ED2">
        <w:t xml:space="preserve"> </w:t>
      </w:r>
      <w:r w:rsidRPr="002D4671">
        <w:t xml:space="preserve">On the Job and </w:t>
      </w:r>
      <w:r w:rsidRPr="0051733D">
        <w:t xml:space="preserve">Refresher training, Technical and Functional related training.  </w:t>
      </w:r>
    </w:p>
    <w:p w:rsidR="002D4671" w:rsidRDefault="00F05623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color w:val="000000"/>
        </w:rPr>
      </w:pPr>
      <w:r w:rsidRPr="00F05623">
        <w:rPr>
          <w:b/>
        </w:rPr>
        <w:t>On Job Training:</w:t>
      </w:r>
    </w:p>
    <w:p w:rsidR="00F05623" w:rsidRPr="002D4671" w:rsidRDefault="00984151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  <w:rPr>
          <w:color w:val="000000"/>
        </w:rPr>
      </w:pPr>
      <w:r w:rsidRPr="009D4A47">
        <w:t>Training calendar shall be prepared for every year based on identified training needs.</w:t>
      </w:r>
      <w:r w:rsidR="005E7F3D">
        <w:t xml:space="preserve"> </w:t>
      </w:r>
      <w:r>
        <w:t>i.e. a</w:t>
      </w:r>
      <w:r w:rsidR="00AC4585" w:rsidRPr="002D4671">
        <w:rPr>
          <w:color w:val="000000"/>
        </w:rPr>
        <w:t>s part of regular / refreshment training, the concerned HOD shall identify the training needs and shall prepare schedule for the year.</w:t>
      </w:r>
    </w:p>
    <w:p w:rsidR="00F05623" w:rsidRPr="002D4671" w:rsidRDefault="00AC4585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</w:pPr>
      <w:r w:rsidRPr="002D4671">
        <w:lastRenderedPageBreak/>
        <w:t>Respective department shall prepare the training to the respective department personnel and QA shall approve the same.</w:t>
      </w:r>
    </w:p>
    <w:p w:rsidR="00F05623" w:rsidRDefault="00AC4585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  <w:rPr>
          <w:color w:val="000000"/>
        </w:rPr>
      </w:pPr>
      <w:r w:rsidRPr="002D4671">
        <w:t>Based on training need identification, HOD shall define the target audience in the schedule</w:t>
      </w:r>
      <w:r w:rsidRPr="00F05623">
        <w:rPr>
          <w:color w:val="000000"/>
        </w:rPr>
        <w:t>. To cover all the target employees multiple session shall be carried out.</w:t>
      </w:r>
    </w:p>
    <w:p w:rsidR="00F05623" w:rsidRPr="00F05623" w:rsidRDefault="00F05623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color w:val="000000"/>
        </w:rPr>
      </w:pPr>
      <w:r w:rsidRPr="00F05623">
        <w:rPr>
          <w:b/>
        </w:rPr>
        <w:t>cGMP</w:t>
      </w:r>
      <w:r w:rsidR="007B3ED2">
        <w:rPr>
          <w:b/>
        </w:rPr>
        <w:t xml:space="preserve"> </w:t>
      </w:r>
      <w:r w:rsidR="007B3ED2" w:rsidRPr="00F05623">
        <w:rPr>
          <w:b/>
        </w:rPr>
        <w:t>Training</w:t>
      </w:r>
      <w:r w:rsidRPr="00F05623">
        <w:rPr>
          <w:b/>
        </w:rPr>
        <w:t>:</w:t>
      </w:r>
    </w:p>
    <w:p w:rsidR="00151904" w:rsidRPr="00151904" w:rsidRDefault="00984151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  <w:rPr>
          <w:color w:val="000000"/>
        </w:rPr>
      </w:pPr>
      <w:r w:rsidRPr="009D4A47">
        <w:t>In case of Regulatory/Guidelines awareness training, QA shall prepare the training calendar in coordination with the concerned HOD and QA Head or designee shall review and approve the training calendar.</w:t>
      </w:r>
    </w:p>
    <w:p w:rsidR="00151904" w:rsidRPr="00B83F98" w:rsidRDefault="00AC4585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</w:pPr>
      <w:r w:rsidRPr="00B83F98">
        <w:t>QA shall prepare a schedule based on the training needs identification, in the year beginning for cGMP training and shall conduct the training programs</w:t>
      </w:r>
      <w:r w:rsidR="005F0513">
        <w:t>.</w:t>
      </w:r>
      <w:r w:rsidRPr="00B83F98">
        <w:t xml:space="preserve"> </w:t>
      </w:r>
    </w:p>
    <w:p w:rsidR="00F05623" w:rsidRPr="00151904" w:rsidRDefault="00AC4585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  <w:rPr>
          <w:color w:val="000000"/>
        </w:rPr>
      </w:pPr>
      <w:r w:rsidRPr="00B83F98">
        <w:t>QA</w:t>
      </w:r>
      <w:r w:rsidRPr="00151904">
        <w:rPr>
          <w:color w:val="000000"/>
        </w:rPr>
        <w:t xml:space="preserve"> personnel shall be responsible for organizing the cGMP training program.</w:t>
      </w:r>
    </w:p>
    <w:p w:rsidR="00F05623" w:rsidRPr="00B83F98" w:rsidRDefault="00AC4585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</w:pPr>
      <w:r w:rsidRPr="00B83F98">
        <w:t>Details of participants shall be recorde</w:t>
      </w:r>
      <w:r w:rsidR="00F05623" w:rsidRPr="00B83F98">
        <w:t xml:space="preserve">d in participant details record and </w:t>
      </w:r>
      <w:r w:rsidRPr="00B83F98">
        <w:t xml:space="preserve">the employee shall be evaluated to ensure that the employee has understood the contents. </w:t>
      </w:r>
    </w:p>
    <w:p w:rsidR="00F05623" w:rsidRPr="00B83F98" w:rsidRDefault="00AC4585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</w:pPr>
      <w:r w:rsidRPr="00B83F98">
        <w:t>On completion of</w:t>
      </w:r>
      <w:r w:rsidR="00F05623" w:rsidRPr="00B83F98">
        <w:t xml:space="preserve"> every</w:t>
      </w:r>
      <w:r w:rsidRPr="00B83F98">
        <w:t xml:space="preserve"> training program</w:t>
      </w:r>
      <w:r w:rsidR="00F05623" w:rsidRPr="00B83F98">
        <w:t>,</w:t>
      </w:r>
      <w:r w:rsidRPr="00B83F98">
        <w:t xml:space="preserve"> the Trainee shall be evaluated through </w:t>
      </w:r>
      <w:r w:rsidR="005F0513" w:rsidRPr="00B83F98">
        <w:t>an</w:t>
      </w:r>
      <w:r w:rsidRPr="00B83F98">
        <w:t xml:space="preserve"> oral test, written test or a discussion or using workout sessions. Where necessary like in new SOP training, to evaluate the understanding, a questionnaire shall be used. </w:t>
      </w:r>
    </w:p>
    <w:p w:rsidR="00F05623" w:rsidRPr="00861BB4" w:rsidRDefault="00AC4585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</w:pPr>
      <w:r w:rsidRPr="00861BB4">
        <w:t>Training shall be assessed for competency wherever the subject is related to execution of job function. Such training shall be assessed through questionnaire or practical demonstration, as deemed suitable.</w:t>
      </w:r>
    </w:p>
    <w:p w:rsidR="00F05623" w:rsidRPr="00B83F98" w:rsidRDefault="00AC4585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</w:pPr>
      <w:r w:rsidRPr="00B83F98">
        <w:lastRenderedPageBreak/>
        <w:t xml:space="preserve">Where evaluation is done through questionnaires, the Trainee shall be qualified, if he has scored minimum qualification mark, which shall be 80% and above of the total marks allotted to the questionnaires. </w:t>
      </w:r>
    </w:p>
    <w:p w:rsidR="00151904" w:rsidRPr="00B83F98" w:rsidRDefault="00AC4585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</w:pPr>
      <w:r w:rsidRPr="00B83F98">
        <w:t xml:space="preserve">If trainee fails </w:t>
      </w:r>
      <w:r w:rsidR="00F05623" w:rsidRPr="00B83F98">
        <w:t>during assessment</w:t>
      </w:r>
      <w:r w:rsidRPr="00B83F98">
        <w:t>, retraining (remedial) shall be conducted and the same shall be recorded in Participants details.</w:t>
      </w:r>
    </w:p>
    <w:p w:rsidR="001F3C5F" w:rsidRPr="001F3C5F" w:rsidRDefault="00151904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  <w:rPr>
          <w:color w:val="000000"/>
        </w:rPr>
      </w:pPr>
      <w:r w:rsidRPr="00B83F98">
        <w:t>HOD/ Designee shall track the participants and shall make the list of absentees and shall repeat the same topic during next month schedule / shall conduct separate session.</w:t>
      </w:r>
    </w:p>
    <w:p w:rsidR="00151904" w:rsidRPr="001F3C5F" w:rsidRDefault="00151904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  <w:rPr>
          <w:color w:val="000000"/>
        </w:rPr>
      </w:pPr>
      <w:r w:rsidRPr="00B83F98">
        <w:t>If any trainee is not available to conduct the trainings against targeted participants the same shall b</w:t>
      </w:r>
      <w:r w:rsidRPr="001F3C5F">
        <w:rPr>
          <w:color w:val="000000"/>
        </w:rPr>
        <w:t>e discussed in the absentees list.</w:t>
      </w:r>
    </w:p>
    <w:p w:rsidR="00151904" w:rsidRDefault="00861BB4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/>
          <w:bCs/>
        </w:rPr>
      </w:pPr>
      <w:r w:rsidRPr="00307F4C">
        <w:rPr>
          <w:b/>
          <w:bCs/>
        </w:rPr>
        <w:t xml:space="preserve">Un schedules </w:t>
      </w:r>
      <w:r>
        <w:rPr>
          <w:b/>
          <w:bCs/>
        </w:rPr>
        <w:t>T</w:t>
      </w:r>
      <w:r w:rsidRPr="00307F4C">
        <w:rPr>
          <w:b/>
          <w:bCs/>
        </w:rPr>
        <w:t>raining:</w:t>
      </w:r>
    </w:p>
    <w:p w:rsidR="00151904" w:rsidRPr="00B83F98" w:rsidRDefault="00434843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</w:pPr>
      <w:r w:rsidRPr="00B83F98">
        <w:t>Specific training requirement based on outcome of the compliance monitoring and any non-compliance raised by the internal and external audits, Non-conformance / OOS / Deviation, Change controls Market complaints, Product recalls.</w:t>
      </w:r>
    </w:p>
    <w:p w:rsidR="00434843" w:rsidRPr="00034CBA" w:rsidRDefault="00434843" w:rsidP="0057563A">
      <w:pPr>
        <w:numPr>
          <w:ilvl w:val="3"/>
          <w:numId w:val="1"/>
        </w:numPr>
        <w:tabs>
          <w:tab w:val="clear" w:pos="2250"/>
        </w:tabs>
        <w:spacing w:line="360" w:lineRule="auto"/>
        <w:ind w:left="2835" w:right="-315" w:hanging="850"/>
        <w:jc w:val="both"/>
        <w:rPr>
          <w:b/>
          <w:bCs/>
        </w:rPr>
      </w:pPr>
      <w:r w:rsidRPr="00B83F98">
        <w:t>In case of market complaints, incidents, deviations or OOS, the concerned Department Head shall</w:t>
      </w:r>
      <w:r w:rsidRPr="00151904">
        <w:rPr>
          <w:color w:val="000000"/>
        </w:rPr>
        <w:t xml:space="preserve"> prepare a specifically designed training programme.</w:t>
      </w:r>
    </w:p>
    <w:p w:rsidR="00034CBA" w:rsidRPr="002D4671" w:rsidRDefault="00034CBA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</w:pPr>
      <w:r>
        <w:t>The training details recorded as per Employee Training Card (</w:t>
      </w:r>
      <w:r w:rsidRPr="0051733D">
        <w:t>QA</w:t>
      </w:r>
      <w:r>
        <w:t>022</w:t>
      </w:r>
      <w:r w:rsidRPr="0051733D">
        <w:t>-F</w:t>
      </w:r>
      <w:r>
        <w:t>M</w:t>
      </w:r>
      <w:r w:rsidRPr="0051733D">
        <w:t>055</w:t>
      </w:r>
      <w:r>
        <w:t>) as follows:</w:t>
      </w:r>
    </w:p>
    <w:p w:rsidR="00034CBA" w:rsidRDefault="00034CBA" w:rsidP="0057563A">
      <w:pPr>
        <w:pStyle w:val="ListParagraph"/>
        <w:numPr>
          <w:ilvl w:val="0"/>
          <w:numId w:val="5"/>
        </w:numPr>
        <w:spacing w:line="360" w:lineRule="auto"/>
        <w:ind w:right="-315"/>
        <w:jc w:val="both"/>
      </w:pPr>
      <w:r>
        <w:t>For cGMP (Regulatory/Guidelines awareness) trainings : Yellow colored card</w:t>
      </w:r>
    </w:p>
    <w:p w:rsidR="00034CBA" w:rsidRDefault="00034CBA" w:rsidP="0057563A">
      <w:pPr>
        <w:pStyle w:val="ListParagraph"/>
        <w:numPr>
          <w:ilvl w:val="0"/>
          <w:numId w:val="5"/>
        </w:numPr>
        <w:spacing w:line="360" w:lineRule="auto"/>
        <w:ind w:right="-315"/>
        <w:jc w:val="both"/>
      </w:pPr>
      <w:r>
        <w:t>For On the Job trainings / Schedule trainings</w:t>
      </w:r>
      <w:r>
        <w:tab/>
      </w:r>
      <w:r>
        <w:tab/>
        <w:t xml:space="preserve">   : Green colored card</w:t>
      </w:r>
    </w:p>
    <w:p w:rsidR="00034CBA" w:rsidRDefault="00034CBA" w:rsidP="0057563A">
      <w:pPr>
        <w:pStyle w:val="ListParagraph"/>
        <w:numPr>
          <w:ilvl w:val="0"/>
          <w:numId w:val="5"/>
        </w:numPr>
        <w:spacing w:line="360" w:lineRule="auto"/>
        <w:ind w:right="-315"/>
        <w:jc w:val="both"/>
      </w:pPr>
      <w:r>
        <w:t>For Un schedule trainings</w:t>
      </w:r>
      <w:r>
        <w:tab/>
      </w:r>
      <w:r>
        <w:tab/>
      </w:r>
      <w:r>
        <w:tab/>
      </w:r>
      <w:r>
        <w:tab/>
        <w:t xml:space="preserve">   : White colored card</w:t>
      </w:r>
    </w:p>
    <w:p w:rsidR="00410859" w:rsidRDefault="00410859" w:rsidP="00410859">
      <w:pPr>
        <w:pStyle w:val="ListParagraph"/>
        <w:spacing w:line="360" w:lineRule="auto"/>
        <w:ind w:left="2705" w:right="-315"/>
        <w:jc w:val="both"/>
      </w:pPr>
    </w:p>
    <w:p w:rsidR="00151904" w:rsidRDefault="00332D21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TRACKING OF TRAINING:</w:t>
      </w:r>
    </w:p>
    <w:p w:rsidR="00151904" w:rsidRPr="00B83F98" w:rsidRDefault="00332D21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Cs/>
        </w:rPr>
      </w:pPr>
      <w:r w:rsidRPr="00B83F98">
        <w:rPr>
          <w:bCs/>
        </w:rPr>
        <w:t>The training program of the each employee in the departments shall be reviewed by concerned department training coordinator for every month.</w:t>
      </w:r>
    </w:p>
    <w:p w:rsidR="00151904" w:rsidRPr="00B83F98" w:rsidRDefault="00332D21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Cs/>
        </w:rPr>
      </w:pPr>
      <w:r w:rsidRPr="00B83F98">
        <w:rPr>
          <w:bCs/>
        </w:rPr>
        <w:t>The un-attended employees training details shall be recorded in the “</w:t>
      </w:r>
      <w:r w:rsidR="00142E97" w:rsidRPr="00B83F98">
        <w:rPr>
          <w:bCs/>
        </w:rPr>
        <w:t>List of Training Absentees and Reschedule details</w:t>
      </w:r>
      <w:r w:rsidRPr="00B83F98">
        <w:rPr>
          <w:bCs/>
        </w:rPr>
        <w:t>” format (</w:t>
      </w:r>
      <w:r w:rsidR="00142E97" w:rsidRPr="00B83F98">
        <w:rPr>
          <w:bCs/>
        </w:rPr>
        <w:t>Current version of QA022-FM173</w:t>
      </w:r>
      <w:r w:rsidRPr="00B83F98">
        <w:rPr>
          <w:bCs/>
        </w:rPr>
        <w:t>).</w:t>
      </w:r>
    </w:p>
    <w:p w:rsidR="00151904" w:rsidRPr="00B83F98" w:rsidRDefault="00332D21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Cs/>
        </w:rPr>
      </w:pPr>
      <w:r w:rsidRPr="00B83F98">
        <w:rPr>
          <w:bCs/>
        </w:rPr>
        <w:t xml:space="preserve">The head/ Designee of the concerned department shall review </w:t>
      </w:r>
      <w:r w:rsidR="00B442C7" w:rsidRPr="00B83F98">
        <w:rPr>
          <w:bCs/>
        </w:rPr>
        <w:t>list of training absentees and Reschedule details</w:t>
      </w:r>
      <w:r w:rsidRPr="00B83F98">
        <w:rPr>
          <w:bCs/>
        </w:rPr>
        <w:t>.</w:t>
      </w:r>
    </w:p>
    <w:p w:rsidR="00151904" w:rsidRPr="00B83F98" w:rsidRDefault="00332D21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Cs/>
        </w:rPr>
      </w:pPr>
      <w:r w:rsidRPr="00B83F98">
        <w:rPr>
          <w:bCs/>
        </w:rPr>
        <w:t xml:space="preserve">The Head-QA/Designee shall approve </w:t>
      </w:r>
      <w:r w:rsidR="00B442C7" w:rsidRPr="00B83F98">
        <w:rPr>
          <w:bCs/>
        </w:rPr>
        <w:t xml:space="preserve">the </w:t>
      </w:r>
      <w:r w:rsidRPr="00B83F98">
        <w:rPr>
          <w:bCs/>
        </w:rPr>
        <w:t>“</w:t>
      </w:r>
      <w:r w:rsidR="00B442C7" w:rsidRPr="00B83F98">
        <w:rPr>
          <w:bCs/>
        </w:rPr>
        <w:t xml:space="preserve">List of Training </w:t>
      </w:r>
      <w:r w:rsidRPr="00B83F98">
        <w:rPr>
          <w:bCs/>
        </w:rPr>
        <w:t>Absentees list and Reschedule”</w:t>
      </w:r>
      <w:r w:rsidR="00B442C7" w:rsidRPr="00B83F98">
        <w:rPr>
          <w:bCs/>
        </w:rPr>
        <w:t xml:space="preserve"> details and assign the reschedule date</w:t>
      </w:r>
      <w:r w:rsidRPr="00B83F98">
        <w:rPr>
          <w:bCs/>
        </w:rPr>
        <w:t>.</w:t>
      </w:r>
    </w:p>
    <w:p w:rsidR="009C792A" w:rsidRPr="00151904" w:rsidRDefault="00332D21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/>
          <w:color w:val="000000"/>
        </w:rPr>
      </w:pPr>
      <w:r w:rsidRPr="00B83F98">
        <w:rPr>
          <w:bCs/>
        </w:rPr>
        <w:t>“Absentees list and Reschedule” details shall be informed to the concerned employee by concerned department</w:t>
      </w:r>
      <w:r w:rsidRPr="00151904">
        <w:rPr>
          <w:color w:val="000000"/>
        </w:rPr>
        <w:t xml:space="preserve"> training coordinator. </w:t>
      </w:r>
    </w:p>
    <w:p w:rsidR="00AC4585" w:rsidRPr="0051733D" w:rsidRDefault="00AC4585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b/>
          <w:color w:val="000000"/>
        </w:rPr>
      </w:pPr>
      <w:r w:rsidRPr="0051733D">
        <w:rPr>
          <w:b/>
          <w:color w:val="000000"/>
        </w:rPr>
        <w:t>SELECTION OF TRAINER:</w:t>
      </w:r>
    </w:p>
    <w:p w:rsidR="00454192" w:rsidRPr="00B83F98" w:rsidRDefault="00454192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Cs/>
        </w:rPr>
      </w:pPr>
      <w:r w:rsidRPr="00B83F98">
        <w:rPr>
          <w:bCs/>
        </w:rPr>
        <w:t>Trainers shall be chosen from internal functions / experts external to organization.</w:t>
      </w:r>
    </w:p>
    <w:p w:rsidR="00454192" w:rsidRPr="00B83F98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Cs/>
        </w:rPr>
      </w:pPr>
      <w:r w:rsidRPr="00B83F98">
        <w:rPr>
          <w:bCs/>
        </w:rPr>
        <w:t>Training shall be conducted by appropriately qualified expert staff, in addition to th</w:t>
      </w:r>
      <w:r w:rsidR="00454192" w:rsidRPr="00B83F98">
        <w:rPr>
          <w:bCs/>
        </w:rPr>
        <w:t>e respective departmental Head.</w:t>
      </w:r>
    </w:p>
    <w:p w:rsidR="009C792A" w:rsidRPr="00B83F98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Cs/>
        </w:rPr>
      </w:pPr>
      <w:r w:rsidRPr="00B83F98">
        <w:rPr>
          <w:bCs/>
        </w:rPr>
        <w:t>Trainer shall be selected on the basis of the following</w:t>
      </w:r>
    </w:p>
    <w:p w:rsidR="009C792A" w:rsidRPr="005F0513" w:rsidRDefault="00AC4585" w:rsidP="0057563A">
      <w:pPr>
        <w:pStyle w:val="ListParagraph"/>
        <w:numPr>
          <w:ilvl w:val="0"/>
          <w:numId w:val="4"/>
        </w:numPr>
        <w:spacing w:line="360" w:lineRule="auto"/>
        <w:ind w:right="-315"/>
        <w:jc w:val="both"/>
        <w:rPr>
          <w:bCs/>
        </w:rPr>
      </w:pPr>
      <w:r w:rsidRPr="005F0513">
        <w:rPr>
          <w:bCs/>
        </w:rPr>
        <w:t>Basic Education</w:t>
      </w:r>
    </w:p>
    <w:p w:rsidR="009C792A" w:rsidRPr="005F0513" w:rsidRDefault="00AC4585" w:rsidP="0057563A">
      <w:pPr>
        <w:pStyle w:val="ListParagraph"/>
        <w:numPr>
          <w:ilvl w:val="0"/>
          <w:numId w:val="4"/>
        </w:numPr>
        <w:spacing w:line="360" w:lineRule="auto"/>
        <w:ind w:right="-315"/>
        <w:jc w:val="both"/>
        <w:rPr>
          <w:bCs/>
        </w:rPr>
      </w:pPr>
      <w:r w:rsidRPr="005F0513">
        <w:rPr>
          <w:bCs/>
        </w:rPr>
        <w:t>Work Experience</w:t>
      </w:r>
    </w:p>
    <w:p w:rsidR="00AC4585" w:rsidRPr="005F0513" w:rsidRDefault="00AC4585" w:rsidP="0057563A">
      <w:pPr>
        <w:pStyle w:val="ListParagraph"/>
        <w:numPr>
          <w:ilvl w:val="0"/>
          <w:numId w:val="4"/>
        </w:numPr>
        <w:spacing w:line="360" w:lineRule="auto"/>
        <w:ind w:right="-315"/>
        <w:jc w:val="both"/>
        <w:rPr>
          <w:bCs/>
        </w:rPr>
      </w:pPr>
      <w:r w:rsidRPr="005F0513">
        <w:rPr>
          <w:bCs/>
        </w:rPr>
        <w:t>Expertise in the area</w:t>
      </w:r>
    </w:p>
    <w:p w:rsidR="00454192" w:rsidRPr="00B83F98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bCs/>
        </w:rPr>
      </w:pPr>
      <w:r w:rsidRPr="00B83F98">
        <w:rPr>
          <w:bCs/>
        </w:rPr>
        <w:t xml:space="preserve">QA shall document the trainer’s profile. </w:t>
      </w:r>
    </w:p>
    <w:p w:rsidR="00AC4585" w:rsidRDefault="00AC4585" w:rsidP="0057563A">
      <w:pPr>
        <w:numPr>
          <w:ilvl w:val="2"/>
          <w:numId w:val="1"/>
        </w:numPr>
        <w:tabs>
          <w:tab w:val="clear" w:pos="2160"/>
        </w:tabs>
        <w:spacing w:line="360" w:lineRule="auto"/>
        <w:ind w:left="1985" w:right="-315" w:hanging="687"/>
        <w:jc w:val="both"/>
        <w:rPr>
          <w:color w:val="000000"/>
        </w:rPr>
      </w:pPr>
      <w:r w:rsidRPr="00B83F98">
        <w:rPr>
          <w:bCs/>
        </w:rPr>
        <w:t>The trainer shall be selected by the Head, concerned department based on the qualification and work</w:t>
      </w:r>
      <w:r w:rsidRPr="00454192">
        <w:rPr>
          <w:color w:val="000000"/>
        </w:rPr>
        <w:t xml:space="preserve"> experience in the respective area. </w:t>
      </w:r>
    </w:p>
    <w:p w:rsidR="00410859" w:rsidRPr="00454192" w:rsidRDefault="00410859" w:rsidP="00410859">
      <w:pPr>
        <w:spacing w:line="360" w:lineRule="auto"/>
        <w:ind w:left="1985" w:right="-315"/>
        <w:jc w:val="both"/>
        <w:rPr>
          <w:color w:val="000000"/>
        </w:rPr>
      </w:pPr>
    </w:p>
    <w:p w:rsidR="00716812" w:rsidRDefault="00716812" w:rsidP="0057563A"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315" w:firstLine="0"/>
        <w:jc w:val="both"/>
        <w:rPr>
          <w:b/>
          <w:caps/>
          <w:color w:val="000000"/>
        </w:rPr>
      </w:pPr>
      <w:r w:rsidRPr="00E43504">
        <w:rPr>
          <w:b/>
          <w:caps/>
          <w:color w:val="000000"/>
        </w:rPr>
        <w:lastRenderedPageBreak/>
        <w:t>Formats</w:t>
      </w:r>
      <w:r w:rsidR="00F37E72">
        <w:rPr>
          <w:b/>
          <w:caps/>
          <w:color w:val="000000"/>
        </w:rPr>
        <w:t>/ANNEXURES</w:t>
      </w:r>
      <w:r w:rsidRPr="00E43504">
        <w:rPr>
          <w:b/>
          <w:caps/>
          <w:color w:val="000000"/>
        </w:rPr>
        <w:t>:</w:t>
      </w:r>
    </w:p>
    <w:p w:rsidR="00716812" w:rsidRPr="00B83F98" w:rsidRDefault="00F37E72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color w:val="000000"/>
        </w:rPr>
      </w:pPr>
      <w:r w:rsidRPr="00B83F98">
        <w:rPr>
          <w:color w:val="000000"/>
        </w:rPr>
        <w:t>Participant details</w:t>
      </w:r>
      <w:r w:rsidR="00716812" w:rsidRPr="00B83F98">
        <w:rPr>
          <w:color w:val="000000"/>
        </w:rPr>
        <w:tab/>
      </w:r>
      <w:r w:rsidR="00716812" w:rsidRPr="00B83F98">
        <w:rPr>
          <w:color w:val="000000"/>
        </w:rPr>
        <w:tab/>
      </w:r>
      <w:r w:rsidR="00716812" w:rsidRPr="00B83F98">
        <w:rPr>
          <w:color w:val="000000"/>
        </w:rPr>
        <w:tab/>
      </w:r>
      <w:r w:rsidR="00716812" w:rsidRPr="00B83F98">
        <w:rPr>
          <w:color w:val="000000"/>
        </w:rPr>
        <w:tab/>
      </w:r>
      <w:r w:rsidR="00142E97" w:rsidRPr="00B83F98">
        <w:rPr>
          <w:color w:val="000000"/>
        </w:rPr>
        <w:tab/>
      </w:r>
      <w:r w:rsidR="00716812" w:rsidRPr="00B83F98">
        <w:rPr>
          <w:color w:val="000000"/>
        </w:rPr>
        <w:t>:QA0</w:t>
      </w:r>
      <w:r w:rsidRPr="00B83F98">
        <w:rPr>
          <w:color w:val="000000"/>
        </w:rPr>
        <w:t>2</w:t>
      </w:r>
      <w:r w:rsidR="00D05930" w:rsidRPr="00B83F98">
        <w:rPr>
          <w:color w:val="000000"/>
        </w:rPr>
        <w:t>2</w:t>
      </w:r>
      <w:r w:rsidR="00787815" w:rsidRPr="00B83F98">
        <w:rPr>
          <w:color w:val="000000"/>
        </w:rPr>
        <w:t>-</w:t>
      </w:r>
      <w:r w:rsidR="00716812" w:rsidRPr="00B83F98">
        <w:rPr>
          <w:color w:val="000000"/>
        </w:rPr>
        <w:t>F</w:t>
      </w:r>
      <w:r w:rsidR="00D05930" w:rsidRPr="00B83F98">
        <w:rPr>
          <w:color w:val="000000"/>
        </w:rPr>
        <w:t>M</w:t>
      </w:r>
      <w:r w:rsidRPr="00B83F98">
        <w:rPr>
          <w:color w:val="000000"/>
        </w:rPr>
        <w:t>005</w:t>
      </w:r>
    </w:p>
    <w:p w:rsidR="00716812" w:rsidRPr="00B83F98" w:rsidRDefault="00F37E72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color w:val="000000"/>
        </w:rPr>
      </w:pPr>
      <w:r w:rsidRPr="00B83F98">
        <w:rPr>
          <w:color w:val="000000"/>
        </w:rPr>
        <w:t>Job Description</w:t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="00142E97" w:rsidRPr="00B83F98">
        <w:rPr>
          <w:color w:val="000000"/>
        </w:rPr>
        <w:tab/>
      </w:r>
      <w:r w:rsidRPr="00B83F98">
        <w:rPr>
          <w:color w:val="000000"/>
        </w:rPr>
        <w:t>:QA02</w:t>
      </w:r>
      <w:r w:rsidR="00D05930" w:rsidRPr="00B83F98">
        <w:rPr>
          <w:color w:val="000000"/>
        </w:rPr>
        <w:t>2</w:t>
      </w:r>
      <w:r w:rsidR="00787815" w:rsidRPr="00B83F98">
        <w:rPr>
          <w:color w:val="000000"/>
        </w:rPr>
        <w:t>-</w:t>
      </w:r>
      <w:r w:rsidR="00716812" w:rsidRPr="00B83F98">
        <w:rPr>
          <w:color w:val="000000"/>
        </w:rPr>
        <w:t>F</w:t>
      </w:r>
      <w:r w:rsidR="00D05930" w:rsidRPr="00B83F98">
        <w:rPr>
          <w:color w:val="000000"/>
        </w:rPr>
        <w:t>M</w:t>
      </w:r>
      <w:r w:rsidRPr="00B83F98">
        <w:rPr>
          <w:color w:val="000000"/>
        </w:rPr>
        <w:t>014</w:t>
      </w:r>
    </w:p>
    <w:p w:rsidR="00F37E72" w:rsidRPr="00B83F98" w:rsidRDefault="00F37E72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color w:val="000000"/>
        </w:rPr>
      </w:pPr>
      <w:r w:rsidRPr="00B83F98">
        <w:rPr>
          <w:color w:val="000000"/>
        </w:rPr>
        <w:t xml:space="preserve">Training Schedule </w:t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="00142E97" w:rsidRPr="00B83F98">
        <w:rPr>
          <w:color w:val="000000"/>
        </w:rPr>
        <w:tab/>
      </w:r>
      <w:r w:rsidRPr="00B83F98">
        <w:rPr>
          <w:color w:val="000000"/>
        </w:rPr>
        <w:t>:QA022-FM025</w:t>
      </w:r>
    </w:p>
    <w:p w:rsidR="00F37E72" w:rsidRPr="00B83F98" w:rsidRDefault="00F37E72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color w:val="000000"/>
        </w:rPr>
      </w:pPr>
      <w:r w:rsidRPr="00B83F98">
        <w:rPr>
          <w:color w:val="000000"/>
        </w:rPr>
        <w:t>Induction and assessment Record</w:t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="00142E97" w:rsidRPr="00B83F98">
        <w:rPr>
          <w:color w:val="000000"/>
        </w:rPr>
        <w:tab/>
      </w:r>
      <w:r w:rsidRPr="00B83F98">
        <w:rPr>
          <w:color w:val="000000"/>
        </w:rPr>
        <w:t>:QA022-FM030</w:t>
      </w:r>
    </w:p>
    <w:p w:rsidR="00F37E72" w:rsidRPr="00B83F98" w:rsidRDefault="00F37E72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color w:val="000000"/>
        </w:rPr>
      </w:pPr>
      <w:r w:rsidRPr="00B83F98">
        <w:rPr>
          <w:color w:val="000000"/>
        </w:rPr>
        <w:t>Employee Training Card</w:t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="00142E97" w:rsidRPr="00B83F98">
        <w:rPr>
          <w:color w:val="000000"/>
        </w:rPr>
        <w:tab/>
      </w:r>
      <w:r w:rsidRPr="00B83F98">
        <w:rPr>
          <w:color w:val="000000"/>
        </w:rPr>
        <w:t>:QA022-FM055</w:t>
      </w:r>
    </w:p>
    <w:p w:rsidR="00517DF9" w:rsidRPr="00B83F98" w:rsidRDefault="00517DF9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color w:val="000000"/>
        </w:rPr>
      </w:pPr>
      <w:r w:rsidRPr="00B83F98">
        <w:rPr>
          <w:color w:val="000000"/>
        </w:rPr>
        <w:t>Self-Assessment &amp; Declaration Form</w:t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="00142E97" w:rsidRPr="00B83F98">
        <w:rPr>
          <w:color w:val="000000"/>
        </w:rPr>
        <w:tab/>
      </w:r>
      <w:r w:rsidRPr="00B83F98">
        <w:rPr>
          <w:color w:val="000000"/>
        </w:rPr>
        <w:t>:QA022-FM116</w:t>
      </w:r>
    </w:p>
    <w:p w:rsidR="00F37E72" w:rsidRPr="00B83F98" w:rsidRDefault="00F37E72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color w:val="000000"/>
        </w:rPr>
      </w:pPr>
      <w:r w:rsidRPr="00B83F98">
        <w:rPr>
          <w:color w:val="000000"/>
        </w:rPr>
        <w:t>List of the Trainers</w:t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="00142E97" w:rsidRPr="00B83F98">
        <w:rPr>
          <w:color w:val="000000"/>
        </w:rPr>
        <w:tab/>
      </w:r>
      <w:r w:rsidRPr="00B83F98">
        <w:rPr>
          <w:color w:val="000000"/>
        </w:rPr>
        <w:t>:QA022-FM131</w:t>
      </w:r>
    </w:p>
    <w:p w:rsidR="00F37E72" w:rsidRPr="00B83F98" w:rsidRDefault="00F37E72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color w:val="000000"/>
        </w:rPr>
      </w:pPr>
      <w:r w:rsidRPr="00B83F98">
        <w:rPr>
          <w:color w:val="000000"/>
        </w:rPr>
        <w:t>Certification of the Qualified Trainer</w:t>
      </w:r>
      <w:r w:rsidRPr="00B83F98">
        <w:rPr>
          <w:color w:val="000000"/>
        </w:rPr>
        <w:tab/>
      </w:r>
      <w:r w:rsidRPr="00B83F98">
        <w:rPr>
          <w:color w:val="000000"/>
        </w:rPr>
        <w:tab/>
      </w:r>
      <w:r w:rsidR="00142E97" w:rsidRPr="00B83F98">
        <w:rPr>
          <w:color w:val="000000"/>
        </w:rPr>
        <w:tab/>
      </w:r>
      <w:r w:rsidRPr="00B83F98">
        <w:rPr>
          <w:color w:val="000000"/>
        </w:rPr>
        <w:t>:QA022-FM132</w:t>
      </w:r>
    </w:p>
    <w:p w:rsidR="009C792A" w:rsidRPr="00B83F98" w:rsidRDefault="00142E97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  <w:rPr>
          <w:color w:val="000000"/>
        </w:rPr>
      </w:pPr>
      <w:r w:rsidRPr="00B83F98">
        <w:rPr>
          <w:color w:val="000000"/>
        </w:rPr>
        <w:t xml:space="preserve">List of Training </w:t>
      </w:r>
      <w:r w:rsidR="009C792A" w:rsidRPr="00B83F98">
        <w:rPr>
          <w:color w:val="000000"/>
        </w:rPr>
        <w:t>Absentees and Reschedule</w:t>
      </w:r>
      <w:r w:rsidRPr="00B83F98">
        <w:rPr>
          <w:color w:val="000000"/>
        </w:rPr>
        <w:t xml:space="preserve"> details</w:t>
      </w:r>
      <w:r w:rsidR="009C792A" w:rsidRPr="00B83F98">
        <w:rPr>
          <w:color w:val="000000"/>
        </w:rPr>
        <w:tab/>
        <w:t>: QA022-FM</w:t>
      </w:r>
      <w:r w:rsidRPr="00B83F98">
        <w:rPr>
          <w:color w:val="000000"/>
        </w:rPr>
        <w:t>173</w:t>
      </w:r>
    </w:p>
    <w:p w:rsidR="00F37E72" w:rsidRPr="000D428F" w:rsidRDefault="00F37E72" w:rsidP="0057563A">
      <w:pPr>
        <w:numPr>
          <w:ilvl w:val="1"/>
          <w:numId w:val="1"/>
        </w:numPr>
        <w:tabs>
          <w:tab w:val="clear" w:pos="720"/>
        </w:tabs>
        <w:spacing w:line="360" w:lineRule="auto"/>
        <w:ind w:left="1276" w:right="-315" w:hanging="567"/>
        <w:jc w:val="both"/>
      </w:pPr>
      <w:r w:rsidRPr="00B83F98">
        <w:rPr>
          <w:color w:val="000000"/>
        </w:rPr>
        <w:t>Training</w:t>
      </w:r>
      <w:r w:rsidRPr="000D428F">
        <w:t xml:space="preserve"> Needs Identification Chart</w:t>
      </w:r>
      <w:r w:rsidRPr="000D428F">
        <w:tab/>
      </w:r>
      <w:r w:rsidRPr="000D428F">
        <w:tab/>
      </w:r>
      <w:r w:rsidR="00142E97">
        <w:tab/>
      </w:r>
      <w:r w:rsidRPr="000D428F">
        <w:t>: Annexure – 1</w:t>
      </w:r>
    </w:p>
    <w:p w:rsidR="00AE14EB" w:rsidRPr="00B00137" w:rsidRDefault="004F6097" w:rsidP="0057563A"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315" w:firstLine="0"/>
        <w:jc w:val="both"/>
        <w:rPr>
          <w:b/>
          <w:caps/>
          <w:color w:val="000000" w:themeColor="text1"/>
        </w:rPr>
      </w:pPr>
      <w:r w:rsidRPr="00F37E72">
        <w:rPr>
          <w:b/>
          <w:caps/>
          <w:color w:val="000000" w:themeColor="text1"/>
        </w:rPr>
        <w:t>Change History</w:t>
      </w:r>
      <w:r w:rsidR="00D31721" w:rsidRPr="00F37E72">
        <w:rPr>
          <w:b/>
          <w:caps/>
          <w:color w:val="000000" w:themeColor="text1"/>
        </w:rPr>
        <w:t>:</w:t>
      </w:r>
    </w:p>
    <w:tbl>
      <w:tblPr>
        <w:tblStyle w:val="TableGrid"/>
        <w:tblW w:w="10152" w:type="dxa"/>
        <w:jc w:val="center"/>
        <w:tblLayout w:type="fixed"/>
        <w:tblLook w:val="04A0"/>
      </w:tblPr>
      <w:tblGrid>
        <w:gridCol w:w="1179"/>
        <w:gridCol w:w="1460"/>
        <w:gridCol w:w="5812"/>
        <w:gridCol w:w="1701"/>
      </w:tblGrid>
      <w:tr w:rsidR="00984FC2" w:rsidRPr="00B00137" w:rsidTr="00B442C7">
        <w:trPr>
          <w:trHeight w:val="374"/>
          <w:tblHeader/>
          <w:jc w:val="center"/>
        </w:trPr>
        <w:tc>
          <w:tcPr>
            <w:tcW w:w="1179" w:type="dxa"/>
            <w:vAlign w:val="center"/>
          </w:tcPr>
          <w:p w:rsidR="00984FC2" w:rsidRPr="00B00137" w:rsidRDefault="00984FC2" w:rsidP="0030227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60" w:type="dxa"/>
            <w:vAlign w:val="center"/>
          </w:tcPr>
          <w:p w:rsidR="00984FC2" w:rsidRPr="00B00137" w:rsidRDefault="00984FC2" w:rsidP="0030227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5812" w:type="dxa"/>
            <w:vAlign w:val="center"/>
          </w:tcPr>
          <w:p w:rsidR="00984FC2" w:rsidRPr="00B00137" w:rsidRDefault="00984FC2" w:rsidP="0030227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701" w:type="dxa"/>
            <w:vAlign w:val="center"/>
          </w:tcPr>
          <w:p w:rsidR="00984FC2" w:rsidRPr="00B00137" w:rsidRDefault="00984FC2" w:rsidP="0030227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</w:t>
            </w:r>
            <w:r w:rsidR="00B442C7">
              <w:rPr>
                <w:b/>
                <w:color w:val="000000" w:themeColor="text1"/>
              </w:rPr>
              <w:t>erence</w:t>
            </w:r>
            <w:r w:rsidR="005E7F3D">
              <w:rPr>
                <w:b/>
                <w:color w:val="000000" w:themeColor="text1"/>
              </w:rPr>
              <w:t xml:space="preserve"> </w:t>
            </w:r>
            <w:r w:rsidRPr="007D3F91">
              <w:rPr>
                <w:b/>
                <w:color w:val="000000" w:themeColor="text1"/>
              </w:rPr>
              <w:t>CCF No.</w:t>
            </w:r>
          </w:p>
        </w:tc>
      </w:tr>
      <w:tr w:rsidR="008224F9" w:rsidRPr="00B00137" w:rsidTr="00B442C7">
        <w:trPr>
          <w:trHeight w:val="432"/>
          <w:jc w:val="center"/>
        </w:trPr>
        <w:tc>
          <w:tcPr>
            <w:tcW w:w="1179" w:type="dxa"/>
          </w:tcPr>
          <w:p w:rsidR="008224F9" w:rsidRPr="00B00137" w:rsidRDefault="008224F9" w:rsidP="00302271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60" w:type="dxa"/>
          </w:tcPr>
          <w:p w:rsidR="008224F9" w:rsidRPr="00337B1C" w:rsidRDefault="008224F9" w:rsidP="0030227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</w:pPr>
            <w:r w:rsidRPr="00337B1C">
              <w:t>01.07.2009</w:t>
            </w:r>
          </w:p>
        </w:tc>
        <w:tc>
          <w:tcPr>
            <w:tcW w:w="5812" w:type="dxa"/>
          </w:tcPr>
          <w:p w:rsidR="008224F9" w:rsidRPr="00337B1C" w:rsidRDefault="008224F9" w:rsidP="0030227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</w:pPr>
            <w:r w:rsidRPr="00337B1C">
              <w:t>New SOP is introduced</w:t>
            </w:r>
          </w:p>
        </w:tc>
        <w:tc>
          <w:tcPr>
            <w:tcW w:w="1701" w:type="dxa"/>
            <w:vAlign w:val="center"/>
          </w:tcPr>
          <w:p w:rsidR="008224F9" w:rsidRPr="000115BB" w:rsidRDefault="008224F9" w:rsidP="0030227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224F9" w:rsidRPr="00B00137" w:rsidTr="00B442C7">
        <w:trPr>
          <w:trHeight w:val="432"/>
          <w:jc w:val="center"/>
        </w:trPr>
        <w:tc>
          <w:tcPr>
            <w:tcW w:w="1179" w:type="dxa"/>
          </w:tcPr>
          <w:p w:rsidR="008224F9" w:rsidRPr="00B00137" w:rsidRDefault="008224F9" w:rsidP="0030227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60" w:type="dxa"/>
            <w:vAlign w:val="center"/>
          </w:tcPr>
          <w:p w:rsidR="008224F9" w:rsidRPr="00337B1C" w:rsidRDefault="008224F9" w:rsidP="0030227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</w:pPr>
            <w:r w:rsidRPr="00337B1C">
              <w:t>24.08.2010</w:t>
            </w:r>
          </w:p>
        </w:tc>
        <w:tc>
          <w:tcPr>
            <w:tcW w:w="5812" w:type="dxa"/>
            <w:vAlign w:val="center"/>
          </w:tcPr>
          <w:p w:rsidR="008224F9" w:rsidRPr="00337B1C" w:rsidRDefault="008224F9" w:rsidP="0030227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</w:pPr>
            <w:r w:rsidRPr="00337B1C">
              <w:t>SOP Procedure is updated and formats also included.</w:t>
            </w:r>
          </w:p>
        </w:tc>
        <w:tc>
          <w:tcPr>
            <w:tcW w:w="1701" w:type="dxa"/>
            <w:vAlign w:val="center"/>
          </w:tcPr>
          <w:p w:rsidR="008224F9" w:rsidRPr="000115BB" w:rsidRDefault="008224F9" w:rsidP="0030227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224F9" w:rsidRPr="00B00137" w:rsidTr="00B442C7">
        <w:trPr>
          <w:trHeight w:val="432"/>
          <w:jc w:val="center"/>
        </w:trPr>
        <w:tc>
          <w:tcPr>
            <w:tcW w:w="1179" w:type="dxa"/>
          </w:tcPr>
          <w:p w:rsidR="008224F9" w:rsidRPr="00B00137" w:rsidRDefault="008224F9" w:rsidP="0030227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60" w:type="dxa"/>
            <w:vAlign w:val="center"/>
          </w:tcPr>
          <w:p w:rsidR="008224F9" w:rsidRPr="00337B1C" w:rsidRDefault="008224F9" w:rsidP="0030227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</w:pPr>
            <w:r w:rsidRPr="00337B1C">
              <w:t>24.11.</w:t>
            </w:r>
            <w:r w:rsidR="009C792A">
              <w:t>20</w:t>
            </w:r>
            <w:r w:rsidRPr="00337B1C">
              <w:t>11</w:t>
            </w:r>
          </w:p>
        </w:tc>
        <w:tc>
          <w:tcPr>
            <w:tcW w:w="5812" w:type="dxa"/>
            <w:vAlign w:val="center"/>
          </w:tcPr>
          <w:p w:rsidR="008224F9" w:rsidRPr="00337B1C" w:rsidRDefault="008224F9" w:rsidP="0030227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</w:pPr>
            <w:r w:rsidRPr="00337B1C">
              <w:t>Formats included for Individual training Record</w:t>
            </w:r>
          </w:p>
        </w:tc>
        <w:tc>
          <w:tcPr>
            <w:tcW w:w="1701" w:type="dxa"/>
            <w:vAlign w:val="center"/>
          </w:tcPr>
          <w:p w:rsidR="008224F9" w:rsidRPr="000115BB" w:rsidRDefault="008224F9" w:rsidP="0030227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224F9" w:rsidRPr="00B00137" w:rsidTr="00077B20">
        <w:trPr>
          <w:trHeight w:val="432"/>
          <w:jc w:val="center"/>
        </w:trPr>
        <w:tc>
          <w:tcPr>
            <w:tcW w:w="1179" w:type="dxa"/>
            <w:vAlign w:val="center"/>
          </w:tcPr>
          <w:p w:rsidR="008224F9" w:rsidRPr="00B00137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1460" w:type="dxa"/>
            <w:vAlign w:val="center"/>
          </w:tcPr>
          <w:p w:rsidR="008224F9" w:rsidRPr="00337B1C" w:rsidRDefault="008224F9" w:rsidP="00077B2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</w:pPr>
            <w:r w:rsidRPr="00337B1C">
              <w:t>15.06.2012</w:t>
            </w:r>
          </w:p>
        </w:tc>
        <w:tc>
          <w:tcPr>
            <w:tcW w:w="5812" w:type="dxa"/>
            <w:vAlign w:val="center"/>
          </w:tcPr>
          <w:p w:rsidR="008224F9" w:rsidRPr="00337B1C" w:rsidRDefault="008224F9" w:rsidP="00302271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</w:pPr>
            <w:r w:rsidRPr="00337B1C">
              <w:t xml:space="preserve">One Format included for Absence </w:t>
            </w:r>
            <w:r>
              <w:t>e</w:t>
            </w:r>
            <w:r w:rsidRPr="00337B1C">
              <w:t>mployees Record</w:t>
            </w:r>
          </w:p>
        </w:tc>
        <w:tc>
          <w:tcPr>
            <w:tcW w:w="1701" w:type="dxa"/>
            <w:vAlign w:val="center"/>
          </w:tcPr>
          <w:p w:rsidR="008224F9" w:rsidRPr="000115BB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224F9" w:rsidRPr="00B00137" w:rsidTr="00077B20">
        <w:trPr>
          <w:trHeight w:val="432"/>
          <w:jc w:val="center"/>
        </w:trPr>
        <w:tc>
          <w:tcPr>
            <w:tcW w:w="1179" w:type="dxa"/>
            <w:vAlign w:val="center"/>
          </w:tcPr>
          <w:p w:rsidR="008224F9" w:rsidRPr="00B00137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1460" w:type="dxa"/>
            <w:vAlign w:val="center"/>
          </w:tcPr>
          <w:p w:rsidR="008224F9" w:rsidRPr="00337B1C" w:rsidRDefault="008224F9" w:rsidP="00077B2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</w:pPr>
            <w:r w:rsidRPr="00337B1C">
              <w:t>01.01.2013</w:t>
            </w:r>
          </w:p>
        </w:tc>
        <w:tc>
          <w:tcPr>
            <w:tcW w:w="5812" w:type="dxa"/>
            <w:vAlign w:val="center"/>
          </w:tcPr>
          <w:p w:rsidR="008224F9" w:rsidRPr="00337B1C" w:rsidRDefault="008224F9" w:rsidP="00302271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</w:pPr>
            <w:r w:rsidRPr="00337B1C">
              <w:t>Training record for all employee included</w:t>
            </w:r>
          </w:p>
        </w:tc>
        <w:tc>
          <w:tcPr>
            <w:tcW w:w="1701" w:type="dxa"/>
            <w:vAlign w:val="center"/>
          </w:tcPr>
          <w:p w:rsidR="008224F9" w:rsidRPr="000115BB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224F9" w:rsidRPr="00B00137" w:rsidTr="00077B20">
        <w:trPr>
          <w:trHeight w:val="432"/>
          <w:jc w:val="center"/>
        </w:trPr>
        <w:tc>
          <w:tcPr>
            <w:tcW w:w="1179" w:type="dxa"/>
            <w:vAlign w:val="center"/>
          </w:tcPr>
          <w:p w:rsidR="008224F9" w:rsidRPr="00B00137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</w:p>
        </w:tc>
        <w:tc>
          <w:tcPr>
            <w:tcW w:w="1460" w:type="dxa"/>
            <w:vAlign w:val="center"/>
          </w:tcPr>
          <w:p w:rsidR="008224F9" w:rsidRPr="00337B1C" w:rsidRDefault="008224F9" w:rsidP="00077B2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</w:pPr>
            <w:r>
              <w:t>15.06.2014</w:t>
            </w:r>
          </w:p>
        </w:tc>
        <w:tc>
          <w:tcPr>
            <w:tcW w:w="5812" w:type="dxa"/>
            <w:vAlign w:val="center"/>
          </w:tcPr>
          <w:p w:rsidR="008224F9" w:rsidRPr="00337B1C" w:rsidRDefault="008224F9" w:rsidP="00302271">
            <w:pPr>
              <w:spacing w:line="276" w:lineRule="auto"/>
            </w:pPr>
            <w:r w:rsidRPr="0051733D">
              <w:t>Formats are the part of SOP. So prepared Separately and more clarity</w:t>
            </w:r>
          </w:p>
        </w:tc>
        <w:tc>
          <w:tcPr>
            <w:tcW w:w="1701" w:type="dxa"/>
            <w:vAlign w:val="center"/>
          </w:tcPr>
          <w:p w:rsidR="008224F9" w:rsidRPr="000115BB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224F9" w:rsidRPr="00B00137" w:rsidTr="00077B20">
        <w:trPr>
          <w:trHeight w:val="432"/>
          <w:jc w:val="center"/>
        </w:trPr>
        <w:tc>
          <w:tcPr>
            <w:tcW w:w="1179" w:type="dxa"/>
            <w:vAlign w:val="center"/>
          </w:tcPr>
          <w:p w:rsidR="008224F9" w:rsidRPr="00B00137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</w:p>
        </w:tc>
        <w:tc>
          <w:tcPr>
            <w:tcW w:w="1460" w:type="dxa"/>
            <w:vAlign w:val="center"/>
          </w:tcPr>
          <w:p w:rsidR="008224F9" w:rsidRPr="00337B1C" w:rsidRDefault="008224F9" w:rsidP="00077B2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</w:pPr>
            <w:r>
              <w:t>01.08.2016</w:t>
            </w:r>
          </w:p>
        </w:tc>
        <w:tc>
          <w:tcPr>
            <w:tcW w:w="5812" w:type="dxa"/>
            <w:vAlign w:val="center"/>
          </w:tcPr>
          <w:p w:rsidR="008224F9" w:rsidRPr="0051733D" w:rsidRDefault="008224F9" w:rsidP="00302271">
            <w:pPr>
              <w:spacing w:line="276" w:lineRule="auto"/>
              <w:jc w:val="both"/>
            </w:pPr>
            <w:r>
              <w:t>SOP revised by rephrased procedure with better clarity.</w:t>
            </w:r>
          </w:p>
        </w:tc>
        <w:tc>
          <w:tcPr>
            <w:tcW w:w="1701" w:type="dxa"/>
            <w:vAlign w:val="center"/>
          </w:tcPr>
          <w:p w:rsidR="008224F9" w:rsidRPr="000115BB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8224F9" w:rsidRPr="00B00137" w:rsidTr="00077B20">
        <w:trPr>
          <w:trHeight w:val="432"/>
          <w:jc w:val="center"/>
        </w:trPr>
        <w:tc>
          <w:tcPr>
            <w:tcW w:w="1179" w:type="dxa"/>
            <w:vAlign w:val="center"/>
          </w:tcPr>
          <w:p w:rsidR="008224F9" w:rsidRPr="00B00137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</w:p>
        </w:tc>
        <w:tc>
          <w:tcPr>
            <w:tcW w:w="1460" w:type="dxa"/>
            <w:vAlign w:val="center"/>
          </w:tcPr>
          <w:p w:rsidR="008224F9" w:rsidRPr="00B00137" w:rsidRDefault="008224F9" w:rsidP="00077B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01.04.2017</w:t>
            </w:r>
          </w:p>
        </w:tc>
        <w:tc>
          <w:tcPr>
            <w:tcW w:w="5812" w:type="dxa"/>
            <w:vAlign w:val="center"/>
          </w:tcPr>
          <w:p w:rsidR="008224F9" w:rsidRPr="00B00137" w:rsidRDefault="008224F9" w:rsidP="003022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SOP revised inline with “SOP-QA-001</w:t>
            </w:r>
            <w:r w:rsidR="000D428F">
              <w:rPr>
                <w:color w:val="000000" w:themeColor="text1"/>
              </w:rPr>
              <w:t>-04</w:t>
            </w:r>
            <w:r>
              <w:rPr>
                <w:color w:val="000000" w:themeColor="text1"/>
              </w:rPr>
              <w:t>”.</w:t>
            </w:r>
          </w:p>
        </w:tc>
        <w:tc>
          <w:tcPr>
            <w:tcW w:w="1701" w:type="dxa"/>
            <w:vAlign w:val="center"/>
          </w:tcPr>
          <w:p w:rsidR="008224F9" w:rsidRPr="000115BB" w:rsidRDefault="008224F9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QA-CRF-014/16</w:t>
            </w:r>
          </w:p>
        </w:tc>
      </w:tr>
      <w:tr w:rsidR="005A02C5" w:rsidRPr="00B00137" w:rsidTr="00077B20">
        <w:trPr>
          <w:trHeight w:val="432"/>
          <w:jc w:val="center"/>
        </w:trPr>
        <w:tc>
          <w:tcPr>
            <w:tcW w:w="1179" w:type="dxa"/>
            <w:vAlign w:val="center"/>
          </w:tcPr>
          <w:p w:rsidR="005A02C5" w:rsidRDefault="005A02C5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08</w:t>
            </w:r>
          </w:p>
        </w:tc>
        <w:tc>
          <w:tcPr>
            <w:tcW w:w="1460" w:type="dxa"/>
            <w:vAlign w:val="center"/>
          </w:tcPr>
          <w:p w:rsidR="005A02C5" w:rsidRDefault="005A02C5" w:rsidP="00077B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01.01.2018</w:t>
            </w:r>
          </w:p>
        </w:tc>
        <w:tc>
          <w:tcPr>
            <w:tcW w:w="5812" w:type="dxa"/>
            <w:vAlign w:val="center"/>
          </w:tcPr>
          <w:p w:rsidR="005A02C5" w:rsidRDefault="005A02C5" w:rsidP="003022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SOP format changed make to inline with SOP-QA-01-05</w:t>
            </w:r>
            <w:r w:rsidR="00B442C7">
              <w:rPr>
                <w:color w:val="000000" w:themeColor="text1"/>
              </w:rPr>
              <w:t>.</w:t>
            </w:r>
          </w:p>
        </w:tc>
        <w:tc>
          <w:tcPr>
            <w:tcW w:w="1701" w:type="dxa"/>
            <w:vAlign w:val="center"/>
          </w:tcPr>
          <w:p w:rsidR="005A02C5" w:rsidRDefault="005A02C5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</w:t>
            </w:r>
            <w:r>
              <w:rPr>
                <w:color w:val="000000" w:themeColor="text1"/>
              </w:rPr>
              <w:br/>
              <w:t>17037</w:t>
            </w:r>
          </w:p>
        </w:tc>
      </w:tr>
      <w:tr w:rsidR="009C792A" w:rsidRPr="00B00137" w:rsidTr="00077B20">
        <w:trPr>
          <w:trHeight w:val="432"/>
          <w:jc w:val="center"/>
        </w:trPr>
        <w:tc>
          <w:tcPr>
            <w:tcW w:w="1179" w:type="dxa"/>
            <w:vAlign w:val="center"/>
          </w:tcPr>
          <w:p w:rsidR="009C792A" w:rsidRDefault="009C792A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</w:t>
            </w:r>
          </w:p>
        </w:tc>
        <w:tc>
          <w:tcPr>
            <w:tcW w:w="1460" w:type="dxa"/>
            <w:vAlign w:val="center"/>
          </w:tcPr>
          <w:p w:rsidR="009C792A" w:rsidRDefault="00B442C7" w:rsidP="00077B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12.04.2018</w:t>
            </w:r>
          </w:p>
        </w:tc>
        <w:tc>
          <w:tcPr>
            <w:tcW w:w="5812" w:type="dxa"/>
            <w:vAlign w:val="center"/>
          </w:tcPr>
          <w:p w:rsidR="009C792A" w:rsidRDefault="009C792A" w:rsidP="0057563A">
            <w:pPr>
              <w:pStyle w:val="ListParagraph"/>
              <w:numPr>
                <w:ilvl w:val="0"/>
                <w:numId w:val="3"/>
              </w:numPr>
              <w:ind w:left="461" w:hanging="425"/>
              <w:rPr>
                <w:color w:val="000000" w:themeColor="text1"/>
              </w:rPr>
            </w:pPr>
            <w:r w:rsidRPr="009C792A">
              <w:rPr>
                <w:color w:val="000000" w:themeColor="text1"/>
              </w:rPr>
              <w:t>Tracking of training procedure introduced</w:t>
            </w:r>
            <w:r>
              <w:rPr>
                <w:color w:val="000000" w:themeColor="text1"/>
              </w:rPr>
              <w:t>.</w:t>
            </w:r>
          </w:p>
          <w:p w:rsidR="009C792A" w:rsidRPr="00B442C7" w:rsidRDefault="00142E97" w:rsidP="0057563A">
            <w:pPr>
              <w:pStyle w:val="ListParagraph"/>
              <w:numPr>
                <w:ilvl w:val="0"/>
                <w:numId w:val="3"/>
              </w:numPr>
              <w:ind w:left="461" w:hanging="425"/>
              <w:rPr>
                <w:color w:val="000000" w:themeColor="text1"/>
              </w:rPr>
            </w:pPr>
            <w:r>
              <w:rPr>
                <w:color w:val="000000"/>
              </w:rPr>
              <w:t xml:space="preserve">List of Training </w:t>
            </w:r>
            <w:r w:rsidRPr="009C792A">
              <w:rPr>
                <w:color w:val="000000"/>
              </w:rPr>
              <w:t>Absentees and Reschedule</w:t>
            </w:r>
            <w:r>
              <w:rPr>
                <w:color w:val="000000"/>
              </w:rPr>
              <w:t xml:space="preserve"> details</w:t>
            </w:r>
            <w:r w:rsidR="009C792A">
              <w:rPr>
                <w:color w:val="000000"/>
              </w:rPr>
              <w:t xml:space="preserve"> format introduced</w:t>
            </w:r>
            <w:r w:rsidR="00B442C7">
              <w:rPr>
                <w:color w:val="000000"/>
              </w:rPr>
              <w:t>.</w:t>
            </w:r>
          </w:p>
          <w:p w:rsidR="00B442C7" w:rsidRPr="00434843" w:rsidRDefault="00B442C7" w:rsidP="0057563A">
            <w:pPr>
              <w:pStyle w:val="ListParagraph"/>
              <w:numPr>
                <w:ilvl w:val="0"/>
                <w:numId w:val="3"/>
              </w:numPr>
              <w:ind w:left="461" w:hanging="425"/>
              <w:rPr>
                <w:color w:val="000000" w:themeColor="text1"/>
              </w:rPr>
            </w:pPr>
            <w:r>
              <w:rPr>
                <w:color w:val="000000"/>
              </w:rPr>
              <w:t>Training card colour code practices was defined.</w:t>
            </w:r>
          </w:p>
          <w:p w:rsidR="00434843" w:rsidRPr="009C792A" w:rsidRDefault="00434843" w:rsidP="0057563A">
            <w:pPr>
              <w:pStyle w:val="ListParagraph"/>
              <w:numPr>
                <w:ilvl w:val="0"/>
                <w:numId w:val="3"/>
              </w:numPr>
              <w:ind w:left="461" w:hanging="425"/>
              <w:rPr>
                <w:color w:val="000000" w:themeColor="text1"/>
              </w:rPr>
            </w:pPr>
            <w:r>
              <w:rPr>
                <w:bCs/>
                <w:iCs/>
              </w:rPr>
              <w:t>Altogether procedure has been rephrased for better clarity.</w:t>
            </w:r>
          </w:p>
        </w:tc>
        <w:tc>
          <w:tcPr>
            <w:tcW w:w="1701" w:type="dxa"/>
            <w:vAlign w:val="center"/>
          </w:tcPr>
          <w:p w:rsidR="00B442C7" w:rsidRDefault="00B442C7" w:rsidP="00077B20">
            <w:pPr>
              <w:jc w:val="center"/>
              <w:rPr>
                <w:color w:val="000000" w:themeColor="text1"/>
              </w:rPr>
            </w:pPr>
            <w:r w:rsidRPr="00B442C7">
              <w:rPr>
                <w:color w:val="000000" w:themeColor="text1"/>
              </w:rPr>
              <w:t>CCF/GEN/</w:t>
            </w:r>
          </w:p>
          <w:p w:rsidR="009C792A" w:rsidRDefault="00B442C7" w:rsidP="00077B20">
            <w:pPr>
              <w:jc w:val="center"/>
              <w:rPr>
                <w:color w:val="000000" w:themeColor="text1"/>
              </w:rPr>
            </w:pPr>
            <w:r w:rsidRPr="00B442C7">
              <w:rPr>
                <w:color w:val="000000" w:themeColor="text1"/>
              </w:rPr>
              <w:t>18006</w:t>
            </w:r>
          </w:p>
        </w:tc>
      </w:tr>
      <w:tr w:rsidR="0048052D" w:rsidRPr="00B00137" w:rsidTr="00077B20">
        <w:trPr>
          <w:trHeight w:val="432"/>
          <w:jc w:val="center"/>
        </w:trPr>
        <w:tc>
          <w:tcPr>
            <w:tcW w:w="1179" w:type="dxa"/>
            <w:vAlign w:val="center"/>
          </w:tcPr>
          <w:p w:rsidR="0048052D" w:rsidRDefault="0048052D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460" w:type="dxa"/>
            <w:vAlign w:val="center"/>
          </w:tcPr>
          <w:p w:rsidR="0048052D" w:rsidRDefault="00661EBD" w:rsidP="00077B20">
            <w:pPr>
              <w:rPr>
                <w:color w:val="000000" w:themeColor="text1"/>
              </w:rPr>
            </w:pPr>
            <w:bookmarkStart w:id="0" w:name="_GoBack"/>
            <w:bookmarkEnd w:id="0"/>
            <w:r>
              <w:rPr>
                <w:color w:val="000000" w:themeColor="text1"/>
              </w:rPr>
              <w:t>20.06.2019</w:t>
            </w:r>
          </w:p>
        </w:tc>
        <w:tc>
          <w:tcPr>
            <w:tcW w:w="5812" w:type="dxa"/>
            <w:vAlign w:val="center"/>
          </w:tcPr>
          <w:p w:rsidR="0048052D" w:rsidRDefault="0048052D" w:rsidP="0057563A">
            <w:pPr>
              <w:pStyle w:val="ListParagraph"/>
              <w:numPr>
                <w:ilvl w:val="0"/>
                <w:numId w:val="6"/>
              </w:numPr>
              <w:ind w:left="461" w:hanging="42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absentees tracking against the targeted participants and its training completion procedure elaborated.</w:t>
            </w:r>
          </w:p>
          <w:p w:rsidR="009C1845" w:rsidRPr="009C1845" w:rsidRDefault="009C1845" w:rsidP="0057563A">
            <w:pPr>
              <w:pStyle w:val="ListParagraph"/>
              <w:numPr>
                <w:ilvl w:val="0"/>
                <w:numId w:val="6"/>
              </w:numPr>
              <w:ind w:left="461" w:hanging="425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Remarks column included in “</w:t>
            </w:r>
            <w:r w:rsidRPr="009C1845">
              <w:rPr>
                <w:color w:val="000000" w:themeColor="text1"/>
              </w:rPr>
              <w:t>List of Training Absentees and Reschedule details</w:t>
            </w:r>
            <w:r>
              <w:rPr>
                <w:color w:val="000000" w:themeColor="text1"/>
              </w:rPr>
              <w:t>” format</w:t>
            </w:r>
            <w:r w:rsidRPr="009C1845">
              <w:rPr>
                <w:color w:val="000000" w:themeColor="text1"/>
              </w:rPr>
              <w:t>.</w:t>
            </w:r>
          </w:p>
          <w:p w:rsidR="009C1845" w:rsidRPr="009C1845" w:rsidRDefault="009C1845" w:rsidP="0057563A">
            <w:pPr>
              <w:pStyle w:val="ListParagraph"/>
              <w:numPr>
                <w:ilvl w:val="0"/>
                <w:numId w:val="6"/>
              </w:numPr>
              <w:ind w:left="461" w:hanging="425"/>
            </w:pPr>
            <w:r w:rsidRPr="009C1845">
              <w:rPr>
                <w:color w:val="000000" w:themeColor="text1"/>
              </w:rPr>
              <w:t xml:space="preserve"> “Questionnaire” (QA022-FM027) Format was removed</w:t>
            </w:r>
            <w:r>
              <w:t>.</w:t>
            </w:r>
          </w:p>
        </w:tc>
        <w:tc>
          <w:tcPr>
            <w:tcW w:w="1701" w:type="dxa"/>
            <w:vAlign w:val="center"/>
          </w:tcPr>
          <w:p w:rsidR="00661EBD" w:rsidRDefault="00661EBD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</w:t>
            </w:r>
          </w:p>
          <w:p w:rsidR="0048052D" w:rsidRPr="00B442C7" w:rsidRDefault="00661EBD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19011</w:t>
            </w:r>
          </w:p>
        </w:tc>
      </w:tr>
      <w:tr w:rsidR="00295B67" w:rsidRPr="00B00137" w:rsidTr="00077B20">
        <w:trPr>
          <w:trHeight w:val="432"/>
          <w:jc w:val="center"/>
        </w:trPr>
        <w:tc>
          <w:tcPr>
            <w:tcW w:w="1179" w:type="dxa"/>
            <w:vAlign w:val="center"/>
          </w:tcPr>
          <w:p w:rsidR="00295B67" w:rsidRDefault="00295B67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460" w:type="dxa"/>
            <w:vAlign w:val="center"/>
          </w:tcPr>
          <w:p w:rsidR="00295B67" w:rsidRDefault="00000BB8" w:rsidP="00000B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  <w:r w:rsidR="00295B67">
              <w:rPr>
                <w:color w:val="000000" w:themeColor="text1"/>
              </w:rPr>
              <w:t>.08.2019</w:t>
            </w:r>
          </w:p>
        </w:tc>
        <w:tc>
          <w:tcPr>
            <w:tcW w:w="5812" w:type="dxa"/>
            <w:vAlign w:val="center"/>
          </w:tcPr>
          <w:p w:rsidR="00410859" w:rsidRDefault="00295B67" w:rsidP="00295B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 </w:t>
            </w:r>
            <w:r w:rsidR="00410859">
              <w:rPr>
                <w:color w:val="000000" w:themeColor="text1"/>
              </w:rPr>
              <w:t>Induction book issue procedure is included as 5.3.6, 5.3.7</w:t>
            </w:r>
          </w:p>
          <w:p w:rsidR="00295B67" w:rsidRPr="00295B67" w:rsidRDefault="00410859" w:rsidP="0041085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</w:t>
            </w:r>
            <w:r w:rsidR="00295B67">
              <w:rPr>
                <w:color w:val="000000" w:themeColor="text1"/>
              </w:rPr>
              <w:t>Resigned employee Induction book retrieval procedure included as 5.3.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1701" w:type="dxa"/>
            <w:vAlign w:val="center"/>
          </w:tcPr>
          <w:p w:rsidR="00BD3E08" w:rsidRDefault="00BD3E08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</w:t>
            </w:r>
          </w:p>
          <w:p w:rsidR="00295B67" w:rsidRDefault="00BD3E08" w:rsidP="00077B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1903</w:t>
            </w:r>
            <w:r w:rsidR="00670ABE">
              <w:rPr>
                <w:color w:val="000000" w:themeColor="text1"/>
              </w:rPr>
              <w:t>1</w:t>
            </w:r>
          </w:p>
        </w:tc>
      </w:tr>
    </w:tbl>
    <w:p w:rsidR="009D6DB8" w:rsidRPr="00D024ED" w:rsidRDefault="009D6DB8" w:rsidP="00302271">
      <w:pPr>
        <w:jc w:val="both"/>
        <w:rPr>
          <w:color w:val="000000" w:themeColor="text1"/>
          <w:sz w:val="10"/>
        </w:rPr>
      </w:pPr>
    </w:p>
    <w:sectPr w:rsidR="009D6DB8" w:rsidRPr="00D024ED" w:rsidSect="001F3C5F">
      <w:headerReference w:type="default" r:id="rId8"/>
      <w:footerReference w:type="default" r:id="rId9"/>
      <w:headerReference w:type="first" r:id="rId10"/>
      <w:footerReference w:type="first" r:id="rId11"/>
      <w:pgSz w:w="12242" w:h="15842" w:code="1"/>
      <w:pgMar w:top="1440" w:right="1021" w:bottom="811" w:left="1247" w:header="794" w:footer="73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E61" w:rsidRDefault="007C1E61">
      <w:r>
        <w:separator/>
      </w:r>
    </w:p>
  </w:endnote>
  <w:endnote w:type="continuationSeparator" w:id="1">
    <w:p w:rsidR="007C1E61" w:rsidRDefault="007C1E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490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35"/>
      <w:gridCol w:w="2740"/>
      <w:gridCol w:w="2845"/>
      <w:gridCol w:w="2970"/>
    </w:tblGrid>
    <w:tr w:rsidR="005251EA" w:rsidRPr="00E90738" w:rsidTr="00B442C7">
      <w:trPr>
        <w:trHeight w:val="346"/>
        <w:jc w:val="center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B442C7">
      <w:trPr>
        <w:trHeight w:val="648"/>
        <w:jc w:val="center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251EA" w:rsidRPr="00E90738" w:rsidTr="00B442C7">
      <w:trPr>
        <w:trHeight w:val="374"/>
        <w:jc w:val="center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5251EA" w:rsidRPr="0029058A" w:rsidRDefault="003554D3" w:rsidP="006E21D7">
          <w:pPr>
            <w:tabs>
              <w:tab w:val="center" w:pos="4320"/>
              <w:tab w:val="right" w:pos="8640"/>
            </w:tabs>
            <w:jc w:val="center"/>
          </w:pPr>
          <w:r>
            <w:t>R. Pallavi</w:t>
          </w:r>
        </w:p>
      </w:tc>
      <w:tc>
        <w:tcPr>
          <w:tcW w:w="2753" w:type="dxa"/>
          <w:vAlign w:val="center"/>
        </w:tcPr>
        <w:p w:rsidR="005251EA" w:rsidRPr="0029058A" w:rsidRDefault="003554D3" w:rsidP="006E21D7">
          <w:pPr>
            <w:jc w:val="center"/>
          </w:pPr>
          <w:r>
            <w:t>V. Sathish</w:t>
          </w:r>
        </w:p>
      </w:tc>
      <w:tc>
        <w:tcPr>
          <w:tcW w:w="2874" w:type="dxa"/>
          <w:vAlign w:val="center"/>
        </w:tcPr>
        <w:p w:rsidR="005251EA" w:rsidRPr="0029058A" w:rsidRDefault="00B442C7" w:rsidP="006E21D7">
          <w:pPr>
            <w:jc w:val="center"/>
          </w:pPr>
          <w:r>
            <w:t>N. Sreedhar</w:t>
          </w:r>
        </w:p>
      </w:tc>
    </w:tr>
    <w:tr w:rsidR="005251EA" w:rsidRPr="00E90738" w:rsidTr="00B442C7">
      <w:trPr>
        <w:trHeight w:val="374"/>
        <w:jc w:val="center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  <w:tc>
        <w:tcPr>
          <w:tcW w:w="2874" w:type="dxa"/>
          <w:vAlign w:val="center"/>
        </w:tcPr>
        <w:p w:rsidR="005251EA" w:rsidRPr="0029058A" w:rsidRDefault="003554D3" w:rsidP="006E21D7">
          <w:pPr>
            <w:jc w:val="center"/>
          </w:pPr>
          <w:r>
            <w:t>Quality</w:t>
          </w:r>
        </w:p>
      </w:tc>
    </w:tr>
  </w:tbl>
  <w:p w:rsidR="005251EA" w:rsidRPr="00787815" w:rsidRDefault="005E7F3D" w:rsidP="005251EA">
    <w:pPr>
      <w:pStyle w:val="Footer"/>
      <w:ind w:left="-504"/>
    </w:pPr>
    <w:r>
      <w:t xml:space="preserve">    </w:t>
    </w:r>
    <w:r w:rsidR="00787815" w:rsidRPr="00787815">
      <w:t>QA001</w:t>
    </w:r>
    <w:r w:rsidR="00787815">
      <w:t>-FM139-0</w:t>
    </w:r>
    <w:r w:rsidR="00395396"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E61" w:rsidRDefault="007C1E61">
      <w:r>
        <w:separator/>
      </w:r>
    </w:p>
  </w:footnote>
  <w:footnote w:type="continuationSeparator" w:id="1">
    <w:p w:rsidR="007C1E61" w:rsidRDefault="007C1E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205"/>
      <w:gridCol w:w="1720"/>
      <w:gridCol w:w="2483"/>
      <w:gridCol w:w="2185"/>
      <w:gridCol w:w="1897"/>
    </w:tblGrid>
    <w:tr w:rsidR="0004260C" w:rsidRPr="007D7C90" w:rsidTr="00302271">
      <w:trPr>
        <w:cantSplit/>
        <w:trHeight w:val="432"/>
      </w:trPr>
      <w:tc>
        <w:tcPr>
          <w:tcW w:w="2133" w:type="dxa"/>
          <w:vMerge w:val="restart"/>
          <w:vAlign w:val="center"/>
        </w:tcPr>
        <w:p w:rsidR="0004260C" w:rsidRPr="007D7C90" w:rsidRDefault="00395396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noProof/>
              <w:sz w:val="30"/>
              <w:lang w:val="en-IN" w:eastAsia="en-IN"/>
            </w:rPr>
            <w:drawing>
              <wp:inline distT="0" distB="0" distL="0" distR="0">
                <wp:extent cx="990600" cy="628650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614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302271">
      <w:trPr>
        <w:cantSplit/>
        <w:trHeight w:val="432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993190" w:rsidP="00AC4585">
          <w:r w:rsidRPr="007D7C90">
            <w:t>SOP-QA-0</w:t>
          </w:r>
          <w:r>
            <w:t>22</w:t>
          </w:r>
          <w:r w:rsidR="00295B67">
            <w:t>-11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BD56B0" w:rsidP="00BD56B0">
          <w:pPr>
            <w:jc w:val="center"/>
          </w:pPr>
          <w:r>
            <w:t>14</w:t>
          </w:r>
          <w:r w:rsidR="00661EBD">
            <w:t>.0</w:t>
          </w:r>
          <w:r w:rsidR="00295B67">
            <w:t>8</w:t>
          </w:r>
          <w:r w:rsidR="00661EBD">
            <w:t>.2019</w:t>
          </w:r>
        </w:p>
      </w:tc>
    </w:tr>
    <w:tr w:rsidR="009C792A" w:rsidRPr="007D7C90" w:rsidTr="00302271">
      <w:trPr>
        <w:cantSplit/>
        <w:trHeight w:val="432"/>
      </w:trPr>
      <w:tc>
        <w:tcPr>
          <w:tcW w:w="2133" w:type="dxa"/>
          <w:vMerge/>
          <w:vAlign w:val="center"/>
        </w:tcPr>
        <w:p w:rsidR="009C792A" w:rsidRPr="007D7C90" w:rsidRDefault="009C792A" w:rsidP="00066343"/>
      </w:tc>
      <w:tc>
        <w:tcPr>
          <w:tcW w:w="1665" w:type="dxa"/>
          <w:vAlign w:val="center"/>
        </w:tcPr>
        <w:p w:rsidR="009C792A" w:rsidRPr="007D7C90" w:rsidRDefault="009C792A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9C792A" w:rsidRPr="007D7C90" w:rsidRDefault="009C792A" w:rsidP="005A1090">
          <w:r w:rsidRPr="007D7C90">
            <w:t>SOP-QA-0</w:t>
          </w:r>
          <w:r>
            <w:t>22</w:t>
          </w:r>
          <w:r w:rsidR="00295B67">
            <w:t>-10</w:t>
          </w:r>
        </w:p>
      </w:tc>
      <w:tc>
        <w:tcPr>
          <w:tcW w:w="2115" w:type="dxa"/>
          <w:vAlign w:val="center"/>
        </w:tcPr>
        <w:p w:rsidR="009C792A" w:rsidRPr="007D7C90" w:rsidRDefault="009C792A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9C792A" w:rsidRPr="007D7C90" w:rsidRDefault="00661EBD" w:rsidP="00BD56B0">
          <w:pPr>
            <w:jc w:val="center"/>
          </w:pPr>
          <w:r>
            <w:t>1</w:t>
          </w:r>
          <w:r w:rsidR="00BD56B0">
            <w:t>3</w:t>
          </w:r>
          <w:r>
            <w:t>.0</w:t>
          </w:r>
          <w:r w:rsidR="00295B67">
            <w:t>8</w:t>
          </w:r>
          <w:r>
            <w:t>.2022</w:t>
          </w:r>
        </w:p>
      </w:tc>
    </w:tr>
    <w:tr w:rsidR="009C792A" w:rsidRPr="007D7C90" w:rsidTr="00302271">
      <w:trPr>
        <w:cantSplit/>
        <w:trHeight w:val="432"/>
      </w:trPr>
      <w:tc>
        <w:tcPr>
          <w:tcW w:w="2133" w:type="dxa"/>
          <w:vMerge/>
          <w:vAlign w:val="center"/>
        </w:tcPr>
        <w:p w:rsidR="009C792A" w:rsidRPr="007D7C90" w:rsidRDefault="009C792A" w:rsidP="00066343"/>
      </w:tc>
      <w:tc>
        <w:tcPr>
          <w:tcW w:w="1665" w:type="dxa"/>
          <w:vAlign w:val="center"/>
        </w:tcPr>
        <w:p w:rsidR="009C792A" w:rsidRPr="007D7C90" w:rsidRDefault="009C792A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9C792A" w:rsidRPr="007D7C90" w:rsidRDefault="009C792A" w:rsidP="00066343">
          <w:r w:rsidRPr="007D7C90">
            <w:t>Quality Assurance</w:t>
          </w:r>
        </w:p>
      </w:tc>
      <w:tc>
        <w:tcPr>
          <w:tcW w:w="2115" w:type="dxa"/>
          <w:vAlign w:val="center"/>
        </w:tcPr>
        <w:p w:rsidR="009C792A" w:rsidRPr="007D7C90" w:rsidRDefault="009C792A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9C792A" w:rsidRPr="007D7C90" w:rsidRDefault="001E029C" w:rsidP="00066343">
          <w:pPr>
            <w:jc w:val="center"/>
          </w:pPr>
          <w:r>
            <w:fldChar w:fldCharType="begin"/>
          </w:r>
          <w:r w:rsidR="004F2167">
            <w:instrText xml:space="preserve"> PAGE </w:instrText>
          </w:r>
          <w:r>
            <w:fldChar w:fldCharType="separate"/>
          </w:r>
          <w:r w:rsidR="00000BB8">
            <w:rPr>
              <w:noProof/>
            </w:rPr>
            <w:t>10</w:t>
          </w:r>
          <w:r>
            <w:rPr>
              <w:noProof/>
            </w:rPr>
            <w:fldChar w:fldCharType="end"/>
          </w:r>
          <w:r w:rsidR="009C792A" w:rsidRPr="007D7C90">
            <w:t xml:space="preserve"> of </w:t>
          </w:r>
          <w:r>
            <w:fldChar w:fldCharType="begin"/>
          </w:r>
          <w:r w:rsidR="004F2167">
            <w:instrText xml:space="preserve"> NUMPAGES </w:instrText>
          </w:r>
          <w:r>
            <w:fldChar w:fldCharType="separate"/>
          </w:r>
          <w:r w:rsidR="00000BB8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  <w:tr w:rsidR="009C792A" w:rsidRPr="007D7C90" w:rsidTr="00302271">
      <w:trPr>
        <w:cantSplit/>
        <w:trHeight w:val="432"/>
      </w:trPr>
      <w:tc>
        <w:tcPr>
          <w:tcW w:w="10152" w:type="dxa"/>
          <w:gridSpan w:val="5"/>
          <w:vAlign w:val="center"/>
        </w:tcPr>
        <w:p w:rsidR="009C792A" w:rsidRPr="007D7C90" w:rsidRDefault="009C792A" w:rsidP="006C2483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94336D">
            <w:rPr>
              <w:b/>
              <w:color w:val="000000"/>
            </w:rPr>
            <w:t>PERSONNEL TRAINING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1E029C" w:rsidP="007D7C90">
          <w:pPr>
            <w:jc w:val="center"/>
          </w:pPr>
          <w:r>
            <w:fldChar w:fldCharType="begin"/>
          </w:r>
          <w:r w:rsidR="004F2167">
            <w:instrText xml:space="preserve"> PAGE </w:instrText>
          </w:r>
          <w:r>
            <w:fldChar w:fldCharType="separate"/>
          </w:r>
          <w:r w:rsidR="005251E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7D7C90" w:rsidRPr="007D7C90">
            <w:t xml:space="preserve"> of </w:t>
          </w:r>
          <w:r>
            <w:fldChar w:fldCharType="begin"/>
          </w:r>
          <w:r w:rsidR="004F2167">
            <w:instrText xml:space="preserve"> NUMPAGES </w:instrText>
          </w:r>
          <w:r>
            <w:fldChar w:fldCharType="separate"/>
          </w:r>
          <w:r w:rsidR="00000BB8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A03B4"/>
    <w:multiLevelType w:val="hybridMultilevel"/>
    <w:tmpl w:val="860C1146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">
    <w:nsid w:val="3A7C55D7"/>
    <w:multiLevelType w:val="hybridMultilevel"/>
    <w:tmpl w:val="C7AA7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A1EF3"/>
    <w:multiLevelType w:val="hybridMultilevel"/>
    <w:tmpl w:val="1F8EFD70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>
    <w:nsid w:val="58DA7B83"/>
    <w:multiLevelType w:val="multilevel"/>
    <w:tmpl w:val="EC1A5E6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666450D4"/>
    <w:multiLevelType w:val="hybridMultilevel"/>
    <w:tmpl w:val="C7AA7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516CA"/>
    <w:multiLevelType w:val="multilevel"/>
    <w:tmpl w:val="3E827F6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0BB8"/>
    <w:rsid w:val="00000D20"/>
    <w:rsid w:val="00002CEC"/>
    <w:rsid w:val="00003100"/>
    <w:rsid w:val="000036BD"/>
    <w:rsid w:val="000043BC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047"/>
    <w:rsid w:val="0002390F"/>
    <w:rsid w:val="000244BC"/>
    <w:rsid w:val="00024E7A"/>
    <w:rsid w:val="00025D3C"/>
    <w:rsid w:val="0002653F"/>
    <w:rsid w:val="00026C2A"/>
    <w:rsid w:val="0002789C"/>
    <w:rsid w:val="00030477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CBA"/>
    <w:rsid w:val="00034DAB"/>
    <w:rsid w:val="000355BA"/>
    <w:rsid w:val="00036046"/>
    <w:rsid w:val="00036629"/>
    <w:rsid w:val="00037471"/>
    <w:rsid w:val="000379D1"/>
    <w:rsid w:val="00041EB1"/>
    <w:rsid w:val="000423A4"/>
    <w:rsid w:val="0004260C"/>
    <w:rsid w:val="000426CA"/>
    <w:rsid w:val="00042CDD"/>
    <w:rsid w:val="00044E65"/>
    <w:rsid w:val="00046B62"/>
    <w:rsid w:val="000472A9"/>
    <w:rsid w:val="00047636"/>
    <w:rsid w:val="0004766C"/>
    <w:rsid w:val="00047A3D"/>
    <w:rsid w:val="00047DDA"/>
    <w:rsid w:val="00050557"/>
    <w:rsid w:val="000505E8"/>
    <w:rsid w:val="00051A6A"/>
    <w:rsid w:val="00051D3A"/>
    <w:rsid w:val="000521C8"/>
    <w:rsid w:val="000525EA"/>
    <w:rsid w:val="00053157"/>
    <w:rsid w:val="000533AF"/>
    <w:rsid w:val="00053B20"/>
    <w:rsid w:val="00055AA4"/>
    <w:rsid w:val="00056761"/>
    <w:rsid w:val="00056888"/>
    <w:rsid w:val="000568C6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753"/>
    <w:rsid w:val="0007188B"/>
    <w:rsid w:val="00071B95"/>
    <w:rsid w:val="00072A51"/>
    <w:rsid w:val="00073948"/>
    <w:rsid w:val="00073A20"/>
    <w:rsid w:val="00074D9D"/>
    <w:rsid w:val="00076B89"/>
    <w:rsid w:val="000773A3"/>
    <w:rsid w:val="00077B20"/>
    <w:rsid w:val="00077D90"/>
    <w:rsid w:val="000807D4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0533"/>
    <w:rsid w:val="000A088C"/>
    <w:rsid w:val="000A3DFE"/>
    <w:rsid w:val="000A403F"/>
    <w:rsid w:val="000A4B40"/>
    <w:rsid w:val="000A4C28"/>
    <w:rsid w:val="000A5CFC"/>
    <w:rsid w:val="000A7495"/>
    <w:rsid w:val="000A7758"/>
    <w:rsid w:val="000A77B3"/>
    <w:rsid w:val="000A79AC"/>
    <w:rsid w:val="000B048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07B1"/>
    <w:rsid w:val="000C1087"/>
    <w:rsid w:val="000C163B"/>
    <w:rsid w:val="000C21E1"/>
    <w:rsid w:val="000C263F"/>
    <w:rsid w:val="000C2C1E"/>
    <w:rsid w:val="000C3087"/>
    <w:rsid w:val="000C311E"/>
    <w:rsid w:val="000C33D2"/>
    <w:rsid w:val="000C4010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28F"/>
    <w:rsid w:val="000D4396"/>
    <w:rsid w:val="000D49D3"/>
    <w:rsid w:val="000D4B37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5D04"/>
    <w:rsid w:val="000F7932"/>
    <w:rsid w:val="000F7B64"/>
    <w:rsid w:val="000F7BD7"/>
    <w:rsid w:val="000F7E40"/>
    <w:rsid w:val="001014C7"/>
    <w:rsid w:val="0010193F"/>
    <w:rsid w:val="00101C2A"/>
    <w:rsid w:val="00101E81"/>
    <w:rsid w:val="0010230E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07275"/>
    <w:rsid w:val="00107359"/>
    <w:rsid w:val="00111C68"/>
    <w:rsid w:val="00111E3A"/>
    <w:rsid w:val="00113018"/>
    <w:rsid w:val="00113906"/>
    <w:rsid w:val="00113D8B"/>
    <w:rsid w:val="001146DE"/>
    <w:rsid w:val="00114BEF"/>
    <w:rsid w:val="00115109"/>
    <w:rsid w:val="0011540D"/>
    <w:rsid w:val="00115976"/>
    <w:rsid w:val="00116220"/>
    <w:rsid w:val="00116941"/>
    <w:rsid w:val="001176F2"/>
    <w:rsid w:val="001178BA"/>
    <w:rsid w:val="001204B6"/>
    <w:rsid w:val="00120B93"/>
    <w:rsid w:val="00120DF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5F8B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2E97"/>
    <w:rsid w:val="0014399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2A"/>
    <w:rsid w:val="00146F99"/>
    <w:rsid w:val="00147922"/>
    <w:rsid w:val="00147C2C"/>
    <w:rsid w:val="0015006E"/>
    <w:rsid w:val="001506BD"/>
    <w:rsid w:val="00150992"/>
    <w:rsid w:val="001514AA"/>
    <w:rsid w:val="00151904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3BE5"/>
    <w:rsid w:val="00164730"/>
    <w:rsid w:val="001672DE"/>
    <w:rsid w:val="00170BF4"/>
    <w:rsid w:val="00170E2E"/>
    <w:rsid w:val="001716C9"/>
    <w:rsid w:val="00171C4B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19AA"/>
    <w:rsid w:val="00182889"/>
    <w:rsid w:val="001832CA"/>
    <w:rsid w:val="0018497D"/>
    <w:rsid w:val="00184DCE"/>
    <w:rsid w:val="001861E1"/>
    <w:rsid w:val="00186816"/>
    <w:rsid w:val="00190560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3C8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061"/>
    <w:rsid w:val="001C32F4"/>
    <w:rsid w:val="001C43E7"/>
    <w:rsid w:val="001C45BC"/>
    <w:rsid w:val="001C46B1"/>
    <w:rsid w:val="001C4FF4"/>
    <w:rsid w:val="001C529E"/>
    <w:rsid w:val="001C5363"/>
    <w:rsid w:val="001C5481"/>
    <w:rsid w:val="001C5E4D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029C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6B57"/>
    <w:rsid w:val="001E7242"/>
    <w:rsid w:val="001E7C5B"/>
    <w:rsid w:val="001F0BC0"/>
    <w:rsid w:val="001F0CEE"/>
    <w:rsid w:val="001F0F69"/>
    <w:rsid w:val="001F1E08"/>
    <w:rsid w:val="001F29E5"/>
    <w:rsid w:val="001F3C5F"/>
    <w:rsid w:val="001F3E17"/>
    <w:rsid w:val="001F45BB"/>
    <w:rsid w:val="001F474F"/>
    <w:rsid w:val="001F4A71"/>
    <w:rsid w:val="001F4A98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563"/>
    <w:rsid w:val="00203F79"/>
    <w:rsid w:val="00204543"/>
    <w:rsid w:val="00206CAA"/>
    <w:rsid w:val="00206EEE"/>
    <w:rsid w:val="0021036A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B8D"/>
    <w:rsid w:val="002305C0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5DD3"/>
    <w:rsid w:val="00235F1B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5DF5"/>
    <w:rsid w:val="00246F01"/>
    <w:rsid w:val="0024705C"/>
    <w:rsid w:val="00247321"/>
    <w:rsid w:val="002478AD"/>
    <w:rsid w:val="00247D54"/>
    <w:rsid w:val="00250C10"/>
    <w:rsid w:val="00250FD9"/>
    <w:rsid w:val="002512FD"/>
    <w:rsid w:val="00251787"/>
    <w:rsid w:val="00252B5D"/>
    <w:rsid w:val="00253880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4C89"/>
    <w:rsid w:val="0026521B"/>
    <w:rsid w:val="002676DD"/>
    <w:rsid w:val="002719AA"/>
    <w:rsid w:val="002721D3"/>
    <w:rsid w:val="00272E85"/>
    <w:rsid w:val="002733A8"/>
    <w:rsid w:val="002754D8"/>
    <w:rsid w:val="00275992"/>
    <w:rsid w:val="0027684B"/>
    <w:rsid w:val="00276C6B"/>
    <w:rsid w:val="00277C11"/>
    <w:rsid w:val="00280272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5B67"/>
    <w:rsid w:val="00295DE7"/>
    <w:rsid w:val="00296634"/>
    <w:rsid w:val="00297838"/>
    <w:rsid w:val="00297A87"/>
    <w:rsid w:val="00297D02"/>
    <w:rsid w:val="00297FC5"/>
    <w:rsid w:val="002A023F"/>
    <w:rsid w:val="002A02A4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948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05F"/>
    <w:rsid w:val="002D189E"/>
    <w:rsid w:val="002D2259"/>
    <w:rsid w:val="002D24C8"/>
    <w:rsid w:val="002D3489"/>
    <w:rsid w:val="002D3B4A"/>
    <w:rsid w:val="002D4671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091"/>
    <w:rsid w:val="002F07EE"/>
    <w:rsid w:val="002F0D4E"/>
    <w:rsid w:val="002F0E22"/>
    <w:rsid w:val="002F1887"/>
    <w:rsid w:val="002F1B2F"/>
    <w:rsid w:val="002F307E"/>
    <w:rsid w:val="002F33FF"/>
    <w:rsid w:val="002F3CC5"/>
    <w:rsid w:val="002F3E31"/>
    <w:rsid w:val="002F5126"/>
    <w:rsid w:val="002F5133"/>
    <w:rsid w:val="002F53C4"/>
    <w:rsid w:val="002F707C"/>
    <w:rsid w:val="002F7BE9"/>
    <w:rsid w:val="00300D42"/>
    <w:rsid w:val="00301FB2"/>
    <w:rsid w:val="00302271"/>
    <w:rsid w:val="0030236B"/>
    <w:rsid w:val="003029EE"/>
    <w:rsid w:val="00302A3E"/>
    <w:rsid w:val="00303CDD"/>
    <w:rsid w:val="0030660A"/>
    <w:rsid w:val="00306F77"/>
    <w:rsid w:val="00307C43"/>
    <w:rsid w:val="00307F4C"/>
    <w:rsid w:val="003101A4"/>
    <w:rsid w:val="003108CC"/>
    <w:rsid w:val="00310931"/>
    <w:rsid w:val="003114C3"/>
    <w:rsid w:val="00311672"/>
    <w:rsid w:val="003123DD"/>
    <w:rsid w:val="0031264D"/>
    <w:rsid w:val="003127E7"/>
    <w:rsid w:val="00312E42"/>
    <w:rsid w:val="00313935"/>
    <w:rsid w:val="00313D33"/>
    <w:rsid w:val="003140AA"/>
    <w:rsid w:val="003145AA"/>
    <w:rsid w:val="00314964"/>
    <w:rsid w:val="00314AEE"/>
    <w:rsid w:val="00314B2A"/>
    <w:rsid w:val="003154CA"/>
    <w:rsid w:val="00315565"/>
    <w:rsid w:val="00315890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4C3"/>
    <w:rsid w:val="00325EB0"/>
    <w:rsid w:val="00327339"/>
    <w:rsid w:val="00330084"/>
    <w:rsid w:val="003302F0"/>
    <w:rsid w:val="0033122E"/>
    <w:rsid w:val="003315C8"/>
    <w:rsid w:val="0033207D"/>
    <w:rsid w:val="00332608"/>
    <w:rsid w:val="00332D21"/>
    <w:rsid w:val="00332D4F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E7"/>
    <w:rsid w:val="00344BFA"/>
    <w:rsid w:val="003456C1"/>
    <w:rsid w:val="00345BDA"/>
    <w:rsid w:val="00345D17"/>
    <w:rsid w:val="00345E9E"/>
    <w:rsid w:val="0034678A"/>
    <w:rsid w:val="00347DC5"/>
    <w:rsid w:val="003503FA"/>
    <w:rsid w:val="0035078B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4D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64C5"/>
    <w:rsid w:val="0036795A"/>
    <w:rsid w:val="00370313"/>
    <w:rsid w:val="003708FF"/>
    <w:rsid w:val="00371F9A"/>
    <w:rsid w:val="00372132"/>
    <w:rsid w:val="00372D59"/>
    <w:rsid w:val="00373267"/>
    <w:rsid w:val="00373E91"/>
    <w:rsid w:val="00373EB0"/>
    <w:rsid w:val="0037425B"/>
    <w:rsid w:val="00375113"/>
    <w:rsid w:val="00375A6F"/>
    <w:rsid w:val="003767EB"/>
    <w:rsid w:val="00376D18"/>
    <w:rsid w:val="00376F0B"/>
    <w:rsid w:val="00377876"/>
    <w:rsid w:val="00377E8B"/>
    <w:rsid w:val="00377F3F"/>
    <w:rsid w:val="00380216"/>
    <w:rsid w:val="003804E1"/>
    <w:rsid w:val="00380F84"/>
    <w:rsid w:val="0038139F"/>
    <w:rsid w:val="00381791"/>
    <w:rsid w:val="00382A88"/>
    <w:rsid w:val="00382FAE"/>
    <w:rsid w:val="00383018"/>
    <w:rsid w:val="00383875"/>
    <w:rsid w:val="00383DEC"/>
    <w:rsid w:val="00384220"/>
    <w:rsid w:val="00385133"/>
    <w:rsid w:val="00385A4A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396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6FF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4EBC"/>
    <w:rsid w:val="003B5274"/>
    <w:rsid w:val="003B5541"/>
    <w:rsid w:val="003B580B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D21"/>
    <w:rsid w:val="003C6E68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167"/>
    <w:rsid w:val="003E324A"/>
    <w:rsid w:val="003E4665"/>
    <w:rsid w:val="003E4816"/>
    <w:rsid w:val="003E5B19"/>
    <w:rsid w:val="003E5E3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2264"/>
    <w:rsid w:val="00403183"/>
    <w:rsid w:val="00403B61"/>
    <w:rsid w:val="00403D5D"/>
    <w:rsid w:val="0040518E"/>
    <w:rsid w:val="00405507"/>
    <w:rsid w:val="00405B44"/>
    <w:rsid w:val="00405C26"/>
    <w:rsid w:val="00406968"/>
    <w:rsid w:val="00406F79"/>
    <w:rsid w:val="00407D00"/>
    <w:rsid w:val="00407D16"/>
    <w:rsid w:val="00410859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16884"/>
    <w:rsid w:val="004205B0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616"/>
    <w:rsid w:val="00431AAD"/>
    <w:rsid w:val="004330CA"/>
    <w:rsid w:val="004337E9"/>
    <w:rsid w:val="0043453F"/>
    <w:rsid w:val="00434843"/>
    <w:rsid w:val="00435F1C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3D5A"/>
    <w:rsid w:val="00444CEB"/>
    <w:rsid w:val="004455EF"/>
    <w:rsid w:val="004459D9"/>
    <w:rsid w:val="00446003"/>
    <w:rsid w:val="0044641A"/>
    <w:rsid w:val="004465B8"/>
    <w:rsid w:val="00446B58"/>
    <w:rsid w:val="00447196"/>
    <w:rsid w:val="0044757D"/>
    <w:rsid w:val="00447618"/>
    <w:rsid w:val="004476A5"/>
    <w:rsid w:val="004507F2"/>
    <w:rsid w:val="00450850"/>
    <w:rsid w:val="00452509"/>
    <w:rsid w:val="0045278F"/>
    <w:rsid w:val="00453EB5"/>
    <w:rsid w:val="00454010"/>
    <w:rsid w:val="00454192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5245"/>
    <w:rsid w:val="004672E5"/>
    <w:rsid w:val="00470EB5"/>
    <w:rsid w:val="0047297D"/>
    <w:rsid w:val="00473E37"/>
    <w:rsid w:val="00473E5B"/>
    <w:rsid w:val="00473F69"/>
    <w:rsid w:val="00474143"/>
    <w:rsid w:val="00474925"/>
    <w:rsid w:val="00475B08"/>
    <w:rsid w:val="00475BCE"/>
    <w:rsid w:val="00476CD8"/>
    <w:rsid w:val="00476D56"/>
    <w:rsid w:val="00477BDF"/>
    <w:rsid w:val="00477C04"/>
    <w:rsid w:val="0048052D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1500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E2"/>
    <w:rsid w:val="004D0EF1"/>
    <w:rsid w:val="004D173A"/>
    <w:rsid w:val="004D1BD0"/>
    <w:rsid w:val="004D3E18"/>
    <w:rsid w:val="004D4174"/>
    <w:rsid w:val="004D47FD"/>
    <w:rsid w:val="004D4AFF"/>
    <w:rsid w:val="004D5446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606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0A62"/>
    <w:rsid w:val="004F0EE0"/>
    <w:rsid w:val="004F1591"/>
    <w:rsid w:val="004F1E8C"/>
    <w:rsid w:val="004F2167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25F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5A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17DF9"/>
    <w:rsid w:val="0052223F"/>
    <w:rsid w:val="005224C7"/>
    <w:rsid w:val="00522D6A"/>
    <w:rsid w:val="005248EA"/>
    <w:rsid w:val="00524B76"/>
    <w:rsid w:val="00524C22"/>
    <w:rsid w:val="00524CCA"/>
    <w:rsid w:val="005251EA"/>
    <w:rsid w:val="005254A1"/>
    <w:rsid w:val="00525A33"/>
    <w:rsid w:val="005261CA"/>
    <w:rsid w:val="00526431"/>
    <w:rsid w:val="00526A8C"/>
    <w:rsid w:val="00527F2D"/>
    <w:rsid w:val="005301D5"/>
    <w:rsid w:val="00530280"/>
    <w:rsid w:val="00531A72"/>
    <w:rsid w:val="00533B4D"/>
    <w:rsid w:val="005341FA"/>
    <w:rsid w:val="00534806"/>
    <w:rsid w:val="00534DF6"/>
    <w:rsid w:val="0053754A"/>
    <w:rsid w:val="0053784E"/>
    <w:rsid w:val="00540071"/>
    <w:rsid w:val="005400F2"/>
    <w:rsid w:val="00540560"/>
    <w:rsid w:val="005405C5"/>
    <w:rsid w:val="00540FD7"/>
    <w:rsid w:val="00541035"/>
    <w:rsid w:val="005411F5"/>
    <w:rsid w:val="00541931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702"/>
    <w:rsid w:val="00550907"/>
    <w:rsid w:val="005513F5"/>
    <w:rsid w:val="005524BE"/>
    <w:rsid w:val="00552509"/>
    <w:rsid w:val="00552A5A"/>
    <w:rsid w:val="00552FBB"/>
    <w:rsid w:val="00552FC2"/>
    <w:rsid w:val="0055322F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6E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563A"/>
    <w:rsid w:val="00576AD1"/>
    <w:rsid w:val="00580129"/>
    <w:rsid w:val="005806F6"/>
    <w:rsid w:val="005817F1"/>
    <w:rsid w:val="00581E85"/>
    <w:rsid w:val="005828C8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46B7"/>
    <w:rsid w:val="00595373"/>
    <w:rsid w:val="0059604D"/>
    <w:rsid w:val="005963D1"/>
    <w:rsid w:val="00597123"/>
    <w:rsid w:val="005978BF"/>
    <w:rsid w:val="005A0143"/>
    <w:rsid w:val="005A01DD"/>
    <w:rsid w:val="005A02C5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EC6"/>
    <w:rsid w:val="005B3EB1"/>
    <w:rsid w:val="005B43F7"/>
    <w:rsid w:val="005B4D47"/>
    <w:rsid w:val="005B5A6E"/>
    <w:rsid w:val="005B5A9B"/>
    <w:rsid w:val="005B7113"/>
    <w:rsid w:val="005B7D79"/>
    <w:rsid w:val="005C14AC"/>
    <w:rsid w:val="005C242A"/>
    <w:rsid w:val="005C34C4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115"/>
    <w:rsid w:val="005C7389"/>
    <w:rsid w:val="005C7BBF"/>
    <w:rsid w:val="005C7D7B"/>
    <w:rsid w:val="005C7F41"/>
    <w:rsid w:val="005C7FB1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78FA"/>
    <w:rsid w:val="005D7D12"/>
    <w:rsid w:val="005E0E3B"/>
    <w:rsid w:val="005E0E8C"/>
    <w:rsid w:val="005E36AB"/>
    <w:rsid w:val="005E3CF3"/>
    <w:rsid w:val="005E4A4B"/>
    <w:rsid w:val="005E5EFD"/>
    <w:rsid w:val="005E7F3D"/>
    <w:rsid w:val="005E7FE0"/>
    <w:rsid w:val="005F000D"/>
    <w:rsid w:val="005F02BD"/>
    <w:rsid w:val="005F0513"/>
    <w:rsid w:val="005F07A7"/>
    <w:rsid w:val="005F21CB"/>
    <w:rsid w:val="005F35B7"/>
    <w:rsid w:val="005F4831"/>
    <w:rsid w:val="005F4A0B"/>
    <w:rsid w:val="005F548B"/>
    <w:rsid w:val="005F5A5D"/>
    <w:rsid w:val="005F5E1B"/>
    <w:rsid w:val="005F5FF6"/>
    <w:rsid w:val="005F6640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5D94"/>
    <w:rsid w:val="00606334"/>
    <w:rsid w:val="00606781"/>
    <w:rsid w:val="0060694A"/>
    <w:rsid w:val="00606BF8"/>
    <w:rsid w:val="006070DE"/>
    <w:rsid w:val="00607CCB"/>
    <w:rsid w:val="00610C34"/>
    <w:rsid w:val="00611225"/>
    <w:rsid w:val="00611252"/>
    <w:rsid w:val="0061185C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51FB"/>
    <w:rsid w:val="00616B1E"/>
    <w:rsid w:val="006202FC"/>
    <w:rsid w:val="006205DB"/>
    <w:rsid w:val="00620940"/>
    <w:rsid w:val="00624221"/>
    <w:rsid w:val="00624AA1"/>
    <w:rsid w:val="00625CA7"/>
    <w:rsid w:val="00627325"/>
    <w:rsid w:val="00627527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AD4"/>
    <w:rsid w:val="00637B35"/>
    <w:rsid w:val="00637CC9"/>
    <w:rsid w:val="00640179"/>
    <w:rsid w:val="00640574"/>
    <w:rsid w:val="0064107A"/>
    <w:rsid w:val="006410E2"/>
    <w:rsid w:val="00641218"/>
    <w:rsid w:val="006427CC"/>
    <w:rsid w:val="0064566C"/>
    <w:rsid w:val="00645732"/>
    <w:rsid w:val="00645B0F"/>
    <w:rsid w:val="00646B68"/>
    <w:rsid w:val="00646D6B"/>
    <w:rsid w:val="00647C04"/>
    <w:rsid w:val="006513E3"/>
    <w:rsid w:val="006516A4"/>
    <w:rsid w:val="0065191E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1711"/>
    <w:rsid w:val="00661EBD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ABE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4ED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4F2"/>
    <w:rsid w:val="006B2ADA"/>
    <w:rsid w:val="006B3C54"/>
    <w:rsid w:val="006B3CFC"/>
    <w:rsid w:val="006B4F2E"/>
    <w:rsid w:val="006B56EB"/>
    <w:rsid w:val="006B5953"/>
    <w:rsid w:val="006B5A5B"/>
    <w:rsid w:val="006B65B2"/>
    <w:rsid w:val="006B67EA"/>
    <w:rsid w:val="006B713F"/>
    <w:rsid w:val="006C1399"/>
    <w:rsid w:val="006C1ACD"/>
    <w:rsid w:val="006C2049"/>
    <w:rsid w:val="006C2208"/>
    <w:rsid w:val="006C2483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1EC0"/>
    <w:rsid w:val="006D25D0"/>
    <w:rsid w:val="006D3E42"/>
    <w:rsid w:val="006D4533"/>
    <w:rsid w:val="006D46BD"/>
    <w:rsid w:val="006D5071"/>
    <w:rsid w:val="006D57D6"/>
    <w:rsid w:val="006D5F8A"/>
    <w:rsid w:val="006D60F8"/>
    <w:rsid w:val="006D7C2D"/>
    <w:rsid w:val="006D7F31"/>
    <w:rsid w:val="006E0899"/>
    <w:rsid w:val="006E1069"/>
    <w:rsid w:val="006E138B"/>
    <w:rsid w:val="006E1883"/>
    <w:rsid w:val="006E2FA7"/>
    <w:rsid w:val="006E3B74"/>
    <w:rsid w:val="006E46BC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17D2"/>
    <w:rsid w:val="00702152"/>
    <w:rsid w:val="007027DE"/>
    <w:rsid w:val="00702D14"/>
    <w:rsid w:val="0070365E"/>
    <w:rsid w:val="00703D42"/>
    <w:rsid w:val="007071E2"/>
    <w:rsid w:val="007077A8"/>
    <w:rsid w:val="00710DC4"/>
    <w:rsid w:val="007111C9"/>
    <w:rsid w:val="00711339"/>
    <w:rsid w:val="0071272A"/>
    <w:rsid w:val="00713B0B"/>
    <w:rsid w:val="007143DF"/>
    <w:rsid w:val="00715BE0"/>
    <w:rsid w:val="0071644D"/>
    <w:rsid w:val="00716812"/>
    <w:rsid w:val="007169EA"/>
    <w:rsid w:val="00716E33"/>
    <w:rsid w:val="00716EDD"/>
    <w:rsid w:val="00717264"/>
    <w:rsid w:val="00717F16"/>
    <w:rsid w:val="00720E68"/>
    <w:rsid w:val="0072131B"/>
    <w:rsid w:val="00721DD2"/>
    <w:rsid w:val="00721ECA"/>
    <w:rsid w:val="00721F29"/>
    <w:rsid w:val="0072214F"/>
    <w:rsid w:val="00722B47"/>
    <w:rsid w:val="00722B8A"/>
    <w:rsid w:val="007240E1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46EE"/>
    <w:rsid w:val="00735943"/>
    <w:rsid w:val="007400EB"/>
    <w:rsid w:val="00740BFA"/>
    <w:rsid w:val="0074141E"/>
    <w:rsid w:val="007423C4"/>
    <w:rsid w:val="00742E6A"/>
    <w:rsid w:val="007436C1"/>
    <w:rsid w:val="00743B00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6169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02C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87815"/>
    <w:rsid w:val="0079003F"/>
    <w:rsid w:val="00790263"/>
    <w:rsid w:val="00790C1C"/>
    <w:rsid w:val="00791830"/>
    <w:rsid w:val="0079216C"/>
    <w:rsid w:val="00792CF9"/>
    <w:rsid w:val="0079393E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556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2912"/>
    <w:rsid w:val="007B2A48"/>
    <w:rsid w:val="007B343F"/>
    <w:rsid w:val="007B3ED2"/>
    <w:rsid w:val="007B43EF"/>
    <w:rsid w:val="007B44C6"/>
    <w:rsid w:val="007B4A8C"/>
    <w:rsid w:val="007B4CD8"/>
    <w:rsid w:val="007B5102"/>
    <w:rsid w:val="007B5140"/>
    <w:rsid w:val="007B54F2"/>
    <w:rsid w:val="007B5E6D"/>
    <w:rsid w:val="007C09F8"/>
    <w:rsid w:val="007C1218"/>
    <w:rsid w:val="007C1E61"/>
    <w:rsid w:val="007C2040"/>
    <w:rsid w:val="007C20E6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C70E2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10A"/>
    <w:rsid w:val="007E3E99"/>
    <w:rsid w:val="007E4786"/>
    <w:rsid w:val="007E53C0"/>
    <w:rsid w:val="007E6FA3"/>
    <w:rsid w:val="007E75DE"/>
    <w:rsid w:val="007F0B8D"/>
    <w:rsid w:val="007F10D5"/>
    <w:rsid w:val="007F3905"/>
    <w:rsid w:val="007F3951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11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DEB"/>
    <w:rsid w:val="0081739E"/>
    <w:rsid w:val="008176B5"/>
    <w:rsid w:val="00817D22"/>
    <w:rsid w:val="00817D5C"/>
    <w:rsid w:val="00817F33"/>
    <w:rsid w:val="008203B8"/>
    <w:rsid w:val="008218A4"/>
    <w:rsid w:val="00821A9C"/>
    <w:rsid w:val="00821C7F"/>
    <w:rsid w:val="00821E1C"/>
    <w:rsid w:val="008224F9"/>
    <w:rsid w:val="00822D45"/>
    <w:rsid w:val="008239FB"/>
    <w:rsid w:val="00823BBD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520D"/>
    <w:rsid w:val="008355D6"/>
    <w:rsid w:val="0083671F"/>
    <w:rsid w:val="00836E48"/>
    <w:rsid w:val="008376BA"/>
    <w:rsid w:val="00840574"/>
    <w:rsid w:val="008414E7"/>
    <w:rsid w:val="008418A0"/>
    <w:rsid w:val="00841BB1"/>
    <w:rsid w:val="00841C02"/>
    <w:rsid w:val="0084359E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6C84"/>
    <w:rsid w:val="008571AA"/>
    <w:rsid w:val="00857668"/>
    <w:rsid w:val="0086096E"/>
    <w:rsid w:val="00861332"/>
    <w:rsid w:val="00861BB4"/>
    <w:rsid w:val="00862A19"/>
    <w:rsid w:val="0086356A"/>
    <w:rsid w:val="0086366E"/>
    <w:rsid w:val="008642AD"/>
    <w:rsid w:val="0086447B"/>
    <w:rsid w:val="00864A89"/>
    <w:rsid w:val="0086504D"/>
    <w:rsid w:val="008651F1"/>
    <w:rsid w:val="0086689B"/>
    <w:rsid w:val="00866A95"/>
    <w:rsid w:val="00866D6D"/>
    <w:rsid w:val="00866F29"/>
    <w:rsid w:val="008703F4"/>
    <w:rsid w:val="00870543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5D15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63F7"/>
    <w:rsid w:val="00887131"/>
    <w:rsid w:val="00890103"/>
    <w:rsid w:val="00890916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4607"/>
    <w:rsid w:val="008A6206"/>
    <w:rsid w:val="008A6833"/>
    <w:rsid w:val="008A6F3D"/>
    <w:rsid w:val="008A728B"/>
    <w:rsid w:val="008A741C"/>
    <w:rsid w:val="008A747E"/>
    <w:rsid w:val="008A7962"/>
    <w:rsid w:val="008B0B45"/>
    <w:rsid w:val="008B0D7C"/>
    <w:rsid w:val="008B127A"/>
    <w:rsid w:val="008B4372"/>
    <w:rsid w:val="008B4606"/>
    <w:rsid w:val="008B4D51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8F3"/>
    <w:rsid w:val="008D4976"/>
    <w:rsid w:val="008D4A1F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0DA"/>
    <w:rsid w:val="008E4862"/>
    <w:rsid w:val="008E4FFF"/>
    <w:rsid w:val="008E6D4B"/>
    <w:rsid w:val="008E6F8E"/>
    <w:rsid w:val="008E784F"/>
    <w:rsid w:val="008E7F23"/>
    <w:rsid w:val="008F0B3C"/>
    <w:rsid w:val="008F151F"/>
    <w:rsid w:val="008F16B3"/>
    <w:rsid w:val="008F1721"/>
    <w:rsid w:val="008F222C"/>
    <w:rsid w:val="008F5453"/>
    <w:rsid w:val="008F5842"/>
    <w:rsid w:val="008F5F91"/>
    <w:rsid w:val="008F6481"/>
    <w:rsid w:val="00900F35"/>
    <w:rsid w:val="009012A6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413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ADC"/>
    <w:rsid w:val="00914B5D"/>
    <w:rsid w:val="00914D1E"/>
    <w:rsid w:val="009153F9"/>
    <w:rsid w:val="009155AB"/>
    <w:rsid w:val="00915A8D"/>
    <w:rsid w:val="00916B67"/>
    <w:rsid w:val="00916BCC"/>
    <w:rsid w:val="009177B1"/>
    <w:rsid w:val="009209E6"/>
    <w:rsid w:val="009211E7"/>
    <w:rsid w:val="00921469"/>
    <w:rsid w:val="00921943"/>
    <w:rsid w:val="0092218D"/>
    <w:rsid w:val="0092265D"/>
    <w:rsid w:val="00922E15"/>
    <w:rsid w:val="0092332E"/>
    <w:rsid w:val="00923A8C"/>
    <w:rsid w:val="00923DE5"/>
    <w:rsid w:val="009246B2"/>
    <w:rsid w:val="00925740"/>
    <w:rsid w:val="00925A0E"/>
    <w:rsid w:val="00925D2A"/>
    <w:rsid w:val="00926D7E"/>
    <w:rsid w:val="00927923"/>
    <w:rsid w:val="00927AF0"/>
    <w:rsid w:val="00927C75"/>
    <w:rsid w:val="009317DA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3B91"/>
    <w:rsid w:val="00944AF0"/>
    <w:rsid w:val="009466FA"/>
    <w:rsid w:val="0095087D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A8C"/>
    <w:rsid w:val="00957B70"/>
    <w:rsid w:val="00960340"/>
    <w:rsid w:val="009606D9"/>
    <w:rsid w:val="009610C1"/>
    <w:rsid w:val="00961F66"/>
    <w:rsid w:val="00961F9E"/>
    <w:rsid w:val="00962252"/>
    <w:rsid w:val="009622A5"/>
    <w:rsid w:val="00962994"/>
    <w:rsid w:val="00963302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151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190"/>
    <w:rsid w:val="00994054"/>
    <w:rsid w:val="009943F1"/>
    <w:rsid w:val="00994D07"/>
    <w:rsid w:val="00995454"/>
    <w:rsid w:val="00995F76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B01C2"/>
    <w:rsid w:val="009B0427"/>
    <w:rsid w:val="009B0F28"/>
    <w:rsid w:val="009B1A49"/>
    <w:rsid w:val="009B1C6A"/>
    <w:rsid w:val="009B2A0A"/>
    <w:rsid w:val="009B2C73"/>
    <w:rsid w:val="009B3589"/>
    <w:rsid w:val="009B3874"/>
    <w:rsid w:val="009B45F4"/>
    <w:rsid w:val="009B5483"/>
    <w:rsid w:val="009B64EA"/>
    <w:rsid w:val="009B6626"/>
    <w:rsid w:val="009B7147"/>
    <w:rsid w:val="009C0593"/>
    <w:rsid w:val="009C13A0"/>
    <w:rsid w:val="009C1845"/>
    <w:rsid w:val="009C1AE5"/>
    <w:rsid w:val="009C26A1"/>
    <w:rsid w:val="009C2D06"/>
    <w:rsid w:val="009C3256"/>
    <w:rsid w:val="009C36A9"/>
    <w:rsid w:val="009C3BA6"/>
    <w:rsid w:val="009C4132"/>
    <w:rsid w:val="009C4DF6"/>
    <w:rsid w:val="009C58E1"/>
    <w:rsid w:val="009C5997"/>
    <w:rsid w:val="009C5BDA"/>
    <w:rsid w:val="009C66C3"/>
    <w:rsid w:val="009C792A"/>
    <w:rsid w:val="009D0726"/>
    <w:rsid w:val="009D3C26"/>
    <w:rsid w:val="009D58B0"/>
    <w:rsid w:val="009D663B"/>
    <w:rsid w:val="009D69CD"/>
    <w:rsid w:val="009D6DB8"/>
    <w:rsid w:val="009D7900"/>
    <w:rsid w:val="009E0F37"/>
    <w:rsid w:val="009E1F4D"/>
    <w:rsid w:val="009E215E"/>
    <w:rsid w:val="009E2552"/>
    <w:rsid w:val="009E2B9D"/>
    <w:rsid w:val="009E3189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9B7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2544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172B"/>
    <w:rsid w:val="00A2218B"/>
    <w:rsid w:val="00A2286B"/>
    <w:rsid w:val="00A22AAE"/>
    <w:rsid w:val="00A22F85"/>
    <w:rsid w:val="00A23BF6"/>
    <w:rsid w:val="00A24810"/>
    <w:rsid w:val="00A25317"/>
    <w:rsid w:val="00A258DD"/>
    <w:rsid w:val="00A26DFE"/>
    <w:rsid w:val="00A27045"/>
    <w:rsid w:val="00A30E20"/>
    <w:rsid w:val="00A31051"/>
    <w:rsid w:val="00A31D48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5F70"/>
    <w:rsid w:val="00A464B5"/>
    <w:rsid w:val="00A46C7C"/>
    <w:rsid w:val="00A474F7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22EC"/>
    <w:rsid w:val="00A74381"/>
    <w:rsid w:val="00A74A5A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276"/>
    <w:rsid w:val="00A844E6"/>
    <w:rsid w:val="00A84666"/>
    <w:rsid w:val="00A84E7F"/>
    <w:rsid w:val="00A862F6"/>
    <w:rsid w:val="00A864DB"/>
    <w:rsid w:val="00A87EEB"/>
    <w:rsid w:val="00A907CC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3994"/>
    <w:rsid w:val="00AA4741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585"/>
    <w:rsid w:val="00AC4DBE"/>
    <w:rsid w:val="00AC5088"/>
    <w:rsid w:val="00AC6E4A"/>
    <w:rsid w:val="00AC7130"/>
    <w:rsid w:val="00AC7829"/>
    <w:rsid w:val="00AD02A6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824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53DD"/>
    <w:rsid w:val="00B2608A"/>
    <w:rsid w:val="00B263B3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064"/>
    <w:rsid w:val="00B35A3A"/>
    <w:rsid w:val="00B35B26"/>
    <w:rsid w:val="00B35BCA"/>
    <w:rsid w:val="00B367A9"/>
    <w:rsid w:val="00B367D6"/>
    <w:rsid w:val="00B36F72"/>
    <w:rsid w:val="00B37638"/>
    <w:rsid w:val="00B4056A"/>
    <w:rsid w:val="00B40C6A"/>
    <w:rsid w:val="00B41AE8"/>
    <w:rsid w:val="00B43DB1"/>
    <w:rsid w:val="00B442C7"/>
    <w:rsid w:val="00B453DC"/>
    <w:rsid w:val="00B477B6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12DC"/>
    <w:rsid w:val="00B63066"/>
    <w:rsid w:val="00B638CF"/>
    <w:rsid w:val="00B64B15"/>
    <w:rsid w:val="00B672C9"/>
    <w:rsid w:val="00B675C5"/>
    <w:rsid w:val="00B67B33"/>
    <w:rsid w:val="00B70630"/>
    <w:rsid w:val="00B70C23"/>
    <w:rsid w:val="00B7178D"/>
    <w:rsid w:val="00B717DC"/>
    <w:rsid w:val="00B719BF"/>
    <w:rsid w:val="00B72B29"/>
    <w:rsid w:val="00B73B42"/>
    <w:rsid w:val="00B748AC"/>
    <w:rsid w:val="00B74951"/>
    <w:rsid w:val="00B75165"/>
    <w:rsid w:val="00B75EE3"/>
    <w:rsid w:val="00B7624B"/>
    <w:rsid w:val="00B76B87"/>
    <w:rsid w:val="00B77F88"/>
    <w:rsid w:val="00B800A1"/>
    <w:rsid w:val="00B806D0"/>
    <w:rsid w:val="00B8137E"/>
    <w:rsid w:val="00B81571"/>
    <w:rsid w:val="00B81B7E"/>
    <w:rsid w:val="00B822FC"/>
    <w:rsid w:val="00B82638"/>
    <w:rsid w:val="00B826C5"/>
    <w:rsid w:val="00B83F98"/>
    <w:rsid w:val="00B845D3"/>
    <w:rsid w:val="00B8473A"/>
    <w:rsid w:val="00B84AE3"/>
    <w:rsid w:val="00B84DB1"/>
    <w:rsid w:val="00B86EC2"/>
    <w:rsid w:val="00B8708D"/>
    <w:rsid w:val="00B87572"/>
    <w:rsid w:val="00B87591"/>
    <w:rsid w:val="00B87E38"/>
    <w:rsid w:val="00B90776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08"/>
    <w:rsid w:val="00BD3EC2"/>
    <w:rsid w:val="00BD41A5"/>
    <w:rsid w:val="00BD43C0"/>
    <w:rsid w:val="00BD4D29"/>
    <w:rsid w:val="00BD56B0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629"/>
    <w:rsid w:val="00BE6747"/>
    <w:rsid w:val="00BE750F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5FB3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577F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798"/>
    <w:rsid w:val="00C23E15"/>
    <w:rsid w:val="00C23FA2"/>
    <w:rsid w:val="00C23FD9"/>
    <w:rsid w:val="00C253E5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461"/>
    <w:rsid w:val="00C415E1"/>
    <w:rsid w:val="00C42A62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1C60"/>
    <w:rsid w:val="00C53820"/>
    <w:rsid w:val="00C539A9"/>
    <w:rsid w:val="00C5656A"/>
    <w:rsid w:val="00C576D3"/>
    <w:rsid w:val="00C57CD6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0FA4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0D6"/>
    <w:rsid w:val="00C9525D"/>
    <w:rsid w:val="00C956AB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1A8E"/>
    <w:rsid w:val="00CA23AF"/>
    <w:rsid w:val="00CA2BB5"/>
    <w:rsid w:val="00CA3911"/>
    <w:rsid w:val="00CA54AC"/>
    <w:rsid w:val="00CA611C"/>
    <w:rsid w:val="00CA63FF"/>
    <w:rsid w:val="00CA7404"/>
    <w:rsid w:val="00CA7686"/>
    <w:rsid w:val="00CA76C0"/>
    <w:rsid w:val="00CB0203"/>
    <w:rsid w:val="00CB088C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382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11BA"/>
    <w:rsid w:val="00D024ED"/>
    <w:rsid w:val="00D0278B"/>
    <w:rsid w:val="00D0361C"/>
    <w:rsid w:val="00D05930"/>
    <w:rsid w:val="00D0657F"/>
    <w:rsid w:val="00D06CD5"/>
    <w:rsid w:val="00D10076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4CF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655A"/>
    <w:rsid w:val="00D56A7E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38B7"/>
    <w:rsid w:val="00D645FC"/>
    <w:rsid w:val="00D66171"/>
    <w:rsid w:val="00D6674F"/>
    <w:rsid w:val="00D7009C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5C63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1785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01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07E"/>
    <w:rsid w:val="00DF3CB3"/>
    <w:rsid w:val="00DF3E7F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2DD5"/>
    <w:rsid w:val="00E03782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0C0D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975"/>
    <w:rsid w:val="00E35A26"/>
    <w:rsid w:val="00E35FEC"/>
    <w:rsid w:val="00E364F7"/>
    <w:rsid w:val="00E36CD5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24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63EF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4FA4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38C8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5513"/>
    <w:rsid w:val="00ED7D02"/>
    <w:rsid w:val="00EE05C5"/>
    <w:rsid w:val="00EE171B"/>
    <w:rsid w:val="00EE1B61"/>
    <w:rsid w:val="00EE29F0"/>
    <w:rsid w:val="00EE418A"/>
    <w:rsid w:val="00EE454D"/>
    <w:rsid w:val="00EE55B0"/>
    <w:rsid w:val="00EE5914"/>
    <w:rsid w:val="00EE6B6F"/>
    <w:rsid w:val="00EE715C"/>
    <w:rsid w:val="00EE71BA"/>
    <w:rsid w:val="00EE741E"/>
    <w:rsid w:val="00EF19E7"/>
    <w:rsid w:val="00EF2A31"/>
    <w:rsid w:val="00EF2A91"/>
    <w:rsid w:val="00EF2D6A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824"/>
    <w:rsid w:val="00F0294B"/>
    <w:rsid w:val="00F02A35"/>
    <w:rsid w:val="00F037C1"/>
    <w:rsid w:val="00F04969"/>
    <w:rsid w:val="00F05623"/>
    <w:rsid w:val="00F05EA1"/>
    <w:rsid w:val="00F05F71"/>
    <w:rsid w:val="00F068D4"/>
    <w:rsid w:val="00F06A5B"/>
    <w:rsid w:val="00F06E68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5443"/>
    <w:rsid w:val="00F26833"/>
    <w:rsid w:val="00F27038"/>
    <w:rsid w:val="00F272D9"/>
    <w:rsid w:val="00F276BF"/>
    <w:rsid w:val="00F277C4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6B33"/>
    <w:rsid w:val="00F372B5"/>
    <w:rsid w:val="00F3791A"/>
    <w:rsid w:val="00F3795F"/>
    <w:rsid w:val="00F37CBB"/>
    <w:rsid w:val="00F37E72"/>
    <w:rsid w:val="00F37E78"/>
    <w:rsid w:val="00F4066A"/>
    <w:rsid w:val="00F4092E"/>
    <w:rsid w:val="00F40F63"/>
    <w:rsid w:val="00F4153B"/>
    <w:rsid w:val="00F423EC"/>
    <w:rsid w:val="00F425C6"/>
    <w:rsid w:val="00F434FC"/>
    <w:rsid w:val="00F45D88"/>
    <w:rsid w:val="00F46619"/>
    <w:rsid w:val="00F4720C"/>
    <w:rsid w:val="00F47246"/>
    <w:rsid w:val="00F500BC"/>
    <w:rsid w:val="00F50A10"/>
    <w:rsid w:val="00F50BC9"/>
    <w:rsid w:val="00F51B5A"/>
    <w:rsid w:val="00F51E49"/>
    <w:rsid w:val="00F53608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501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6EC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A5C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8C0"/>
    <w:rsid w:val="00FA1CF3"/>
    <w:rsid w:val="00FA21F8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4CE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1DC9"/>
    <w:rsid w:val="00FD3DBD"/>
    <w:rsid w:val="00FD4F49"/>
    <w:rsid w:val="00FD53BD"/>
    <w:rsid w:val="00FD5B16"/>
    <w:rsid w:val="00FD7025"/>
    <w:rsid w:val="00FD7E8E"/>
    <w:rsid w:val="00FE2383"/>
    <w:rsid w:val="00FE23F4"/>
    <w:rsid w:val="00FE2F1A"/>
    <w:rsid w:val="00FE3017"/>
    <w:rsid w:val="00FE3336"/>
    <w:rsid w:val="00FE3D63"/>
    <w:rsid w:val="00FE44DB"/>
    <w:rsid w:val="00FE61E5"/>
    <w:rsid w:val="00FE68A9"/>
    <w:rsid w:val="00FE6DFC"/>
    <w:rsid w:val="00FE7AD6"/>
    <w:rsid w:val="00FF0D97"/>
    <w:rsid w:val="00FF1EE7"/>
    <w:rsid w:val="00FF3423"/>
    <w:rsid w:val="00FF34DB"/>
    <w:rsid w:val="00FF3E4B"/>
    <w:rsid w:val="00FF4A78"/>
    <w:rsid w:val="00FF4AA1"/>
    <w:rsid w:val="00FF58F3"/>
    <w:rsid w:val="00FF5928"/>
    <w:rsid w:val="00FF6CB1"/>
    <w:rsid w:val="00FF73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C4585"/>
    <w:pPr>
      <w:keepNext/>
      <w:spacing w:line="360" w:lineRule="auto"/>
      <w:jc w:val="both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uiPriority w:val="99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091"/>
    <w:rPr>
      <w:color w:val="0000FF" w:themeColor="hyperlink"/>
      <w:u w:val="single"/>
    </w:rPr>
  </w:style>
  <w:style w:type="paragraph" w:styleId="BodyTextIndent3">
    <w:name w:val="Body Text Indent 3"/>
    <w:basedOn w:val="Normal"/>
    <w:link w:val="BodyTextIndent3Char"/>
    <w:rsid w:val="0071681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16812"/>
    <w:rPr>
      <w:sz w:val="16"/>
      <w:szCs w:val="16"/>
    </w:rPr>
  </w:style>
  <w:style w:type="paragraph" w:styleId="BodyText2">
    <w:name w:val="Body Text 2"/>
    <w:basedOn w:val="Normal"/>
    <w:link w:val="BodyText2Char"/>
    <w:rsid w:val="00AC458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C458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C4585"/>
    <w:rPr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C4585"/>
    <w:pPr>
      <w:keepNext/>
      <w:spacing w:line="360" w:lineRule="auto"/>
      <w:jc w:val="both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uiPriority w:val="99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091"/>
    <w:rPr>
      <w:color w:val="0000FF" w:themeColor="hyperlink"/>
      <w:u w:val="single"/>
    </w:rPr>
  </w:style>
  <w:style w:type="paragraph" w:styleId="BodyTextIndent3">
    <w:name w:val="Body Text Indent 3"/>
    <w:basedOn w:val="Normal"/>
    <w:link w:val="BodyTextIndent3Char"/>
    <w:rsid w:val="0071681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16812"/>
    <w:rPr>
      <w:sz w:val="16"/>
      <w:szCs w:val="16"/>
    </w:rPr>
  </w:style>
  <w:style w:type="paragraph" w:styleId="BodyText2">
    <w:name w:val="Body Text 2"/>
    <w:basedOn w:val="Normal"/>
    <w:link w:val="BodyText2Char"/>
    <w:rsid w:val="00AC458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C4585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C4585"/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A38F4-AD53-419A-A8D3-5D5D974EA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1971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13182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QA-1</cp:lastModifiedBy>
  <cp:revision>41</cp:revision>
  <cp:lastPrinted>2019-08-27T11:19:00Z</cp:lastPrinted>
  <dcterms:created xsi:type="dcterms:W3CDTF">2019-07-03T04:35:00Z</dcterms:created>
  <dcterms:modified xsi:type="dcterms:W3CDTF">2019-08-27T11:19:00Z</dcterms:modified>
</cp:coreProperties>
</file>