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816" w:rsidRDefault="00530280" w:rsidP="00DD6CD6">
      <w:pPr>
        <w:numPr>
          <w:ilvl w:val="0"/>
          <w:numId w:val="1"/>
        </w:numPr>
        <w:tabs>
          <w:tab w:val="clear" w:pos="720"/>
        </w:tabs>
        <w:spacing w:line="360" w:lineRule="auto"/>
        <w:jc w:val="both"/>
        <w:rPr>
          <w:color w:val="000000" w:themeColor="text1"/>
        </w:rPr>
      </w:pPr>
      <w:r w:rsidRPr="00B00137">
        <w:rPr>
          <w:b/>
          <w:color w:val="000000" w:themeColor="text1"/>
        </w:rPr>
        <w:t>PURPOSE:</w:t>
      </w:r>
      <w:r w:rsidRPr="00B00137">
        <w:rPr>
          <w:color w:val="000000" w:themeColor="text1"/>
        </w:rPr>
        <w:t xml:space="preserve"> </w:t>
      </w:r>
    </w:p>
    <w:p w:rsidR="00CF0816" w:rsidRPr="00B00137" w:rsidRDefault="00CF0816" w:rsidP="00CF0816">
      <w:pPr>
        <w:spacing w:line="360" w:lineRule="auto"/>
        <w:ind w:left="720"/>
        <w:jc w:val="both"/>
        <w:rPr>
          <w:color w:val="000000" w:themeColor="text1"/>
        </w:rPr>
      </w:pPr>
      <w:r>
        <w:t>To provide a policy for performing the calibration of equipment and instruments used in the testing and manufacturing process.</w:t>
      </w:r>
    </w:p>
    <w:p w:rsidR="00530280" w:rsidRDefault="00530280" w:rsidP="00DD6CD6">
      <w:pPr>
        <w:numPr>
          <w:ilvl w:val="0"/>
          <w:numId w:val="1"/>
        </w:numPr>
        <w:tabs>
          <w:tab w:val="clear" w:pos="720"/>
        </w:tabs>
        <w:spacing w:line="360" w:lineRule="auto"/>
        <w:jc w:val="both"/>
        <w:rPr>
          <w:color w:val="000000" w:themeColor="text1"/>
        </w:rPr>
      </w:pPr>
      <w:r w:rsidRPr="00B00137">
        <w:rPr>
          <w:b/>
          <w:color w:val="000000" w:themeColor="text1"/>
        </w:rPr>
        <w:t>SCOPE:</w:t>
      </w:r>
      <w:r w:rsidRPr="00B00137">
        <w:rPr>
          <w:color w:val="000000" w:themeColor="text1"/>
        </w:rPr>
        <w:t xml:space="preserve"> </w:t>
      </w:r>
    </w:p>
    <w:p w:rsidR="00CF0816" w:rsidRPr="00CF0816" w:rsidRDefault="00CF0816" w:rsidP="00CF0816">
      <w:pPr>
        <w:pStyle w:val="ListParagraph"/>
        <w:tabs>
          <w:tab w:val="left" w:pos="0"/>
          <w:tab w:val="left" w:pos="90"/>
        </w:tabs>
        <w:spacing w:line="360" w:lineRule="auto"/>
        <w:jc w:val="both"/>
      </w:pPr>
      <w:r>
        <w:t>The procedure applies to all the equipment and instruments used at Discovery                       Laboratories Pvt. Ltd.</w:t>
      </w:r>
    </w:p>
    <w:p w:rsidR="00530280" w:rsidRPr="00B00137" w:rsidRDefault="00530280" w:rsidP="00DD6CD6">
      <w:pPr>
        <w:numPr>
          <w:ilvl w:val="0"/>
          <w:numId w:val="1"/>
        </w:numPr>
        <w:tabs>
          <w:tab w:val="clear" w:pos="720"/>
        </w:tabs>
        <w:spacing w:line="360" w:lineRule="auto"/>
        <w:jc w:val="both"/>
        <w:rPr>
          <w:b/>
          <w:color w:val="000000" w:themeColor="text1"/>
        </w:rPr>
      </w:pPr>
      <w:r w:rsidRPr="00B00137">
        <w:rPr>
          <w:b/>
          <w:color w:val="000000" w:themeColor="text1"/>
        </w:rPr>
        <w:t>RESPONSIBILITY:</w:t>
      </w:r>
    </w:p>
    <w:p w:rsidR="00CF0816" w:rsidRPr="00CF0816" w:rsidRDefault="00CF0816" w:rsidP="00DD6CD6">
      <w:pPr>
        <w:numPr>
          <w:ilvl w:val="1"/>
          <w:numId w:val="1"/>
        </w:numPr>
        <w:tabs>
          <w:tab w:val="clear" w:pos="720"/>
          <w:tab w:val="left" w:pos="1170"/>
        </w:tabs>
        <w:spacing w:line="360" w:lineRule="auto"/>
        <w:ind w:left="1170" w:right="-318" w:hanging="450"/>
        <w:jc w:val="both"/>
      </w:pPr>
      <w:r w:rsidRPr="00CF0816">
        <w:rPr>
          <w:color w:val="000000" w:themeColor="text1"/>
        </w:rPr>
        <w:t>It is the responsibility of the relevant Production, Maintenance, Stores and</w:t>
      </w:r>
      <w:r>
        <w:rPr>
          <w:color w:val="000000" w:themeColor="text1"/>
        </w:rPr>
        <w:t xml:space="preserve"> Quality</w:t>
      </w:r>
      <w:r w:rsidRPr="00CF0816">
        <w:rPr>
          <w:color w:val="000000" w:themeColor="text1"/>
        </w:rPr>
        <w:t>C</w:t>
      </w:r>
      <w:r>
        <w:rPr>
          <w:color w:val="000000" w:themeColor="text1"/>
        </w:rPr>
        <w:t xml:space="preserve">ontrol </w:t>
      </w:r>
      <w:r w:rsidRPr="00CF0816">
        <w:rPr>
          <w:color w:val="000000" w:themeColor="text1"/>
        </w:rPr>
        <w:t>departments to establish a calibration programme to all the equipment being used in the manufacturing process and analysis</w:t>
      </w:r>
      <w:r w:rsidR="00472397" w:rsidRPr="00CF0816">
        <w:rPr>
          <w:color w:val="000000" w:themeColor="text1"/>
        </w:rPr>
        <w:t>.</w:t>
      </w:r>
    </w:p>
    <w:p w:rsidR="00CF0816" w:rsidRPr="00CF0816" w:rsidRDefault="00CF0816" w:rsidP="00DD6CD6">
      <w:pPr>
        <w:numPr>
          <w:ilvl w:val="1"/>
          <w:numId w:val="1"/>
        </w:numPr>
        <w:tabs>
          <w:tab w:val="clear" w:pos="720"/>
          <w:tab w:val="left" w:pos="1170"/>
        </w:tabs>
        <w:spacing w:line="360" w:lineRule="auto"/>
        <w:ind w:left="1170" w:right="-318" w:hanging="450"/>
        <w:jc w:val="both"/>
      </w:pPr>
      <w:r>
        <w:t>It is the responsibility of the  relevant department HODs to ensure that all equipment/instruments are calibrated according to their specific schedule and that the details are documented</w:t>
      </w:r>
    </w:p>
    <w:p w:rsidR="004F6097" w:rsidRDefault="004F6097" w:rsidP="00DD6CD6">
      <w:pPr>
        <w:numPr>
          <w:ilvl w:val="0"/>
          <w:numId w:val="1"/>
        </w:numPr>
        <w:tabs>
          <w:tab w:val="clear" w:pos="720"/>
        </w:tabs>
        <w:spacing w:line="360" w:lineRule="auto"/>
        <w:jc w:val="both"/>
        <w:rPr>
          <w:b/>
          <w:caps/>
          <w:color w:val="000000" w:themeColor="text1"/>
        </w:rPr>
      </w:pPr>
      <w:r w:rsidRPr="00B00137">
        <w:rPr>
          <w:b/>
          <w:caps/>
          <w:color w:val="000000" w:themeColor="text1"/>
        </w:rPr>
        <w:t>Definitions:</w:t>
      </w:r>
    </w:p>
    <w:p w:rsidR="00CF0816" w:rsidRPr="00C87606" w:rsidRDefault="00CF0816" w:rsidP="00D73633">
      <w:pPr>
        <w:spacing w:line="360" w:lineRule="auto"/>
        <w:ind w:left="720"/>
        <w:jc w:val="both"/>
      </w:pPr>
      <w:r w:rsidRPr="006A0CF4">
        <w:rPr>
          <w:b/>
        </w:rPr>
        <w:t>Calibration</w:t>
      </w:r>
      <w:r>
        <w:t>: The set of operations that established under specified conditions,</w:t>
      </w:r>
      <w:r w:rsidR="00D73633">
        <w:t xml:space="preserve"> </w:t>
      </w:r>
      <w:r>
        <w:t>the</w:t>
      </w:r>
      <w:r w:rsidR="00D73633">
        <w:t xml:space="preserve">  r</w:t>
      </w:r>
      <w:r>
        <w:t>elationship between values indicating by an instrument or system for measuring,</w:t>
      </w:r>
      <w:r w:rsidR="00D73633">
        <w:t xml:space="preserve"> </w:t>
      </w:r>
      <w:r>
        <w:t>recording and controlling of the values represented by a material measure, and the</w:t>
      </w:r>
      <w:r w:rsidR="00D73633">
        <w:t xml:space="preserve"> </w:t>
      </w:r>
      <w:r>
        <w:t>corresponding known values of a reference standard.</w:t>
      </w:r>
    </w:p>
    <w:p w:rsidR="00D73633" w:rsidRDefault="009779F4" w:rsidP="00DD6CD6">
      <w:pPr>
        <w:numPr>
          <w:ilvl w:val="0"/>
          <w:numId w:val="1"/>
        </w:numPr>
        <w:tabs>
          <w:tab w:val="clear" w:pos="720"/>
        </w:tabs>
        <w:spacing w:line="360" w:lineRule="auto"/>
        <w:jc w:val="both"/>
        <w:rPr>
          <w:b/>
          <w:color w:val="000000" w:themeColor="text1"/>
        </w:rPr>
      </w:pPr>
      <w:r w:rsidRPr="00BD6D7B">
        <w:rPr>
          <w:b/>
          <w:color w:val="000000" w:themeColor="text1"/>
        </w:rPr>
        <w:t>PROCEDURE:</w:t>
      </w:r>
    </w:p>
    <w:p w:rsidR="00D73633" w:rsidRDefault="00D73633" w:rsidP="00DD6CD6">
      <w:pPr>
        <w:numPr>
          <w:ilvl w:val="1"/>
          <w:numId w:val="1"/>
        </w:numPr>
        <w:tabs>
          <w:tab w:val="clear" w:pos="720"/>
          <w:tab w:val="left" w:pos="1170"/>
        </w:tabs>
        <w:spacing w:line="360" w:lineRule="auto"/>
        <w:ind w:left="1170" w:right="-318" w:hanging="450"/>
        <w:jc w:val="both"/>
        <w:rPr>
          <w:b/>
          <w:color w:val="000000" w:themeColor="text1"/>
        </w:rPr>
      </w:pPr>
      <w:r>
        <w:t>Annual calibration schedule shall be prepared for all manufacturing area related</w:t>
      </w:r>
      <w:r>
        <w:rPr>
          <w:b/>
          <w:color w:val="000000" w:themeColor="text1"/>
        </w:rPr>
        <w:t xml:space="preserve"> </w:t>
      </w:r>
      <w:r>
        <w:t>equipment / instruments by MT dept. &amp; analytical related by QC dept. and shall</w:t>
      </w:r>
      <w:r>
        <w:rPr>
          <w:b/>
          <w:color w:val="000000" w:themeColor="text1"/>
        </w:rPr>
        <w:t xml:space="preserve"> </w:t>
      </w:r>
      <w:r>
        <w:t xml:space="preserve">be approved by Quality Assurance in the month of December of every year.copies shall be distributed to concern departments and the concerned HOD shall ensure that all the equipment / instruments are calibrated as per the schedule. Any new equipment / </w:t>
      </w:r>
      <w:r>
        <w:lastRenderedPageBreak/>
        <w:t>instrument is received, the calibration schedule shall be prepared for the new equipment / instrument in the form of annexure format to the annual schedule in 1</w:t>
      </w:r>
      <w:r>
        <w:rPr>
          <w:vertAlign w:val="superscript"/>
        </w:rPr>
        <w:t>st</w:t>
      </w:r>
      <w:r>
        <w:t xml:space="preserve"> week of subsequent month and it shall be approved by QA. All these inclusions shall be updated in the annual schedule at the end of year for the next year annual schedule.</w:t>
      </w:r>
    </w:p>
    <w:p w:rsidR="00D73633" w:rsidRDefault="00D73633" w:rsidP="00DD6CD6">
      <w:pPr>
        <w:numPr>
          <w:ilvl w:val="1"/>
          <w:numId w:val="1"/>
        </w:numPr>
        <w:tabs>
          <w:tab w:val="clear" w:pos="720"/>
          <w:tab w:val="left" w:pos="1170"/>
        </w:tabs>
        <w:spacing w:line="360" w:lineRule="auto"/>
        <w:ind w:left="1170" w:right="-318" w:hanging="450"/>
        <w:jc w:val="both"/>
        <w:rPr>
          <w:b/>
          <w:color w:val="000000" w:themeColor="text1"/>
        </w:rPr>
      </w:pPr>
      <w:r>
        <w:t>The head of each department shall ensure that every new equipment / instrument                                                                                                                                                                                                                                                                                                                    is qualified (DQ/IQ/OQ/PQ) before its first use and included in the Master Equipment / Instrument record which gives a clear description and unique identification.</w:t>
      </w:r>
    </w:p>
    <w:p w:rsidR="00D73633" w:rsidRPr="00D73633" w:rsidRDefault="00D73633" w:rsidP="00DD6CD6">
      <w:pPr>
        <w:numPr>
          <w:ilvl w:val="1"/>
          <w:numId w:val="1"/>
        </w:numPr>
        <w:tabs>
          <w:tab w:val="clear" w:pos="720"/>
          <w:tab w:val="left" w:pos="1170"/>
        </w:tabs>
        <w:spacing w:line="360" w:lineRule="auto"/>
        <w:ind w:left="1170" w:right="-318" w:hanging="450"/>
        <w:jc w:val="both"/>
        <w:rPr>
          <w:b/>
          <w:color w:val="000000"/>
        </w:rPr>
      </w:pPr>
      <w:r>
        <w:t>The Master Equipment / Instrument record should include but not limited to ,                                      the following:</w:t>
      </w:r>
    </w:p>
    <w:p w:rsidR="00D73633" w:rsidRDefault="00D73633" w:rsidP="00DD6CD6">
      <w:pPr>
        <w:pStyle w:val="ListParagraph"/>
        <w:numPr>
          <w:ilvl w:val="2"/>
          <w:numId w:val="1"/>
        </w:numPr>
        <w:tabs>
          <w:tab w:val="left" w:pos="1800"/>
        </w:tabs>
        <w:spacing w:line="360" w:lineRule="auto"/>
        <w:ind w:right="546" w:hanging="990"/>
        <w:jc w:val="both"/>
      </w:pPr>
      <w:r>
        <w:t>Equipment / Instrument number.</w:t>
      </w:r>
    </w:p>
    <w:p w:rsidR="00D73633" w:rsidRDefault="00D73633" w:rsidP="00DD6CD6">
      <w:pPr>
        <w:pStyle w:val="ListParagraph"/>
        <w:numPr>
          <w:ilvl w:val="2"/>
          <w:numId w:val="1"/>
        </w:numPr>
        <w:tabs>
          <w:tab w:val="left" w:pos="1800"/>
        </w:tabs>
        <w:spacing w:line="360" w:lineRule="auto"/>
        <w:ind w:right="546" w:hanging="990"/>
        <w:jc w:val="both"/>
      </w:pPr>
      <w:r>
        <w:t>Equipment / Instrument description.</w:t>
      </w:r>
    </w:p>
    <w:p w:rsidR="00D73633" w:rsidRDefault="00D73633" w:rsidP="00DD6CD6">
      <w:pPr>
        <w:pStyle w:val="ListParagraph"/>
        <w:numPr>
          <w:ilvl w:val="2"/>
          <w:numId w:val="1"/>
        </w:numPr>
        <w:tabs>
          <w:tab w:val="left" w:pos="1800"/>
        </w:tabs>
        <w:spacing w:line="360" w:lineRule="auto"/>
        <w:ind w:right="546" w:hanging="990"/>
        <w:jc w:val="both"/>
      </w:pPr>
      <w:r>
        <w:t>Manufacturer, model and serial number.</w:t>
      </w:r>
    </w:p>
    <w:p w:rsidR="00D73633" w:rsidRDefault="00D73633" w:rsidP="00DD6CD6">
      <w:pPr>
        <w:pStyle w:val="ListParagraph"/>
        <w:numPr>
          <w:ilvl w:val="2"/>
          <w:numId w:val="1"/>
        </w:numPr>
        <w:tabs>
          <w:tab w:val="left" w:pos="1800"/>
        </w:tabs>
        <w:spacing w:line="360" w:lineRule="auto"/>
        <w:ind w:right="546" w:hanging="990"/>
        <w:jc w:val="both"/>
      </w:pPr>
      <w:r>
        <w:t>Calibration Interval.</w:t>
      </w:r>
    </w:p>
    <w:p w:rsidR="00D73633" w:rsidRDefault="00D73633" w:rsidP="00DD6CD6">
      <w:pPr>
        <w:pStyle w:val="ListParagraph"/>
        <w:numPr>
          <w:ilvl w:val="2"/>
          <w:numId w:val="1"/>
        </w:numPr>
        <w:tabs>
          <w:tab w:val="left" w:pos="1800"/>
        </w:tabs>
        <w:spacing w:line="360" w:lineRule="auto"/>
        <w:ind w:right="546" w:hanging="990"/>
        <w:jc w:val="both"/>
      </w:pPr>
      <w:r>
        <w:t>Calibration SOP reference.</w:t>
      </w:r>
    </w:p>
    <w:p w:rsidR="005B10FA" w:rsidRDefault="00D73633" w:rsidP="00DD6CD6">
      <w:pPr>
        <w:pStyle w:val="ListParagraph"/>
        <w:numPr>
          <w:ilvl w:val="2"/>
          <w:numId w:val="1"/>
        </w:numPr>
        <w:tabs>
          <w:tab w:val="clear" w:pos="2160"/>
          <w:tab w:val="num" w:pos="1800"/>
        </w:tabs>
        <w:spacing w:line="360" w:lineRule="auto"/>
        <w:ind w:left="1800" w:right="546" w:hanging="630"/>
        <w:jc w:val="both"/>
      </w:pPr>
      <w:r>
        <w:t>Signature and dates from the department head for approval of the</w:t>
      </w:r>
      <w:r w:rsidR="005B10FA">
        <w:t xml:space="preserve"> </w:t>
      </w:r>
      <w:r>
        <w:t>document.</w:t>
      </w:r>
    </w:p>
    <w:p w:rsidR="005B10FA" w:rsidRDefault="005B10FA" w:rsidP="00DD6CD6">
      <w:pPr>
        <w:numPr>
          <w:ilvl w:val="1"/>
          <w:numId w:val="1"/>
        </w:numPr>
        <w:tabs>
          <w:tab w:val="clear" w:pos="720"/>
          <w:tab w:val="left" w:pos="1170"/>
        </w:tabs>
        <w:spacing w:line="360" w:lineRule="auto"/>
        <w:ind w:left="1170" w:right="-318" w:hanging="450"/>
        <w:jc w:val="both"/>
      </w:pPr>
      <w:r>
        <w:t>Before including the new equipment / instrument, a calibration procedure shall be developed by the concerned departments to explain in detail the steps to be followed in performing calibration.</w:t>
      </w:r>
    </w:p>
    <w:p w:rsidR="005B10FA" w:rsidRDefault="005B10FA" w:rsidP="00DD6CD6">
      <w:pPr>
        <w:numPr>
          <w:ilvl w:val="1"/>
          <w:numId w:val="1"/>
        </w:numPr>
        <w:tabs>
          <w:tab w:val="clear" w:pos="720"/>
          <w:tab w:val="left" w:pos="1170"/>
        </w:tabs>
        <w:spacing w:line="360" w:lineRule="auto"/>
        <w:ind w:left="1170" w:right="-318" w:hanging="450"/>
        <w:jc w:val="both"/>
      </w:pPr>
      <w:r>
        <w:t>The Maintenance / Quality Control departments shall develop a calibration procedure. The procedure shall provide the following details:</w:t>
      </w:r>
    </w:p>
    <w:p w:rsidR="002B150B" w:rsidRDefault="005B10FA" w:rsidP="00DD6CD6">
      <w:pPr>
        <w:pStyle w:val="ListParagraph"/>
        <w:numPr>
          <w:ilvl w:val="2"/>
          <w:numId w:val="1"/>
        </w:numPr>
        <w:spacing w:line="360" w:lineRule="auto"/>
        <w:ind w:right="546"/>
        <w:jc w:val="both"/>
      </w:pPr>
      <w:r w:rsidRPr="005B10FA">
        <w:rPr>
          <w:b/>
        </w:rPr>
        <w:t xml:space="preserve">Calibration schedule: </w:t>
      </w:r>
      <w:r>
        <w:t>The schedule for calibration of the equipment shall be provided, depending on the nature of the activity for which they are used.</w:t>
      </w:r>
    </w:p>
    <w:p w:rsidR="005B10FA" w:rsidRDefault="005B10FA" w:rsidP="00DD6CD6">
      <w:pPr>
        <w:pStyle w:val="ListParagraph"/>
        <w:numPr>
          <w:ilvl w:val="3"/>
          <w:numId w:val="1"/>
        </w:numPr>
        <w:spacing w:line="360" w:lineRule="auto"/>
        <w:ind w:right="546"/>
        <w:jc w:val="both"/>
      </w:pPr>
      <w:r w:rsidRPr="00A122A4">
        <w:lastRenderedPageBreak/>
        <w:t xml:space="preserve">The </w:t>
      </w:r>
      <w:r>
        <w:t>following allowed variation (number of days) shall be followed by Quality control while carrying out calibration</w:t>
      </w:r>
    </w:p>
    <w:p w:rsidR="005B10FA" w:rsidRDefault="005B10FA" w:rsidP="002B150B">
      <w:pPr>
        <w:spacing w:line="360" w:lineRule="auto"/>
        <w:ind w:left="2160" w:right="546" w:firstLine="720"/>
        <w:jc w:val="both"/>
      </w:pPr>
      <w:r>
        <w:t xml:space="preserve">Allowed variation for weekly calibration is </w:t>
      </w:r>
      <w:r w:rsidRPr="00A122A4">
        <w:rPr>
          <w:u w:val="single"/>
        </w:rPr>
        <w:t>+</w:t>
      </w:r>
      <w:r>
        <w:rPr>
          <w:u w:val="single"/>
        </w:rPr>
        <w:t xml:space="preserve"> </w:t>
      </w:r>
      <w:r>
        <w:t>1 day</w:t>
      </w:r>
    </w:p>
    <w:p w:rsidR="005B10FA" w:rsidRDefault="005B10FA" w:rsidP="002B150B">
      <w:pPr>
        <w:spacing w:line="360" w:lineRule="auto"/>
        <w:ind w:left="2160" w:right="546" w:firstLine="720"/>
        <w:jc w:val="both"/>
      </w:pPr>
      <w:r>
        <w:t xml:space="preserve">Allowed variation for monthly calibration is </w:t>
      </w:r>
      <w:r w:rsidRPr="00A122A4">
        <w:rPr>
          <w:u w:val="single"/>
        </w:rPr>
        <w:t>+</w:t>
      </w:r>
      <w:r>
        <w:t xml:space="preserve"> 3 days</w:t>
      </w:r>
    </w:p>
    <w:p w:rsidR="005B10FA" w:rsidRDefault="005B10FA" w:rsidP="002B150B">
      <w:pPr>
        <w:spacing w:line="360" w:lineRule="auto"/>
        <w:ind w:left="2160" w:right="546" w:firstLine="720"/>
        <w:jc w:val="both"/>
      </w:pPr>
      <w:r>
        <w:t xml:space="preserve">Allowed variation for quarterly calibration is </w:t>
      </w:r>
      <w:r w:rsidRPr="00A122A4">
        <w:rPr>
          <w:u w:val="single"/>
        </w:rPr>
        <w:t>+</w:t>
      </w:r>
      <w:r>
        <w:t xml:space="preserve"> 3 days</w:t>
      </w:r>
    </w:p>
    <w:p w:rsidR="005B10FA" w:rsidRDefault="005B10FA" w:rsidP="002B150B">
      <w:pPr>
        <w:spacing w:line="360" w:lineRule="auto"/>
        <w:ind w:left="2160" w:right="546" w:firstLine="720"/>
        <w:jc w:val="both"/>
      </w:pPr>
      <w:r>
        <w:t xml:space="preserve">Allowed variation for Half-Yearly calibration is </w:t>
      </w:r>
      <w:r w:rsidRPr="00A122A4">
        <w:rPr>
          <w:u w:val="single"/>
        </w:rPr>
        <w:t>+</w:t>
      </w:r>
      <w:r>
        <w:t xml:space="preserve"> 7days</w:t>
      </w:r>
    </w:p>
    <w:p w:rsidR="002B150B" w:rsidRPr="007F3641" w:rsidRDefault="005B10FA" w:rsidP="007F3641">
      <w:pPr>
        <w:spacing w:line="360" w:lineRule="auto"/>
        <w:ind w:left="2160" w:right="546" w:firstLine="720"/>
        <w:jc w:val="both"/>
      </w:pPr>
      <w:r>
        <w:t xml:space="preserve">Allowed variation for Yearly calibration is </w:t>
      </w:r>
      <w:r w:rsidRPr="00A122A4">
        <w:rPr>
          <w:u w:val="single"/>
        </w:rPr>
        <w:t>+</w:t>
      </w:r>
      <w:r>
        <w:t xml:space="preserve"> 15 days</w:t>
      </w:r>
    </w:p>
    <w:p w:rsidR="005B10FA" w:rsidRDefault="005B10FA" w:rsidP="00DD6CD6">
      <w:pPr>
        <w:pStyle w:val="ListParagraph"/>
        <w:numPr>
          <w:ilvl w:val="3"/>
          <w:numId w:val="1"/>
        </w:numPr>
        <w:spacing w:line="360" w:lineRule="auto"/>
        <w:ind w:right="546"/>
        <w:jc w:val="both"/>
      </w:pPr>
      <w:r w:rsidRPr="007F3641">
        <w:t>The</w:t>
      </w:r>
      <w:r w:rsidRPr="00A122A4">
        <w:t xml:space="preserve"> </w:t>
      </w:r>
      <w:r>
        <w:t>following allowed variation (number of days) shall be followed by Maintenance while carrying out calibration.</w:t>
      </w:r>
    </w:p>
    <w:p w:rsidR="005B10FA" w:rsidRDefault="005B10FA" w:rsidP="007F3641">
      <w:pPr>
        <w:spacing w:line="360" w:lineRule="auto"/>
        <w:ind w:left="2070" w:right="546" w:firstLine="720"/>
        <w:jc w:val="both"/>
      </w:pPr>
      <w:r>
        <w:t xml:space="preserve">Allowed variation for weekly calibration is </w:t>
      </w:r>
      <w:r w:rsidRPr="00A122A4">
        <w:rPr>
          <w:u w:val="single"/>
        </w:rPr>
        <w:t>+</w:t>
      </w:r>
      <w:r>
        <w:rPr>
          <w:u w:val="single"/>
        </w:rPr>
        <w:t xml:space="preserve"> </w:t>
      </w:r>
      <w:r>
        <w:t>1 day</w:t>
      </w:r>
    </w:p>
    <w:p w:rsidR="005B10FA" w:rsidRDefault="005B10FA" w:rsidP="007F3641">
      <w:pPr>
        <w:spacing w:line="360" w:lineRule="auto"/>
        <w:ind w:left="2070" w:right="546" w:firstLine="720"/>
        <w:jc w:val="both"/>
      </w:pPr>
      <w:r w:rsidRPr="001B5633">
        <w:rPr>
          <w:color w:val="000000"/>
        </w:rPr>
        <w:t xml:space="preserve">Allowed variation for monthly calibration is </w:t>
      </w:r>
      <w:r w:rsidRPr="001B5633">
        <w:rPr>
          <w:color w:val="000000"/>
          <w:u w:val="single"/>
        </w:rPr>
        <w:t>+</w:t>
      </w:r>
      <w:r w:rsidRPr="001B5633">
        <w:rPr>
          <w:color w:val="000000"/>
        </w:rPr>
        <w:t xml:space="preserve"> 3 days</w:t>
      </w:r>
    </w:p>
    <w:p w:rsidR="005B10FA" w:rsidRDefault="005B10FA" w:rsidP="007F3641">
      <w:pPr>
        <w:spacing w:line="360" w:lineRule="auto"/>
        <w:ind w:left="2070" w:right="546" w:firstLine="720"/>
        <w:jc w:val="both"/>
      </w:pPr>
      <w:r w:rsidRPr="001B5633">
        <w:rPr>
          <w:color w:val="000000"/>
        </w:rPr>
        <w:t xml:space="preserve">Allowed variation for quarterly calibration is </w:t>
      </w:r>
      <w:r w:rsidRPr="001B5633">
        <w:rPr>
          <w:color w:val="000000"/>
          <w:u w:val="single"/>
        </w:rPr>
        <w:t>+</w:t>
      </w:r>
      <w:r w:rsidRPr="001B5633">
        <w:rPr>
          <w:color w:val="000000"/>
        </w:rPr>
        <w:t xml:space="preserve"> 3 days</w:t>
      </w:r>
    </w:p>
    <w:p w:rsidR="005B10FA" w:rsidRDefault="005B10FA" w:rsidP="007F3641">
      <w:pPr>
        <w:spacing w:line="360" w:lineRule="auto"/>
        <w:ind w:left="2070" w:right="546" w:firstLine="720"/>
        <w:jc w:val="both"/>
      </w:pPr>
      <w:r>
        <w:t xml:space="preserve">Allowed variation for Half-Yearly calibration is </w:t>
      </w:r>
      <w:r w:rsidRPr="00A122A4">
        <w:rPr>
          <w:u w:val="single"/>
        </w:rPr>
        <w:t>+</w:t>
      </w:r>
      <w:r>
        <w:t xml:space="preserve"> 7 days</w:t>
      </w:r>
    </w:p>
    <w:p w:rsidR="005B10FA" w:rsidRDefault="005B10FA" w:rsidP="007F3641">
      <w:pPr>
        <w:spacing w:line="360" w:lineRule="auto"/>
        <w:ind w:left="2070" w:right="546" w:firstLine="720"/>
        <w:jc w:val="both"/>
      </w:pPr>
      <w:r>
        <w:t>Preventive maintenance for major equipments ±7 Days</w:t>
      </w:r>
    </w:p>
    <w:p w:rsidR="005B10FA" w:rsidRDefault="005B10FA" w:rsidP="007F3641">
      <w:pPr>
        <w:spacing w:line="360" w:lineRule="auto"/>
        <w:ind w:left="2070" w:right="546" w:firstLine="720"/>
        <w:jc w:val="both"/>
      </w:pPr>
      <w:r>
        <w:t xml:space="preserve">Allowed variation for Yearly calibration is </w:t>
      </w:r>
      <w:r w:rsidRPr="00A122A4">
        <w:rPr>
          <w:u w:val="single"/>
        </w:rPr>
        <w:t>+</w:t>
      </w:r>
      <w:r>
        <w:t xml:space="preserve"> 15 days</w:t>
      </w:r>
    </w:p>
    <w:p w:rsidR="005B10FA" w:rsidRDefault="005B10FA" w:rsidP="00DD6CD6">
      <w:pPr>
        <w:pStyle w:val="ListParagraph"/>
        <w:numPr>
          <w:ilvl w:val="2"/>
          <w:numId w:val="1"/>
        </w:numPr>
        <w:spacing w:line="360" w:lineRule="auto"/>
        <w:ind w:right="546"/>
        <w:jc w:val="both"/>
      </w:pPr>
      <w:r w:rsidRPr="00A122A4">
        <w:rPr>
          <w:b/>
        </w:rPr>
        <w:t>Calibration Method:</w:t>
      </w:r>
      <w:r>
        <w:rPr>
          <w:b/>
        </w:rPr>
        <w:t xml:space="preserve"> </w:t>
      </w:r>
      <w:r>
        <w:t>To provide the step by step procedure to be carried out in the calibration procedure of the equipment.</w:t>
      </w:r>
    </w:p>
    <w:p w:rsidR="005B10FA" w:rsidRDefault="005B10FA" w:rsidP="00DD6CD6">
      <w:pPr>
        <w:pStyle w:val="ListParagraph"/>
        <w:numPr>
          <w:ilvl w:val="2"/>
          <w:numId w:val="1"/>
        </w:numPr>
        <w:spacing w:line="360" w:lineRule="auto"/>
        <w:ind w:right="546"/>
        <w:jc w:val="both"/>
      </w:pPr>
      <w:r w:rsidRPr="005B10FA">
        <w:rPr>
          <w:b/>
        </w:rPr>
        <w:t>Acceptance criteria:</w:t>
      </w:r>
      <w:r>
        <w:t xml:space="preserve"> Limits for acceptance of the calibration performed shall be fixed based on the National / International standard.</w:t>
      </w:r>
    </w:p>
    <w:p w:rsidR="001209AC" w:rsidRPr="001209AC" w:rsidRDefault="005B10FA" w:rsidP="00DD6CD6">
      <w:pPr>
        <w:pStyle w:val="ListParagraph"/>
        <w:numPr>
          <w:ilvl w:val="2"/>
          <w:numId w:val="1"/>
        </w:numPr>
        <w:spacing w:line="360" w:lineRule="auto"/>
        <w:ind w:right="546"/>
        <w:jc w:val="both"/>
      </w:pPr>
      <w:r>
        <w:rPr>
          <w:b/>
        </w:rPr>
        <w:t>Steps to be initiated in case of failure of the equipment in calibration:</w:t>
      </w:r>
    </w:p>
    <w:p w:rsidR="001209AC" w:rsidRDefault="001209AC" w:rsidP="00DD6CD6">
      <w:pPr>
        <w:pStyle w:val="ListParagraph"/>
        <w:numPr>
          <w:ilvl w:val="3"/>
          <w:numId w:val="1"/>
        </w:numPr>
        <w:spacing w:line="360" w:lineRule="auto"/>
        <w:ind w:right="546"/>
        <w:jc w:val="both"/>
      </w:pPr>
      <w:r>
        <w:rPr>
          <w:b/>
        </w:rPr>
        <w:tab/>
      </w:r>
      <w:r w:rsidR="005B10FA">
        <w:t>If equipment / instrument that affect</w:t>
      </w:r>
      <w:r w:rsidR="00791C00">
        <w:t xml:space="preserve"> the quality of the product </w:t>
      </w:r>
      <w:r w:rsidR="005B10FA">
        <w:t xml:space="preserve">being produced or analyzed, either directly or indirectly, could </w:t>
      </w:r>
      <w:r w:rsidR="005B10FA">
        <w:lastRenderedPageBreak/>
        <w:t>not be calibrated, a note shall be issued to the Quality Assurance department in the “Deviation”, providing all the details of failure in the form of internal communication.</w:t>
      </w:r>
    </w:p>
    <w:p w:rsidR="001209AC" w:rsidRDefault="005B10FA" w:rsidP="00DD6CD6">
      <w:pPr>
        <w:pStyle w:val="ListParagraph"/>
        <w:numPr>
          <w:ilvl w:val="3"/>
          <w:numId w:val="1"/>
        </w:numPr>
        <w:spacing w:line="360" w:lineRule="auto"/>
        <w:ind w:right="546"/>
        <w:jc w:val="both"/>
      </w:pPr>
      <w:r>
        <w:t>The concerned department to which the equipment belongs shall be informed by the Quality Assurance department to raise a Deviation and initiate an investigation for the causes that lead to the out of calibration.</w:t>
      </w:r>
    </w:p>
    <w:p w:rsidR="001209AC" w:rsidRDefault="005B10FA" w:rsidP="00DD6CD6">
      <w:pPr>
        <w:pStyle w:val="ListParagraph"/>
        <w:numPr>
          <w:ilvl w:val="3"/>
          <w:numId w:val="1"/>
        </w:numPr>
        <w:spacing w:line="360" w:lineRule="auto"/>
        <w:ind w:right="546"/>
        <w:jc w:val="both"/>
      </w:pPr>
      <w:r>
        <w:t>A Deviation report shall be raised and subsequent investigation shall be carried out and these details shall be documented as per the SOP-“Deviation-Corrective Action and Preventive Action”.</w:t>
      </w:r>
    </w:p>
    <w:p w:rsidR="001209AC" w:rsidRDefault="005B10FA" w:rsidP="00DD6CD6">
      <w:pPr>
        <w:pStyle w:val="ListParagraph"/>
        <w:numPr>
          <w:ilvl w:val="3"/>
          <w:numId w:val="1"/>
        </w:numPr>
        <w:spacing w:line="360" w:lineRule="auto"/>
        <w:ind w:right="546"/>
        <w:jc w:val="both"/>
      </w:pPr>
      <w:r>
        <w:t>A maintenance job order shall be issued to maintenance department for the required repairs of the equipment.</w:t>
      </w:r>
    </w:p>
    <w:p w:rsidR="001209AC" w:rsidRDefault="005B10FA" w:rsidP="00DD6CD6">
      <w:pPr>
        <w:pStyle w:val="ListParagraph"/>
        <w:numPr>
          <w:ilvl w:val="3"/>
          <w:numId w:val="1"/>
        </w:numPr>
        <w:spacing w:line="360" w:lineRule="auto"/>
        <w:ind w:right="546"/>
        <w:jc w:val="both"/>
      </w:pPr>
      <w:r>
        <w:t>The Maintenance department shall place stand-by pre-calibrated equipment and take the existing equipment for repair.</w:t>
      </w:r>
    </w:p>
    <w:p w:rsidR="001209AC" w:rsidRDefault="005B10FA" w:rsidP="00DD6CD6">
      <w:pPr>
        <w:pStyle w:val="ListParagraph"/>
        <w:numPr>
          <w:ilvl w:val="3"/>
          <w:numId w:val="1"/>
        </w:numPr>
        <w:spacing w:line="360" w:lineRule="auto"/>
        <w:ind w:right="546"/>
        <w:jc w:val="both"/>
      </w:pPr>
      <w:r>
        <w:t>In case of equipment, which fails in calibration, the concerned departments shall call service engineer for repairing the same equipment. The data pertaining to previous batches manufactured / analyzed (from the last calibration date onwards) using the equipment / instrument shall be reviewed and the review shall be documented.</w:t>
      </w:r>
    </w:p>
    <w:p w:rsidR="001209AC" w:rsidRDefault="005B10FA" w:rsidP="00DD6CD6">
      <w:pPr>
        <w:pStyle w:val="ListParagraph"/>
        <w:numPr>
          <w:ilvl w:val="3"/>
          <w:numId w:val="1"/>
        </w:numPr>
        <w:spacing w:line="360" w:lineRule="auto"/>
        <w:ind w:right="546"/>
        <w:jc w:val="both"/>
      </w:pPr>
      <w:r>
        <w:t>An “UNDER MAINTENANCE” tag should be attached to the equipment / instrument in a highly visible manner.</w:t>
      </w:r>
    </w:p>
    <w:p w:rsidR="001209AC" w:rsidRDefault="005B10FA" w:rsidP="00DD6CD6">
      <w:pPr>
        <w:pStyle w:val="ListParagraph"/>
        <w:numPr>
          <w:ilvl w:val="3"/>
          <w:numId w:val="1"/>
        </w:numPr>
        <w:spacing w:line="360" w:lineRule="auto"/>
        <w:ind w:right="546"/>
        <w:jc w:val="both"/>
      </w:pPr>
      <w:r>
        <w:lastRenderedPageBreak/>
        <w:t>Instrument / equipment shall be repaired or replaced with a new unit and calibrated according to the concerned calibration SOP prior to placing it back in service.</w:t>
      </w:r>
    </w:p>
    <w:p w:rsidR="001209AC" w:rsidRDefault="005B10FA" w:rsidP="00DD6CD6">
      <w:pPr>
        <w:pStyle w:val="ListParagraph"/>
        <w:numPr>
          <w:ilvl w:val="3"/>
          <w:numId w:val="1"/>
        </w:numPr>
        <w:spacing w:line="360" w:lineRule="auto"/>
        <w:ind w:right="546"/>
        <w:jc w:val="both"/>
      </w:pPr>
      <w:r>
        <w:t>Based on the out of calibration result investigation details, the performance of the previous batches since previous calibration shall be reviewed and justified. The review details shall be documented.</w:t>
      </w:r>
    </w:p>
    <w:p w:rsidR="005B10FA" w:rsidRDefault="005B10FA" w:rsidP="00DD6CD6">
      <w:pPr>
        <w:pStyle w:val="ListParagraph"/>
        <w:numPr>
          <w:ilvl w:val="3"/>
          <w:numId w:val="1"/>
        </w:numPr>
        <w:spacing w:line="360" w:lineRule="auto"/>
        <w:ind w:right="546"/>
        <w:jc w:val="both"/>
      </w:pPr>
      <w:r>
        <w:t>The Quality Assurance department shall be notified regarding the removal of the “UNDER MAINTENANCE” status together with the information whether the equipment / instrument returned to operation is repaired or a new unit.</w:t>
      </w:r>
    </w:p>
    <w:p w:rsidR="001209AC" w:rsidRDefault="005B10FA" w:rsidP="00DD6CD6">
      <w:pPr>
        <w:pStyle w:val="ListParagraph"/>
        <w:numPr>
          <w:ilvl w:val="2"/>
          <w:numId w:val="1"/>
        </w:numPr>
        <w:spacing w:line="360" w:lineRule="auto"/>
        <w:ind w:right="546"/>
        <w:jc w:val="both"/>
        <w:rPr>
          <w:b/>
        </w:rPr>
      </w:pPr>
      <w:r w:rsidRPr="001816E5">
        <w:rPr>
          <w:b/>
        </w:rPr>
        <w:t>Definition of standards, references or</w:t>
      </w:r>
      <w:r>
        <w:rPr>
          <w:b/>
        </w:rPr>
        <w:t xml:space="preserve"> any other equipment to be used  </w:t>
      </w:r>
      <w:r w:rsidRPr="001816E5">
        <w:rPr>
          <w:b/>
        </w:rPr>
        <w:t>during calibration:</w:t>
      </w:r>
    </w:p>
    <w:p w:rsidR="005B10FA" w:rsidRPr="001209AC" w:rsidRDefault="005B10FA" w:rsidP="00DD6CD6">
      <w:pPr>
        <w:pStyle w:val="ListParagraph"/>
        <w:numPr>
          <w:ilvl w:val="3"/>
          <w:numId w:val="1"/>
        </w:numPr>
        <w:spacing w:line="360" w:lineRule="auto"/>
        <w:ind w:right="546"/>
        <w:jc w:val="both"/>
        <w:rPr>
          <w:b/>
        </w:rPr>
      </w:pPr>
      <w:r>
        <w:t>The purpose of defining standard or having a reference during calibration is to have a check as to whether the instrument is able to perform its function as compared to the standard and to make the necessary amendments or changes as required, to make the instrument suitable.</w:t>
      </w:r>
    </w:p>
    <w:p w:rsidR="005B10FA" w:rsidRPr="001209AC" w:rsidRDefault="005B10FA" w:rsidP="00DD6CD6">
      <w:pPr>
        <w:pStyle w:val="ListParagraph"/>
        <w:numPr>
          <w:ilvl w:val="3"/>
          <w:numId w:val="1"/>
        </w:numPr>
        <w:spacing w:line="360" w:lineRule="auto"/>
        <w:ind w:right="546"/>
        <w:jc w:val="both"/>
        <w:rPr>
          <w:b/>
        </w:rPr>
      </w:pPr>
      <w:r>
        <w:t>The standard shall be calibrated and rectified on a schedule basis or as required by each piece of equipment and only by the manufacturer of the equipment or by the standards calibration laboratories.</w:t>
      </w:r>
    </w:p>
    <w:p w:rsidR="001209AC" w:rsidRPr="001209AC" w:rsidRDefault="001209AC" w:rsidP="001209AC">
      <w:pPr>
        <w:spacing w:line="360" w:lineRule="auto"/>
        <w:ind w:left="2070" w:right="546"/>
        <w:jc w:val="both"/>
        <w:rPr>
          <w:b/>
        </w:rPr>
      </w:pPr>
    </w:p>
    <w:p w:rsidR="001209AC" w:rsidRDefault="001209AC" w:rsidP="00DD6CD6">
      <w:pPr>
        <w:numPr>
          <w:ilvl w:val="1"/>
          <w:numId w:val="1"/>
        </w:numPr>
        <w:tabs>
          <w:tab w:val="clear" w:pos="720"/>
          <w:tab w:val="left" w:pos="1170"/>
        </w:tabs>
        <w:spacing w:line="360" w:lineRule="auto"/>
        <w:ind w:left="1170" w:right="-318" w:hanging="450"/>
        <w:jc w:val="both"/>
      </w:pPr>
      <w:r>
        <w:lastRenderedPageBreak/>
        <w:t>After the completion of every calibration, an equipment / instrument calibration record/ form shall be filled by the person performing the calibration with all the information required.</w:t>
      </w:r>
    </w:p>
    <w:p w:rsidR="001209AC" w:rsidRDefault="001209AC" w:rsidP="00DD6CD6">
      <w:pPr>
        <w:numPr>
          <w:ilvl w:val="1"/>
          <w:numId w:val="1"/>
        </w:numPr>
        <w:tabs>
          <w:tab w:val="clear" w:pos="720"/>
          <w:tab w:val="left" w:pos="1170"/>
        </w:tabs>
        <w:spacing w:line="360" w:lineRule="auto"/>
        <w:ind w:left="1170" w:right="-318" w:hanging="450"/>
        <w:jc w:val="both"/>
      </w:pPr>
      <w:r w:rsidRPr="00BB37DF">
        <w:t>A ca</w:t>
      </w:r>
      <w:r>
        <w:t>libration tag shall be filled and attached to all calibrated equipment / instruments and containing the following information.</w:t>
      </w:r>
    </w:p>
    <w:p w:rsidR="001209AC" w:rsidRDefault="001209AC" w:rsidP="00DD6CD6">
      <w:pPr>
        <w:pStyle w:val="ListParagraph"/>
        <w:numPr>
          <w:ilvl w:val="2"/>
          <w:numId w:val="1"/>
        </w:numPr>
        <w:spacing w:line="360" w:lineRule="auto"/>
        <w:ind w:right="546"/>
        <w:jc w:val="both"/>
      </w:pPr>
      <w:r>
        <w:t>Equipment / Instrument ID number.</w:t>
      </w:r>
    </w:p>
    <w:p w:rsidR="001209AC" w:rsidRDefault="001209AC" w:rsidP="00DD6CD6">
      <w:pPr>
        <w:pStyle w:val="ListParagraph"/>
        <w:numPr>
          <w:ilvl w:val="2"/>
          <w:numId w:val="1"/>
        </w:numPr>
        <w:spacing w:line="360" w:lineRule="auto"/>
        <w:ind w:right="546"/>
        <w:jc w:val="both"/>
      </w:pPr>
      <w:r>
        <w:t>Date of calibration ( Date/ Month/ Year )</w:t>
      </w:r>
    </w:p>
    <w:p w:rsidR="001209AC" w:rsidRDefault="001209AC" w:rsidP="00DD6CD6">
      <w:pPr>
        <w:pStyle w:val="ListParagraph"/>
        <w:numPr>
          <w:ilvl w:val="2"/>
          <w:numId w:val="1"/>
        </w:numPr>
        <w:spacing w:line="360" w:lineRule="auto"/>
        <w:ind w:right="546"/>
        <w:jc w:val="both"/>
      </w:pPr>
      <w:r>
        <w:t>Signature of person performing the calibration.</w:t>
      </w:r>
    </w:p>
    <w:p w:rsidR="001209AC" w:rsidRDefault="001209AC" w:rsidP="00DD6CD6">
      <w:pPr>
        <w:pStyle w:val="ListParagraph"/>
        <w:numPr>
          <w:ilvl w:val="2"/>
          <w:numId w:val="1"/>
        </w:numPr>
        <w:spacing w:line="360" w:lineRule="auto"/>
        <w:ind w:right="546"/>
        <w:jc w:val="both"/>
      </w:pPr>
      <w:r>
        <w:t>Next calibration date (Due date/month/year</w:t>
      </w:r>
    </w:p>
    <w:p w:rsidR="001209AC" w:rsidRDefault="001209AC" w:rsidP="00DD6CD6">
      <w:pPr>
        <w:numPr>
          <w:ilvl w:val="1"/>
          <w:numId w:val="1"/>
        </w:numPr>
        <w:tabs>
          <w:tab w:val="clear" w:pos="720"/>
          <w:tab w:val="left" w:pos="1170"/>
        </w:tabs>
        <w:spacing w:line="360" w:lineRule="auto"/>
        <w:ind w:left="1170" w:right="-318" w:hanging="450"/>
        <w:jc w:val="both"/>
      </w:pPr>
      <w:r>
        <w:t>It is the responsibility of the concerned department personnel to review the equipment calibration labels attached to the equipment / instrument and calibration schedule periodically to make sure that the equipment / instrument being operated in the department are currently under calibration, not over due or out of service and it is also the responsibility for maintaining the schedule up-to-date in a neat and presentable manner.</w:t>
      </w:r>
    </w:p>
    <w:p w:rsidR="001209AC" w:rsidRDefault="001209AC" w:rsidP="00DD6CD6">
      <w:pPr>
        <w:numPr>
          <w:ilvl w:val="1"/>
          <w:numId w:val="1"/>
        </w:numPr>
        <w:tabs>
          <w:tab w:val="clear" w:pos="720"/>
          <w:tab w:val="left" w:pos="1170"/>
        </w:tabs>
        <w:spacing w:line="360" w:lineRule="auto"/>
        <w:ind w:left="1170" w:right="-318" w:hanging="450"/>
        <w:jc w:val="both"/>
      </w:pPr>
      <w:r>
        <w:t>Whenever the operation of any instrument is questioned, calibration verification shall be performed by the Maintenance / Quality Control departments.</w:t>
      </w:r>
    </w:p>
    <w:p w:rsidR="001209AC" w:rsidRDefault="001209AC" w:rsidP="00DD6CD6">
      <w:pPr>
        <w:numPr>
          <w:ilvl w:val="1"/>
          <w:numId w:val="1"/>
        </w:numPr>
        <w:tabs>
          <w:tab w:val="clear" w:pos="720"/>
          <w:tab w:val="left" w:pos="1170"/>
        </w:tabs>
        <w:spacing w:line="360" w:lineRule="auto"/>
        <w:ind w:left="1170" w:right="-318" w:hanging="450"/>
        <w:jc w:val="both"/>
      </w:pPr>
      <w:r>
        <w:t>If the calibration of any equipment is not possible to perform, the equipment shall be sent to an outside agency for calibration.</w:t>
      </w:r>
      <w:r w:rsidRPr="001209AC">
        <w:t xml:space="preserve"> </w:t>
      </w:r>
    </w:p>
    <w:p w:rsidR="001209AC" w:rsidRDefault="001209AC" w:rsidP="00DD6CD6">
      <w:pPr>
        <w:numPr>
          <w:ilvl w:val="1"/>
          <w:numId w:val="1"/>
        </w:numPr>
        <w:tabs>
          <w:tab w:val="clear" w:pos="720"/>
          <w:tab w:val="left" w:pos="1170"/>
        </w:tabs>
        <w:spacing w:line="360" w:lineRule="auto"/>
        <w:ind w:left="1170" w:right="-318" w:hanging="450"/>
        <w:jc w:val="both"/>
      </w:pPr>
      <w:r>
        <w:t>A copy of calibration procedure shall be procured from the outside agency and it shall be reviewed by Maintenance / Quality Control personnel and to ensure that the standards. In the absence of a written calibration procedure, a certification signed by the outside agency specifying method used will be acceptable.</w:t>
      </w:r>
      <w:r w:rsidRPr="001209AC">
        <w:t xml:space="preserve"> </w:t>
      </w:r>
    </w:p>
    <w:p w:rsidR="001209AC" w:rsidRDefault="001209AC" w:rsidP="00DD6CD6">
      <w:pPr>
        <w:numPr>
          <w:ilvl w:val="1"/>
          <w:numId w:val="1"/>
        </w:numPr>
        <w:tabs>
          <w:tab w:val="clear" w:pos="720"/>
          <w:tab w:val="left" w:pos="1170"/>
        </w:tabs>
        <w:spacing w:line="360" w:lineRule="auto"/>
        <w:ind w:left="1170" w:right="-318" w:hanging="450"/>
        <w:jc w:val="both"/>
      </w:pPr>
      <w:r>
        <w:lastRenderedPageBreak/>
        <w:t>The Maintenance / Quality Control department shall be responsible to assure that the calibrations done on-site and by outside agencies comply with the requirements of this procedure.</w:t>
      </w:r>
    </w:p>
    <w:p w:rsidR="001209AC" w:rsidRDefault="001209AC" w:rsidP="00DD6CD6">
      <w:pPr>
        <w:numPr>
          <w:ilvl w:val="1"/>
          <w:numId w:val="1"/>
        </w:numPr>
        <w:tabs>
          <w:tab w:val="clear" w:pos="720"/>
          <w:tab w:val="left" w:pos="1170"/>
        </w:tabs>
        <w:spacing w:line="360" w:lineRule="auto"/>
        <w:ind w:left="1170" w:right="-318" w:hanging="450"/>
        <w:jc w:val="both"/>
      </w:pPr>
      <w:r>
        <w:t>Upon getting the calibration certificates from the outside agency, those certificates shall be handed over to Quality Assurance for their review. Quality Assurance shall review the calibration certificates, put QA seal on the certificate and sign it. Issue a calibration tag along with a copy of certificate to the concerned department to make it available at equipment / instrument area.</w:t>
      </w:r>
    </w:p>
    <w:p w:rsidR="004F6097" w:rsidRDefault="004F6097" w:rsidP="00DD6CD6">
      <w:pPr>
        <w:numPr>
          <w:ilvl w:val="0"/>
          <w:numId w:val="2"/>
        </w:numPr>
        <w:tabs>
          <w:tab w:val="clear" w:pos="720"/>
        </w:tabs>
        <w:spacing w:line="360" w:lineRule="auto"/>
        <w:jc w:val="both"/>
        <w:rPr>
          <w:b/>
          <w:caps/>
          <w:color w:val="000000" w:themeColor="text1"/>
        </w:rPr>
      </w:pPr>
      <w:r w:rsidRPr="00B00137">
        <w:rPr>
          <w:b/>
          <w:caps/>
          <w:color w:val="000000" w:themeColor="text1"/>
        </w:rPr>
        <w:t>Formats</w:t>
      </w:r>
      <w:r w:rsidR="001C5363">
        <w:rPr>
          <w:b/>
          <w:caps/>
          <w:color w:val="000000" w:themeColor="text1"/>
        </w:rPr>
        <w:t xml:space="preserve"> / annexure(S)</w:t>
      </w:r>
      <w:r w:rsidRPr="00B00137">
        <w:rPr>
          <w:b/>
          <w:caps/>
          <w:color w:val="000000" w:themeColor="text1"/>
        </w:rPr>
        <w:t>:</w:t>
      </w:r>
    </w:p>
    <w:p w:rsidR="00CF4130" w:rsidRPr="00CF4130" w:rsidRDefault="00CF4130" w:rsidP="00C752A1">
      <w:pPr>
        <w:spacing w:line="360" w:lineRule="auto"/>
        <w:ind w:left="720"/>
        <w:jc w:val="both"/>
        <w:rPr>
          <w:caps/>
          <w:color w:val="000000" w:themeColor="text1"/>
        </w:rPr>
      </w:pPr>
      <w:r w:rsidRPr="00CF4130">
        <w:rPr>
          <w:color w:val="000000" w:themeColor="text1"/>
        </w:rPr>
        <w:t>Nil</w:t>
      </w:r>
    </w:p>
    <w:p w:rsidR="00AE14EB" w:rsidRPr="00B00137" w:rsidRDefault="004F6097" w:rsidP="00DD6CD6">
      <w:pPr>
        <w:numPr>
          <w:ilvl w:val="0"/>
          <w:numId w:val="2"/>
        </w:numPr>
        <w:tabs>
          <w:tab w:val="clear" w:pos="720"/>
        </w:tabs>
        <w:spacing w:line="360" w:lineRule="auto"/>
        <w:jc w:val="both"/>
        <w:rPr>
          <w:b/>
          <w:caps/>
          <w:color w:val="000000" w:themeColor="text1"/>
        </w:rPr>
      </w:pPr>
      <w:r w:rsidRPr="00B00137">
        <w:rPr>
          <w:b/>
          <w:caps/>
          <w:color w:val="000000" w:themeColor="text1"/>
        </w:rPr>
        <w:t>Change History</w:t>
      </w:r>
      <w:r w:rsidR="00D31721" w:rsidRPr="00B00137">
        <w:rPr>
          <w:b/>
          <w:caps/>
          <w:color w:val="000000" w:themeColor="text1"/>
        </w:rPr>
        <w:t>:</w:t>
      </w:r>
    </w:p>
    <w:tbl>
      <w:tblPr>
        <w:tblStyle w:val="TableGrid"/>
        <w:tblW w:w="10503" w:type="dxa"/>
        <w:tblInd w:w="-405" w:type="dxa"/>
        <w:tblLayout w:type="fixed"/>
        <w:tblLook w:val="04A0"/>
      </w:tblPr>
      <w:tblGrid>
        <w:gridCol w:w="1179"/>
        <w:gridCol w:w="1460"/>
        <w:gridCol w:w="6334"/>
        <w:gridCol w:w="1530"/>
      </w:tblGrid>
      <w:tr w:rsidR="00984FC2" w:rsidRPr="00B00137" w:rsidTr="00A6702C">
        <w:trPr>
          <w:trHeight w:val="374"/>
          <w:tblHeader/>
        </w:trPr>
        <w:tc>
          <w:tcPr>
            <w:tcW w:w="1179" w:type="dxa"/>
            <w:vAlign w:val="center"/>
          </w:tcPr>
          <w:p w:rsidR="00984FC2" w:rsidRPr="00B00137" w:rsidRDefault="00984FC2" w:rsidP="00A6702C">
            <w:pPr>
              <w:jc w:val="center"/>
              <w:rPr>
                <w:b/>
                <w:color w:val="000000" w:themeColor="text1"/>
              </w:rPr>
            </w:pPr>
            <w:r w:rsidRPr="00B00137">
              <w:rPr>
                <w:b/>
                <w:color w:val="000000" w:themeColor="text1"/>
              </w:rPr>
              <w:t>Revision No.</w:t>
            </w:r>
          </w:p>
        </w:tc>
        <w:tc>
          <w:tcPr>
            <w:tcW w:w="1460" w:type="dxa"/>
            <w:vAlign w:val="center"/>
          </w:tcPr>
          <w:p w:rsidR="00984FC2" w:rsidRPr="00B00137" w:rsidRDefault="00984FC2" w:rsidP="00A6702C">
            <w:pPr>
              <w:jc w:val="center"/>
              <w:rPr>
                <w:color w:val="000000" w:themeColor="text1"/>
              </w:rPr>
            </w:pPr>
            <w:r w:rsidRPr="00B00137">
              <w:rPr>
                <w:b/>
                <w:color w:val="000000" w:themeColor="text1"/>
              </w:rPr>
              <w:t>Effective Date</w:t>
            </w:r>
          </w:p>
        </w:tc>
        <w:tc>
          <w:tcPr>
            <w:tcW w:w="6334" w:type="dxa"/>
            <w:vAlign w:val="center"/>
          </w:tcPr>
          <w:p w:rsidR="00984FC2" w:rsidRPr="00B00137" w:rsidRDefault="00984FC2" w:rsidP="00A6702C">
            <w:pPr>
              <w:jc w:val="center"/>
              <w:rPr>
                <w:color w:val="000000" w:themeColor="text1"/>
              </w:rPr>
            </w:pPr>
            <w:r w:rsidRPr="00B00137">
              <w:rPr>
                <w:b/>
                <w:color w:val="000000" w:themeColor="text1"/>
              </w:rPr>
              <w:t>Details of Revision</w:t>
            </w:r>
          </w:p>
        </w:tc>
        <w:tc>
          <w:tcPr>
            <w:tcW w:w="1530" w:type="dxa"/>
            <w:vAlign w:val="center"/>
          </w:tcPr>
          <w:p w:rsidR="00984FC2" w:rsidRPr="00B00137" w:rsidRDefault="00984FC2" w:rsidP="00A6702C">
            <w:pPr>
              <w:jc w:val="center"/>
              <w:rPr>
                <w:b/>
                <w:color w:val="000000" w:themeColor="text1"/>
              </w:rPr>
            </w:pPr>
            <w:r w:rsidRPr="007D3F91">
              <w:rPr>
                <w:b/>
                <w:color w:val="000000" w:themeColor="text1"/>
              </w:rPr>
              <w:t>Ref. CCF No.</w:t>
            </w:r>
          </w:p>
        </w:tc>
      </w:tr>
      <w:tr w:rsidR="00984FC2" w:rsidRPr="00B00137" w:rsidTr="00CF4130">
        <w:trPr>
          <w:trHeight w:val="567"/>
        </w:trPr>
        <w:tc>
          <w:tcPr>
            <w:tcW w:w="1179" w:type="dxa"/>
            <w:vAlign w:val="center"/>
          </w:tcPr>
          <w:p w:rsidR="00984FC2" w:rsidRPr="00B00137" w:rsidRDefault="00C752A1" w:rsidP="00CF4130">
            <w:pPr>
              <w:jc w:val="center"/>
              <w:rPr>
                <w:color w:val="000000" w:themeColor="text1"/>
              </w:rPr>
            </w:pPr>
            <w:r>
              <w:rPr>
                <w:color w:val="000000" w:themeColor="text1"/>
              </w:rPr>
              <w:t>00</w:t>
            </w:r>
          </w:p>
        </w:tc>
        <w:tc>
          <w:tcPr>
            <w:tcW w:w="1460" w:type="dxa"/>
            <w:vAlign w:val="center"/>
          </w:tcPr>
          <w:p w:rsidR="00984FC2" w:rsidRPr="00B00137" w:rsidRDefault="00C752A1" w:rsidP="00CF4130">
            <w:pPr>
              <w:jc w:val="center"/>
              <w:rPr>
                <w:color w:val="000000" w:themeColor="text1"/>
              </w:rPr>
            </w:pPr>
            <w:r>
              <w:rPr>
                <w:color w:val="000000" w:themeColor="text1"/>
              </w:rPr>
              <w:t>01.07.2009</w:t>
            </w:r>
          </w:p>
        </w:tc>
        <w:tc>
          <w:tcPr>
            <w:tcW w:w="6334" w:type="dxa"/>
            <w:vAlign w:val="center"/>
          </w:tcPr>
          <w:p w:rsidR="00984FC2" w:rsidRPr="00B00137" w:rsidRDefault="00C752A1" w:rsidP="00CF4130">
            <w:pPr>
              <w:rPr>
                <w:color w:val="000000" w:themeColor="text1"/>
              </w:rPr>
            </w:pPr>
            <w:r>
              <w:rPr>
                <w:color w:val="000000" w:themeColor="text1"/>
              </w:rPr>
              <w:t>New SOP “ Calibration of Equipment” is introduced across all the intermediates manufacturing facilities of D</w:t>
            </w:r>
            <w:r w:rsidR="00CF4130">
              <w:rPr>
                <w:color w:val="000000" w:themeColor="text1"/>
              </w:rPr>
              <w:t>iscovery.</w:t>
            </w:r>
          </w:p>
        </w:tc>
        <w:tc>
          <w:tcPr>
            <w:tcW w:w="1530" w:type="dxa"/>
            <w:vAlign w:val="center"/>
          </w:tcPr>
          <w:p w:rsidR="00984FC2" w:rsidRPr="000115BB" w:rsidRDefault="00CF4130" w:rsidP="00CF4130">
            <w:pPr>
              <w:jc w:val="center"/>
              <w:rPr>
                <w:color w:val="000000" w:themeColor="text1"/>
              </w:rPr>
            </w:pPr>
            <w:r>
              <w:rPr>
                <w:color w:val="000000" w:themeColor="text1"/>
              </w:rPr>
              <w:t>--</w:t>
            </w:r>
          </w:p>
        </w:tc>
      </w:tr>
      <w:tr w:rsidR="00CF4130" w:rsidRPr="00B00137" w:rsidTr="00CF4130">
        <w:trPr>
          <w:trHeight w:val="567"/>
        </w:trPr>
        <w:tc>
          <w:tcPr>
            <w:tcW w:w="1179" w:type="dxa"/>
            <w:vAlign w:val="center"/>
          </w:tcPr>
          <w:p w:rsidR="00CF4130" w:rsidRDefault="00CF4130" w:rsidP="00CF4130">
            <w:pPr>
              <w:jc w:val="center"/>
              <w:rPr>
                <w:color w:val="000000" w:themeColor="text1"/>
              </w:rPr>
            </w:pPr>
            <w:r>
              <w:rPr>
                <w:color w:val="000000" w:themeColor="text1"/>
              </w:rPr>
              <w:t>01</w:t>
            </w:r>
          </w:p>
        </w:tc>
        <w:tc>
          <w:tcPr>
            <w:tcW w:w="1460" w:type="dxa"/>
            <w:vAlign w:val="center"/>
          </w:tcPr>
          <w:p w:rsidR="00CF4130" w:rsidRDefault="00CF4130" w:rsidP="00CF4130">
            <w:pPr>
              <w:jc w:val="center"/>
              <w:rPr>
                <w:color w:val="000000" w:themeColor="text1"/>
              </w:rPr>
            </w:pPr>
            <w:r>
              <w:rPr>
                <w:color w:val="000000" w:themeColor="text1"/>
              </w:rPr>
              <w:t>15.06.2014</w:t>
            </w:r>
          </w:p>
        </w:tc>
        <w:tc>
          <w:tcPr>
            <w:tcW w:w="6334" w:type="dxa"/>
            <w:vAlign w:val="center"/>
          </w:tcPr>
          <w:p w:rsidR="00CF4130" w:rsidRDefault="00CF4130" w:rsidP="00CF4130">
            <w:pPr>
              <w:rPr>
                <w:color w:val="000000" w:themeColor="text1"/>
              </w:rPr>
            </w:pPr>
            <w:r>
              <w:rPr>
                <w:color w:val="000000" w:themeColor="text1"/>
              </w:rPr>
              <w:t>Revised as per current SOP &amp; more clear and clarity.</w:t>
            </w:r>
          </w:p>
        </w:tc>
        <w:tc>
          <w:tcPr>
            <w:tcW w:w="1530" w:type="dxa"/>
            <w:vAlign w:val="center"/>
          </w:tcPr>
          <w:p w:rsidR="00CF4130" w:rsidRDefault="00CF4130" w:rsidP="00CF4130">
            <w:pPr>
              <w:jc w:val="center"/>
              <w:rPr>
                <w:color w:val="000000" w:themeColor="text1"/>
              </w:rPr>
            </w:pPr>
            <w:r>
              <w:rPr>
                <w:color w:val="000000" w:themeColor="text1"/>
              </w:rPr>
              <w:t>--</w:t>
            </w:r>
          </w:p>
        </w:tc>
      </w:tr>
      <w:tr w:rsidR="00CF4130" w:rsidRPr="00B00137" w:rsidTr="00B21710">
        <w:trPr>
          <w:trHeight w:val="567"/>
        </w:trPr>
        <w:tc>
          <w:tcPr>
            <w:tcW w:w="1179" w:type="dxa"/>
            <w:vAlign w:val="center"/>
          </w:tcPr>
          <w:p w:rsidR="00CF4130" w:rsidRDefault="00CF4130" w:rsidP="00CF4130">
            <w:pPr>
              <w:spacing w:line="360" w:lineRule="auto"/>
              <w:jc w:val="center"/>
              <w:rPr>
                <w:color w:val="000000" w:themeColor="text1"/>
              </w:rPr>
            </w:pPr>
            <w:r>
              <w:rPr>
                <w:color w:val="000000" w:themeColor="text1"/>
              </w:rPr>
              <w:t>02</w:t>
            </w:r>
          </w:p>
        </w:tc>
        <w:tc>
          <w:tcPr>
            <w:tcW w:w="1460" w:type="dxa"/>
            <w:vAlign w:val="center"/>
          </w:tcPr>
          <w:p w:rsidR="00CF4130" w:rsidRDefault="00B21710" w:rsidP="00CF4130">
            <w:pPr>
              <w:spacing w:line="360" w:lineRule="auto"/>
              <w:jc w:val="center"/>
              <w:rPr>
                <w:color w:val="000000" w:themeColor="text1"/>
              </w:rPr>
            </w:pPr>
            <w:r>
              <w:rPr>
                <w:color w:val="000000" w:themeColor="text1"/>
              </w:rPr>
              <w:t>01.01.2018</w:t>
            </w:r>
          </w:p>
        </w:tc>
        <w:tc>
          <w:tcPr>
            <w:tcW w:w="6334" w:type="dxa"/>
            <w:vAlign w:val="center"/>
          </w:tcPr>
          <w:p w:rsidR="00CF4130" w:rsidRPr="00CF4130" w:rsidRDefault="00CF4130" w:rsidP="00CF4130">
            <w:pPr>
              <w:pStyle w:val="BodyText2"/>
              <w:spacing w:line="360" w:lineRule="auto"/>
              <w:rPr>
                <w:bCs/>
                <w:i/>
                <w:iCs/>
              </w:rPr>
            </w:pPr>
            <w:r>
              <w:rPr>
                <w:bCs/>
                <w:iCs/>
              </w:rPr>
              <w:t>SOP</w:t>
            </w:r>
            <w:r w:rsidRPr="00CF4130">
              <w:rPr>
                <w:bCs/>
                <w:iCs/>
              </w:rPr>
              <w:t xml:space="preserve"> format changed make to inline with SOP-QA-001-05.</w:t>
            </w:r>
          </w:p>
        </w:tc>
        <w:tc>
          <w:tcPr>
            <w:tcW w:w="1530" w:type="dxa"/>
            <w:vAlign w:val="center"/>
          </w:tcPr>
          <w:p w:rsidR="00CF4130" w:rsidRDefault="00B21710" w:rsidP="00B21710">
            <w:pPr>
              <w:spacing w:line="360" w:lineRule="auto"/>
              <w:jc w:val="center"/>
              <w:rPr>
                <w:color w:val="000000" w:themeColor="text1"/>
              </w:rPr>
            </w:pPr>
            <w:r>
              <w:rPr>
                <w:color w:val="000000" w:themeColor="text1"/>
              </w:rPr>
              <w:t>CCF/GEN/</w:t>
            </w:r>
            <w:r>
              <w:rPr>
                <w:color w:val="000000" w:themeColor="text1"/>
              </w:rPr>
              <w:br/>
              <w:t>17037</w:t>
            </w:r>
          </w:p>
        </w:tc>
      </w:tr>
    </w:tbl>
    <w:p w:rsidR="00030C6E" w:rsidRDefault="00030C6E" w:rsidP="00A6702C">
      <w:pPr>
        <w:spacing w:line="360" w:lineRule="auto"/>
        <w:jc w:val="both"/>
      </w:pPr>
    </w:p>
    <w:p w:rsidR="009D6DB8" w:rsidRPr="00B00137" w:rsidRDefault="009D6DB8" w:rsidP="00A6702C">
      <w:pPr>
        <w:spacing w:line="360" w:lineRule="auto"/>
        <w:jc w:val="both"/>
        <w:rPr>
          <w:color w:val="000000" w:themeColor="text1"/>
        </w:rPr>
      </w:pPr>
    </w:p>
    <w:sectPr w:rsidR="009D6DB8" w:rsidRPr="00B00137" w:rsidSect="005251EA">
      <w:headerReference w:type="even" r:id="rId8"/>
      <w:headerReference w:type="default" r:id="rId9"/>
      <w:footerReference w:type="even" r:id="rId10"/>
      <w:footerReference w:type="default" r:id="rId11"/>
      <w:headerReference w:type="first" r:id="rId12"/>
      <w:footerReference w:type="first" r:id="rId13"/>
      <w:pgSz w:w="11909" w:h="16834" w:code="9"/>
      <w:pgMar w:top="1440" w:right="929" w:bottom="810" w:left="1440" w:header="1152" w:footer="10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3559" w:rsidRDefault="00E03559">
      <w:r>
        <w:separator/>
      </w:r>
    </w:p>
  </w:endnote>
  <w:endnote w:type="continuationSeparator" w:id="1">
    <w:p w:rsidR="00E03559" w:rsidRDefault="00E035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82B" w:rsidRDefault="00DE78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440" w:type="dxa"/>
      <w:tblInd w:w="-4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926"/>
      <w:gridCol w:w="2727"/>
      <w:gridCol w:w="2831"/>
      <w:gridCol w:w="2956"/>
    </w:tblGrid>
    <w:tr w:rsidR="005251EA" w:rsidRPr="00E90738" w:rsidTr="003C64FA">
      <w:trPr>
        <w:trHeight w:val="346"/>
      </w:trPr>
      <w:tc>
        <w:tcPr>
          <w:tcW w:w="1873" w:type="dxa"/>
          <w:vAlign w:val="center"/>
        </w:tcPr>
        <w:p w:rsidR="005251EA" w:rsidRPr="0029058A" w:rsidRDefault="005251EA" w:rsidP="006E21D7">
          <w:pPr>
            <w:tabs>
              <w:tab w:val="center" w:pos="4320"/>
              <w:tab w:val="right" w:pos="8640"/>
            </w:tabs>
            <w:jc w:val="center"/>
            <w:rPr>
              <w:b/>
            </w:rPr>
          </w:pPr>
        </w:p>
      </w:tc>
      <w:tc>
        <w:tcPr>
          <w:tcW w:w="2652" w:type="dxa"/>
          <w:vAlign w:val="center"/>
        </w:tcPr>
        <w:p w:rsidR="005251EA" w:rsidRPr="0029058A" w:rsidRDefault="005251EA" w:rsidP="006E21D7">
          <w:pPr>
            <w:tabs>
              <w:tab w:val="center" w:pos="4320"/>
              <w:tab w:val="right" w:pos="8640"/>
            </w:tabs>
            <w:jc w:val="center"/>
            <w:rPr>
              <w:b/>
            </w:rPr>
          </w:pPr>
          <w:r w:rsidRPr="0029058A">
            <w:rPr>
              <w:b/>
            </w:rPr>
            <w:t>Prepared by</w:t>
          </w:r>
        </w:p>
      </w:tc>
      <w:tc>
        <w:tcPr>
          <w:tcW w:w="2753" w:type="dxa"/>
          <w:vAlign w:val="center"/>
        </w:tcPr>
        <w:p w:rsidR="005251EA" w:rsidRPr="0029058A" w:rsidRDefault="005251EA" w:rsidP="006E21D7">
          <w:pPr>
            <w:tabs>
              <w:tab w:val="center" w:pos="4320"/>
              <w:tab w:val="right" w:pos="8640"/>
            </w:tabs>
            <w:jc w:val="center"/>
            <w:rPr>
              <w:b/>
            </w:rPr>
          </w:pPr>
          <w:r w:rsidRPr="0029058A">
            <w:rPr>
              <w:b/>
            </w:rPr>
            <w:t>Reviewed by</w:t>
          </w:r>
        </w:p>
      </w:tc>
      <w:tc>
        <w:tcPr>
          <w:tcW w:w="2874" w:type="dxa"/>
          <w:vAlign w:val="center"/>
        </w:tcPr>
        <w:p w:rsidR="005251EA" w:rsidRPr="0029058A" w:rsidRDefault="005251EA" w:rsidP="006E21D7">
          <w:pPr>
            <w:tabs>
              <w:tab w:val="center" w:pos="4320"/>
              <w:tab w:val="right" w:pos="8640"/>
            </w:tabs>
            <w:jc w:val="center"/>
            <w:rPr>
              <w:b/>
            </w:rPr>
          </w:pPr>
          <w:r w:rsidRPr="0029058A">
            <w:rPr>
              <w:b/>
            </w:rPr>
            <w:t>Approved by</w:t>
          </w:r>
        </w:p>
      </w:tc>
    </w:tr>
    <w:tr w:rsidR="005251EA" w:rsidRPr="00E90738" w:rsidTr="003C64FA">
      <w:trPr>
        <w:trHeight w:val="648"/>
      </w:trPr>
      <w:tc>
        <w:tcPr>
          <w:tcW w:w="1873" w:type="dxa"/>
          <w:vAlign w:val="center"/>
        </w:tcPr>
        <w:p w:rsidR="005251EA" w:rsidRPr="0029058A" w:rsidRDefault="005251EA" w:rsidP="006E21D7">
          <w:pPr>
            <w:tabs>
              <w:tab w:val="center" w:pos="4320"/>
              <w:tab w:val="right" w:pos="8640"/>
            </w:tabs>
            <w:jc w:val="center"/>
            <w:rPr>
              <w:sz w:val="22"/>
              <w:szCs w:val="22"/>
            </w:rPr>
          </w:pPr>
          <w:r w:rsidRPr="0029058A">
            <w:rPr>
              <w:sz w:val="22"/>
              <w:szCs w:val="22"/>
            </w:rPr>
            <w:t>Sign &amp; Date</w:t>
          </w:r>
        </w:p>
      </w:tc>
      <w:tc>
        <w:tcPr>
          <w:tcW w:w="2652" w:type="dxa"/>
          <w:vAlign w:val="center"/>
        </w:tcPr>
        <w:p w:rsidR="005251EA" w:rsidRPr="0029058A" w:rsidRDefault="005251EA" w:rsidP="006E21D7">
          <w:pPr>
            <w:tabs>
              <w:tab w:val="center" w:pos="4320"/>
              <w:tab w:val="right" w:pos="8640"/>
            </w:tabs>
            <w:jc w:val="center"/>
            <w:rPr>
              <w:sz w:val="22"/>
              <w:szCs w:val="22"/>
            </w:rPr>
          </w:pPr>
        </w:p>
      </w:tc>
      <w:tc>
        <w:tcPr>
          <w:tcW w:w="2753" w:type="dxa"/>
          <w:vAlign w:val="center"/>
        </w:tcPr>
        <w:p w:rsidR="005251EA" w:rsidRPr="0029058A" w:rsidRDefault="005251EA" w:rsidP="006E21D7">
          <w:pPr>
            <w:jc w:val="center"/>
            <w:rPr>
              <w:sz w:val="22"/>
              <w:szCs w:val="22"/>
            </w:rPr>
          </w:pPr>
        </w:p>
      </w:tc>
      <w:tc>
        <w:tcPr>
          <w:tcW w:w="2874" w:type="dxa"/>
          <w:vAlign w:val="center"/>
        </w:tcPr>
        <w:p w:rsidR="005251EA" w:rsidRPr="0029058A" w:rsidRDefault="005251EA" w:rsidP="006E21D7">
          <w:pPr>
            <w:jc w:val="center"/>
            <w:rPr>
              <w:sz w:val="22"/>
              <w:szCs w:val="22"/>
            </w:rPr>
          </w:pPr>
        </w:p>
      </w:tc>
    </w:tr>
    <w:tr w:rsidR="005251EA" w:rsidRPr="00E90738" w:rsidTr="003C64FA">
      <w:trPr>
        <w:trHeight w:val="374"/>
      </w:trPr>
      <w:tc>
        <w:tcPr>
          <w:tcW w:w="1873" w:type="dxa"/>
          <w:vAlign w:val="center"/>
        </w:tcPr>
        <w:p w:rsidR="005251EA" w:rsidRPr="0029058A" w:rsidRDefault="005251EA" w:rsidP="006E21D7">
          <w:pPr>
            <w:tabs>
              <w:tab w:val="center" w:pos="4320"/>
              <w:tab w:val="right" w:pos="8640"/>
            </w:tabs>
            <w:jc w:val="center"/>
          </w:pPr>
          <w:r w:rsidRPr="0029058A">
            <w:t>Name</w:t>
          </w:r>
        </w:p>
      </w:tc>
      <w:tc>
        <w:tcPr>
          <w:tcW w:w="2652" w:type="dxa"/>
          <w:vAlign w:val="center"/>
        </w:tcPr>
        <w:p w:rsidR="005251EA" w:rsidRPr="0029058A" w:rsidRDefault="00F22734" w:rsidP="006E21D7">
          <w:pPr>
            <w:tabs>
              <w:tab w:val="center" w:pos="4320"/>
              <w:tab w:val="right" w:pos="8640"/>
            </w:tabs>
            <w:jc w:val="center"/>
          </w:pPr>
          <w:r>
            <w:t>Y. Samatha</w:t>
          </w:r>
        </w:p>
      </w:tc>
      <w:tc>
        <w:tcPr>
          <w:tcW w:w="2753" w:type="dxa"/>
          <w:vAlign w:val="center"/>
        </w:tcPr>
        <w:p w:rsidR="005251EA" w:rsidRPr="0029058A" w:rsidRDefault="00F22734" w:rsidP="006E21D7">
          <w:pPr>
            <w:jc w:val="center"/>
          </w:pPr>
          <w:r>
            <w:t>G. Swapna</w:t>
          </w:r>
        </w:p>
      </w:tc>
      <w:tc>
        <w:tcPr>
          <w:tcW w:w="2874" w:type="dxa"/>
          <w:vAlign w:val="center"/>
        </w:tcPr>
        <w:p w:rsidR="005251EA" w:rsidRPr="0029058A" w:rsidRDefault="00F22734" w:rsidP="006E21D7">
          <w:pPr>
            <w:jc w:val="center"/>
          </w:pPr>
          <w:r>
            <w:t>Ch. Mahendar Reddy</w:t>
          </w:r>
        </w:p>
      </w:tc>
    </w:tr>
    <w:tr w:rsidR="005251EA" w:rsidRPr="00E90738" w:rsidTr="003C64FA">
      <w:trPr>
        <w:trHeight w:val="374"/>
      </w:trPr>
      <w:tc>
        <w:tcPr>
          <w:tcW w:w="1873" w:type="dxa"/>
          <w:vAlign w:val="center"/>
        </w:tcPr>
        <w:p w:rsidR="005251EA" w:rsidRPr="0029058A" w:rsidRDefault="005251EA" w:rsidP="006E21D7">
          <w:pPr>
            <w:jc w:val="center"/>
          </w:pPr>
          <w:r w:rsidRPr="0029058A">
            <w:t>Department</w:t>
          </w:r>
        </w:p>
      </w:tc>
      <w:tc>
        <w:tcPr>
          <w:tcW w:w="2652" w:type="dxa"/>
          <w:vAlign w:val="center"/>
        </w:tcPr>
        <w:p w:rsidR="005251EA" w:rsidRPr="0029058A" w:rsidRDefault="005251EA" w:rsidP="006E21D7">
          <w:pPr>
            <w:jc w:val="center"/>
          </w:pPr>
          <w:r w:rsidRPr="0029058A">
            <w:t>Quality Assurance</w:t>
          </w:r>
        </w:p>
      </w:tc>
      <w:tc>
        <w:tcPr>
          <w:tcW w:w="2753" w:type="dxa"/>
          <w:vAlign w:val="center"/>
        </w:tcPr>
        <w:p w:rsidR="005251EA" w:rsidRPr="0029058A" w:rsidRDefault="005251EA" w:rsidP="006E21D7">
          <w:pPr>
            <w:jc w:val="center"/>
          </w:pPr>
          <w:r w:rsidRPr="0029058A">
            <w:t>Quality Assurance</w:t>
          </w:r>
        </w:p>
      </w:tc>
      <w:tc>
        <w:tcPr>
          <w:tcW w:w="2874" w:type="dxa"/>
          <w:vAlign w:val="center"/>
        </w:tcPr>
        <w:p w:rsidR="005251EA" w:rsidRPr="0029058A" w:rsidRDefault="005251EA" w:rsidP="006E21D7">
          <w:pPr>
            <w:jc w:val="center"/>
          </w:pPr>
          <w:r w:rsidRPr="0029058A">
            <w:t>Quality Assurance</w:t>
          </w:r>
        </w:p>
      </w:tc>
    </w:tr>
  </w:tbl>
  <w:p w:rsidR="005251EA" w:rsidRPr="00AC7C19" w:rsidRDefault="00AC7C19" w:rsidP="00AC7C19">
    <w:pPr>
      <w:pStyle w:val="Footer"/>
      <w:ind w:left="-504"/>
    </w:pPr>
    <w:r w:rsidRPr="004F5FBB">
      <w:t>QA001-FM139-0</w:t>
    </w:r>
    <w:r w:rsidR="005A632B">
      <w:t>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tblPr>
    <w:tblGrid>
      <w:gridCol w:w="1926"/>
      <w:gridCol w:w="2798"/>
      <w:gridCol w:w="2909"/>
      <w:gridCol w:w="3023"/>
    </w:tblGrid>
    <w:tr w:rsidR="007D7C90" w:rsidRPr="00E90738" w:rsidTr="007D7C90">
      <w:trPr>
        <w:trHeight w:val="346"/>
      </w:trPr>
      <w:tc>
        <w:tcPr>
          <w:tcW w:w="1926" w:type="dxa"/>
          <w:vAlign w:val="center"/>
        </w:tcPr>
        <w:p w:rsidR="007D7C90" w:rsidRPr="00E90738" w:rsidRDefault="007D7C90" w:rsidP="006E21D7">
          <w:pPr>
            <w:tabs>
              <w:tab w:val="center" w:pos="4320"/>
              <w:tab w:val="right" w:pos="8640"/>
            </w:tabs>
            <w:jc w:val="center"/>
            <w:rPr>
              <w:b/>
            </w:rPr>
          </w:pPr>
        </w:p>
      </w:tc>
      <w:tc>
        <w:tcPr>
          <w:tcW w:w="2798" w:type="dxa"/>
          <w:vAlign w:val="center"/>
        </w:tcPr>
        <w:p w:rsidR="007D7C90" w:rsidRPr="00E90738" w:rsidRDefault="007D7C90" w:rsidP="006E21D7">
          <w:pPr>
            <w:tabs>
              <w:tab w:val="center" w:pos="4320"/>
              <w:tab w:val="right" w:pos="8640"/>
            </w:tabs>
            <w:jc w:val="center"/>
            <w:rPr>
              <w:b/>
            </w:rPr>
          </w:pPr>
          <w:r w:rsidRPr="00E90738">
            <w:rPr>
              <w:b/>
            </w:rPr>
            <w:t>Prepared by</w:t>
          </w:r>
        </w:p>
      </w:tc>
      <w:tc>
        <w:tcPr>
          <w:tcW w:w="2909" w:type="dxa"/>
          <w:vAlign w:val="center"/>
        </w:tcPr>
        <w:p w:rsidR="007D7C90" w:rsidRPr="00E90738" w:rsidRDefault="007D7C90" w:rsidP="006E21D7">
          <w:pPr>
            <w:tabs>
              <w:tab w:val="center" w:pos="4320"/>
              <w:tab w:val="right" w:pos="8640"/>
            </w:tabs>
            <w:jc w:val="center"/>
            <w:rPr>
              <w:b/>
            </w:rPr>
          </w:pPr>
          <w:r w:rsidRPr="00E90738">
            <w:rPr>
              <w:b/>
            </w:rPr>
            <w:t>Reviewed by</w:t>
          </w:r>
        </w:p>
      </w:tc>
      <w:tc>
        <w:tcPr>
          <w:tcW w:w="3023" w:type="dxa"/>
          <w:vAlign w:val="center"/>
        </w:tcPr>
        <w:p w:rsidR="007D7C90" w:rsidRPr="00E90738" w:rsidRDefault="007D7C90" w:rsidP="006E21D7">
          <w:pPr>
            <w:tabs>
              <w:tab w:val="center" w:pos="4320"/>
              <w:tab w:val="right" w:pos="8640"/>
            </w:tabs>
            <w:jc w:val="center"/>
            <w:rPr>
              <w:b/>
            </w:rPr>
          </w:pPr>
          <w:r w:rsidRPr="00E90738">
            <w:rPr>
              <w:b/>
            </w:rPr>
            <w:t>Approved by</w:t>
          </w:r>
        </w:p>
      </w:tc>
    </w:tr>
    <w:tr w:rsidR="007D7C90" w:rsidRPr="00E90738" w:rsidTr="007D7C90">
      <w:trPr>
        <w:trHeight w:val="648"/>
      </w:trPr>
      <w:tc>
        <w:tcPr>
          <w:tcW w:w="1926" w:type="dxa"/>
          <w:vAlign w:val="center"/>
        </w:tcPr>
        <w:p w:rsidR="007D7C90" w:rsidRPr="00E90738" w:rsidRDefault="007D7C90" w:rsidP="006E21D7">
          <w:pPr>
            <w:tabs>
              <w:tab w:val="center" w:pos="4320"/>
              <w:tab w:val="right" w:pos="8640"/>
            </w:tabs>
            <w:jc w:val="center"/>
            <w:rPr>
              <w:b/>
              <w:sz w:val="22"/>
              <w:szCs w:val="22"/>
            </w:rPr>
          </w:pPr>
          <w:r w:rsidRPr="007F0F4F">
            <w:rPr>
              <w:b/>
              <w:sz w:val="22"/>
              <w:szCs w:val="22"/>
            </w:rPr>
            <w:t>Sign &amp; Date</w:t>
          </w:r>
        </w:p>
      </w:tc>
      <w:tc>
        <w:tcPr>
          <w:tcW w:w="2798" w:type="dxa"/>
          <w:vAlign w:val="center"/>
        </w:tcPr>
        <w:p w:rsidR="007D7C90" w:rsidRPr="00E90738" w:rsidRDefault="007D7C90" w:rsidP="006E21D7">
          <w:pPr>
            <w:tabs>
              <w:tab w:val="center" w:pos="4320"/>
              <w:tab w:val="right" w:pos="8640"/>
            </w:tabs>
            <w:jc w:val="center"/>
            <w:rPr>
              <w:sz w:val="22"/>
              <w:szCs w:val="22"/>
            </w:rPr>
          </w:pPr>
        </w:p>
      </w:tc>
      <w:tc>
        <w:tcPr>
          <w:tcW w:w="2909" w:type="dxa"/>
          <w:vAlign w:val="center"/>
        </w:tcPr>
        <w:p w:rsidR="007D7C90" w:rsidRPr="00E90738" w:rsidRDefault="007D7C90" w:rsidP="006E21D7">
          <w:pPr>
            <w:jc w:val="center"/>
            <w:rPr>
              <w:sz w:val="22"/>
              <w:szCs w:val="22"/>
            </w:rPr>
          </w:pPr>
        </w:p>
      </w:tc>
      <w:tc>
        <w:tcPr>
          <w:tcW w:w="3023" w:type="dxa"/>
          <w:vAlign w:val="center"/>
        </w:tcPr>
        <w:p w:rsidR="007D7C90" w:rsidRPr="00E90738" w:rsidRDefault="007D7C90" w:rsidP="006E21D7">
          <w:pPr>
            <w:jc w:val="center"/>
            <w:rPr>
              <w:sz w:val="22"/>
              <w:szCs w:val="22"/>
            </w:rPr>
          </w:pPr>
        </w:p>
      </w:tc>
    </w:tr>
    <w:tr w:rsidR="007D7C90" w:rsidRPr="00E90738" w:rsidTr="007D7C90">
      <w:trPr>
        <w:trHeight w:val="374"/>
      </w:trPr>
      <w:tc>
        <w:tcPr>
          <w:tcW w:w="1926" w:type="dxa"/>
          <w:vAlign w:val="center"/>
        </w:tcPr>
        <w:p w:rsidR="007D7C90" w:rsidRPr="00E90738" w:rsidRDefault="007D7C90" w:rsidP="006E21D7">
          <w:pPr>
            <w:tabs>
              <w:tab w:val="center" w:pos="4320"/>
              <w:tab w:val="right" w:pos="8640"/>
            </w:tabs>
            <w:jc w:val="center"/>
            <w:rPr>
              <w:b/>
            </w:rPr>
          </w:pPr>
          <w:r>
            <w:rPr>
              <w:b/>
            </w:rPr>
            <w:t>Name</w:t>
          </w:r>
        </w:p>
      </w:tc>
      <w:tc>
        <w:tcPr>
          <w:tcW w:w="2798" w:type="dxa"/>
          <w:vAlign w:val="center"/>
        </w:tcPr>
        <w:p w:rsidR="007D7C90" w:rsidRPr="00E90738" w:rsidRDefault="007D7C90" w:rsidP="006E21D7">
          <w:pPr>
            <w:tabs>
              <w:tab w:val="center" w:pos="4320"/>
              <w:tab w:val="right" w:pos="8640"/>
            </w:tabs>
            <w:jc w:val="center"/>
            <w:rPr>
              <w:b/>
            </w:rPr>
          </w:pPr>
          <w:r w:rsidRPr="00E90738">
            <w:rPr>
              <w:b/>
            </w:rPr>
            <w:t>Ch. Mahendar Reddy</w:t>
          </w:r>
        </w:p>
      </w:tc>
      <w:tc>
        <w:tcPr>
          <w:tcW w:w="2909" w:type="dxa"/>
          <w:vAlign w:val="center"/>
        </w:tcPr>
        <w:p w:rsidR="007D7C90" w:rsidRPr="00E90738" w:rsidRDefault="007D7C90" w:rsidP="006E21D7">
          <w:pPr>
            <w:jc w:val="center"/>
            <w:rPr>
              <w:b/>
            </w:rPr>
          </w:pPr>
          <w:r w:rsidRPr="00E90738">
            <w:rPr>
              <w:b/>
            </w:rPr>
            <w:t>K. Nagarjuna</w:t>
          </w:r>
        </w:p>
      </w:tc>
      <w:tc>
        <w:tcPr>
          <w:tcW w:w="3023" w:type="dxa"/>
          <w:vAlign w:val="center"/>
        </w:tcPr>
        <w:p w:rsidR="007D7C90" w:rsidRPr="00E90738" w:rsidRDefault="007D7C90" w:rsidP="006E21D7">
          <w:pPr>
            <w:jc w:val="center"/>
            <w:rPr>
              <w:b/>
            </w:rPr>
          </w:pPr>
          <w:r w:rsidRPr="00E90738">
            <w:rPr>
              <w:b/>
            </w:rPr>
            <w:t>P. Shankaraiah</w:t>
          </w:r>
        </w:p>
      </w:tc>
    </w:tr>
    <w:tr w:rsidR="007D7C90" w:rsidRPr="00E90738" w:rsidTr="007D7C90">
      <w:trPr>
        <w:trHeight w:val="374"/>
      </w:trPr>
      <w:tc>
        <w:tcPr>
          <w:tcW w:w="1926" w:type="dxa"/>
          <w:vAlign w:val="center"/>
        </w:tcPr>
        <w:p w:rsidR="007D7C90" w:rsidRPr="00E90738" w:rsidRDefault="007D7C90" w:rsidP="006E21D7">
          <w:pPr>
            <w:jc w:val="center"/>
            <w:rPr>
              <w:b/>
            </w:rPr>
          </w:pPr>
          <w:r>
            <w:rPr>
              <w:b/>
            </w:rPr>
            <w:t>Department</w:t>
          </w:r>
        </w:p>
      </w:tc>
      <w:tc>
        <w:tcPr>
          <w:tcW w:w="2798" w:type="dxa"/>
          <w:vAlign w:val="center"/>
        </w:tcPr>
        <w:p w:rsidR="007D7C90" w:rsidRPr="00E90738" w:rsidRDefault="007D7C90" w:rsidP="006E21D7">
          <w:pPr>
            <w:jc w:val="center"/>
            <w:rPr>
              <w:b/>
            </w:rPr>
          </w:pPr>
          <w:r w:rsidRPr="00E90738">
            <w:rPr>
              <w:b/>
            </w:rPr>
            <w:t>Quality Assurance</w:t>
          </w:r>
        </w:p>
      </w:tc>
      <w:tc>
        <w:tcPr>
          <w:tcW w:w="2909" w:type="dxa"/>
          <w:vAlign w:val="center"/>
        </w:tcPr>
        <w:p w:rsidR="007D7C90" w:rsidRPr="00E90738" w:rsidRDefault="007D7C90" w:rsidP="006E21D7">
          <w:pPr>
            <w:jc w:val="center"/>
            <w:rPr>
              <w:b/>
            </w:rPr>
          </w:pPr>
          <w:r w:rsidRPr="00E90738">
            <w:rPr>
              <w:b/>
            </w:rPr>
            <w:t>Quality Assurance</w:t>
          </w:r>
        </w:p>
      </w:tc>
      <w:tc>
        <w:tcPr>
          <w:tcW w:w="3023" w:type="dxa"/>
          <w:vAlign w:val="center"/>
        </w:tcPr>
        <w:p w:rsidR="007D7C90" w:rsidRPr="00E90738" w:rsidRDefault="007D7C90" w:rsidP="006E21D7">
          <w:pPr>
            <w:jc w:val="center"/>
            <w:rPr>
              <w:b/>
            </w:rPr>
          </w:pPr>
          <w:r w:rsidRPr="00E90738">
            <w:rPr>
              <w:b/>
            </w:rPr>
            <w:t>Quality Assurance</w:t>
          </w:r>
        </w:p>
      </w:tc>
    </w:tr>
  </w:tbl>
  <w:p w:rsidR="007D7C90" w:rsidRPr="00E9175F" w:rsidRDefault="007D7C90" w:rsidP="007D7C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3559" w:rsidRDefault="00E03559">
      <w:r>
        <w:separator/>
      </w:r>
    </w:p>
  </w:footnote>
  <w:footnote w:type="continuationSeparator" w:id="1">
    <w:p w:rsidR="00E03559" w:rsidRDefault="00E035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82B" w:rsidRDefault="00DE782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440" w:type="dxa"/>
      <w:tblInd w:w="-4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2194"/>
      <w:gridCol w:w="1712"/>
      <w:gridCol w:w="2471"/>
      <w:gridCol w:w="2175"/>
      <w:gridCol w:w="1888"/>
    </w:tblGrid>
    <w:tr w:rsidR="0004260C" w:rsidRPr="007D7C90" w:rsidTr="001B1EB9">
      <w:trPr>
        <w:cantSplit/>
        <w:trHeight w:val="478"/>
      </w:trPr>
      <w:tc>
        <w:tcPr>
          <w:tcW w:w="2133" w:type="dxa"/>
          <w:vMerge w:val="restart"/>
          <w:vAlign w:val="center"/>
        </w:tcPr>
        <w:p w:rsidR="0004260C" w:rsidRPr="007D7C90" w:rsidRDefault="00AC7C19" w:rsidP="00066343">
          <w:pPr>
            <w:ind w:left="792" w:hanging="792"/>
            <w:jc w:val="center"/>
            <w:rPr>
              <w:b/>
              <w:sz w:val="28"/>
              <w:szCs w:val="28"/>
            </w:rPr>
          </w:pPr>
          <w:r w:rsidRPr="00AC7C19">
            <w:rPr>
              <w:b/>
              <w:noProof/>
              <w:sz w:val="28"/>
              <w:szCs w:val="28"/>
            </w:rPr>
            <w:drawing>
              <wp:anchor distT="0" distB="0" distL="114300" distR="114300" simplePos="0" relativeHeight="251665408" behindDoc="0" locked="0" layoutInCell="1" allowOverlap="1">
                <wp:simplePos x="0" y="0"/>
                <wp:positionH relativeFrom="column">
                  <wp:posOffset>42545</wp:posOffset>
                </wp:positionH>
                <wp:positionV relativeFrom="paragraph">
                  <wp:posOffset>-135255</wp:posOffset>
                </wp:positionV>
                <wp:extent cx="1171575" cy="619125"/>
                <wp:effectExtent l="19050" t="0" r="952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anchor>
            </w:drawing>
          </w:r>
          <w:r w:rsidR="006D7D31">
            <w:rPr>
              <w:b/>
              <w:noProof/>
              <w:sz w:val="28"/>
              <w:szCs w:val="28"/>
            </w:rPr>
            <w:t xml:space="preserve"> </w:t>
          </w:r>
        </w:p>
      </w:tc>
      <w:tc>
        <w:tcPr>
          <w:tcW w:w="8019" w:type="dxa"/>
          <w:gridSpan w:val="4"/>
          <w:vAlign w:val="center"/>
        </w:tcPr>
        <w:p w:rsidR="0004260C" w:rsidRPr="007D7C90" w:rsidRDefault="0004260C" w:rsidP="00066343">
          <w:pPr>
            <w:jc w:val="center"/>
            <w:rPr>
              <w:b/>
              <w:sz w:val="28"/>
              <w:szCs w:val="28"/>
            </w:rPr>
          </w:pPr>
          <w:r w:rsidRPr="007D7C90">
            <w:rPr>
              <w:b/>
            </w:rPr>
            <w:t>STANDARD OPERATING PROCEDURE</w:t>
          </w:r>
        </w:p>
      </w:tc>
    </w:tr>
    <w:tr w:rsidR="0004260C" w:rsidRPr="007D7C90" w:rsidTr="001B1EB9">
      <w:trPr>
        <w:cantSplit/>
        <w:trHeight w:val="478"/>
      </w:trPr>
      <w:tc>
        <w:tcPr>
          <w:tcW w:w="2133" w:type="dxa"/>
          <w:vMerge/>
          <w:vAlign w:val="center"/>
        </w:tcPr>
        <w:p w:rsidR="0004260C" w:rsidRPr="007D7C90" w:rsidRDefault="0004260C" w:rsidP="00066343"/>
      </w:tc>
      <w:tc>
        <w:tcPr>
          <w:tcW w:w="1665" w:type="dxa"/>
          <w:vAlign w:val="center"/>
        </w:tcPr>
        <w:p w:rsidR="0004260C" w:rsidRPr="007D7C90" w:rsidRDefault="0004260C" w:rsidP="00066343">
          <w:r w:rsidRPr="007D7C90">
            <w:t xml:space="preserve">SOP No.: </w:t>
          </w:r>
        </w:p>
      </w:tc>
      <w:tc>
        <w:tcPr>
          <w:tcW w:w="2403" w:type="dxa"/>
          <w:vAlign w:val="center"/>
        </w:tcPr>
        <w:p w:rsidR="0004260C" w:rsidRPr="007D7C90" w:rsidRDefault="0004260C" w:rsidP="00CF0816">
          <w:r w:rsidRPr="007D7C90">
            <w:t>SOP-QA-0</w:t>
          </w:r>
          <w:r w:rsidR="00CF0816">
            <w:t>24</w:t>
          </w:r>
          <w:r w:rsidRPr="007D7C90">
            <w:t>-0</w:t>
          </w:r>
          <w:r w:rsidR="00CF0816">
            <w:t>2</w:t>
          </w:r>
        </w:p>
      </w:tc>
      <w:tc>
        <w:tcPr>
          <w:tcW w:w="2115" w:type="dxa"/>
          <w:vAlign w:val="center"/>
        </w:tcPr>
        <w:p w:rsidR="0004260C" w:rsidRPr="007D7C90" w:rsidRDefault="0004260C" w:rsidP="00066343">
          <w:r w:rsidRPr="007D7C90">
            <w:t>Effective Date:</w:t>
          </w:r>
        </w:p>
      </w:tc>
      <w:tc>
        <w:tcPr>
          <w:tcW w:w="1836" w:type="dxa"/>
          <w:vAlign w:val="center"/>
        </w:tcPr>
        <w:p w:rsidR="0004260C" w:rsidRPr="007D7C90" w:rsidRDefault="00DE782B" w:rsidP="00AC7C19">
          <w:pPr>
            <w:jc w:val="center"/>
          </w:pPr>
          <w:r>
            <w:t>01.01.2018</w:t>
          </w:r>
        </w:p>
      </w:tc>
    </w:tr>
    <w:tr w:rsidR="00AC7C19" w:rsidRPr="007D7C90" w:rsidTr="001B1EB9">
      <w:trPr>
        <w:cantSplit/>
        <w:trHeight w:val="478"/>
      </w:trPr>
      <w:tc>
        <w:tcPr>
          <w:tcW w:w="2133" w:type="dxa"/>
          <w:vMerge/>
          <w:vAlign w:val="center"/>
        </w:tcPr>
        <w:p w:rsidR="00AC7C19" w:rsidRPr="007D7C90" w:rsidRDefault="00AC7C19" w:rsidP="00066343"/>
      </w:tc>
      <w:tc>
        <w:tcPr>
          <w:tcW w:w="1665" w:type="dxa"/>
          <w:vAlign w:val="center"/>
        </w:tcPr>
        <w:p w:rsidR="00AC7C19" w:rsidRPr="007D7C90" w:rsidRDefault="00AC7C19" w:rsidP="00066343">
          <w:r w:rsidRPr="007D7C90">
            <w:t xml:space="preserve">Supersedes : </w:t>
          </w:r>
        </w:p>
      </w:tc>
      <w:tc>
        <w:tcPr>
          <w:tcW w:w="2403" w:type="dxa"/>
          <w:vAlign w:val="center"/>
        </w:tcPr>
        <w:p w:rsidR="00AC7C19" w:rsidRPr="007D7C90" w:rsidRDefault="00AC7C19" w:rsidP="00CF0816">
          <w:r w:rsidRPr="007D7C90">
            <w:t>QA-0</w:t>
          </w:r>
          <w:r w:rsidR="00CF0816">
            <w:t>24</w:t>
          </w:r>
          <w:r w:rsidRPr="007D7C90">
            <w:t>-0</w:t>
          </w:r>
          <w:r w:rsidR="00CF0816">
            <w:t>1</w:t>
          </w:r>
        </w:p>
      </w:tc>
      <w:tc>
        <w:tcPr>
          <w:tcW w:w="2115" w:type="dxa"/>
          <w:vAlign w:val="center"/>
        </w:tcPr>
        <w:p w:rsidR="00AC7C19" w:rsidRPr="007D7C90" w:rsidRDefault="00AC7C19" w:rsidP="00066343">
          <w:r w:rsidRPr="007D7C90">
            <w:t>Next Review Date:</w:t>
          </w:r>
        </w:p>
      </w:tc>
      <w:tc>
        <w:tcPr>
          <w:tcW w:w="1836" w:type="dxa"/>
          <w:vAlign w:val="center"/>
        </w:tcPr>
        <w:p w:rsidR="00AC7C19" w:rsidRPr="007D7C90" w:rsidRDefault="00DE782B" w:rsidP="00AC7C19">
          <w:pPr>
            <w:jc w:val="center"/>
          </w:pPr>
          <w:r>
            <w:t>31.12.2020</w:t>
          </w:r>
        </w:p>
      </w:tc>
    </w:tr>
    <w:tr w:rsidR="0004260C" w:rsidRPr="007D7C90" w:rsidTr="001B1EB9">
      <w:trPr>
        <w:cantSplit/>
        <w:trHeight w:val="478"/>
      </w:trPr>
      <w:tc>
        <w:tcPr>
          <w:tcW w:w="2133" w:type="dxa"/>
          <w:vMerge/>
          <w:vAlign w:val="center"/>
        </w:tcPr>
        <w:p w:rsidR="0004260C" w:rsidRPr="007D7C90" w:rsidRDefault="0004260C" w:rsidP="00066343"/>
      </w:tc>
      <w:tc>
        <w:tcPr>
          <w:tcW w:w="1665" w:type="dxa"/>
          <w:vAlign w:val="center"/>
        </w:tcPr>
        <w:p w:rsidR="0004260C" w:rsidRPr="007D7C90" w:rsidRDefault="0004260C" w:rsidP="00066343">
          <w:r w:rsidRPr="007D7C90">
            <w:t>Department:</w:t>
          </w:r>
        </w:p>
      </w:tc>
      <w:tc>
        <w:tcPr>
          <w:tcW w:w="2403" w:type="dxa"/>
          <w:vAlign w:val="center"/>
        </w:tcPr>
        <w:p w:rsidR="0004260C" w:rsidRPr="007D7C90" w:rsidRDefault="0004260C" w:rsidP="00066343">
          <w:r w:rsidRPr="007D7C90">
            <w:t>Quality Assurance</w:t>
          </w:r>
        </w:p>
      </w:tc>
      <w:tc>
        <w:tcPr>
          <w:tcW w:w="2115" w:type="dxa"/>
          <w:vAlign w:val="center"/>
        </w:tcPr>
        <w:p w:rsidR="0004260C" w:rsidRPr="007D7C90" w:rsidRDefault="0004260C" w:rsidP="00066343">
          <w:r w:rsidRPr="007D7C90">
            <w:t>Page:</w:t>
          </w:r>
        </w:p>
      </w:tc>
      <w:tc>
        <w:tcPr>
          <w:tcW w:w="1836" w:type="dxa"/>
          <w:vAlign w:val="center"/>
        </w:tcPr>
        <w:p w:rsidR="0004260C" w:rsidRPr="007D7C90" w:rsidRDefault="003C4229" w:rsidP="00066343">
          <w:pPr>
            <w:jc w:val="center"/>
          </w:pPr>
          <w:r w:rsidRPr="007D7C90">
            <w:fldChar w:fldCharType="begin"/>
          </w:r>
          <w:r w:rsidR="0004260C" w:rsidRPr="007D7C90">
            <w:instrText xml:space="preserve"> PAGE </w:instrText>
          </w:r>
          <w:r w:rsidRPr="007D7C90">
            <w:fldChar w:fldCharType="separate"/>
          </w:r>
          <w:r w:rsidR="00926770">
            <w:rPr>
              <w:noProof/>
            </w:rPr>
            <w:t>1</w:t>
          </w:r>
          <w:r w:rsidRPr="007D7C90">
            <w:fldChar w:fldCharType="end"/>
          </w:r>
          <w:r w:rsidR="0004260C" w:rsidRPr="007D7C90">
            <w:t xml:space="preserve"> of </w:t>
          </w:r>
          <w:r w:rsidRPr="007D7C90">
            <w:fldChar w:fldCharType="begin"/>
          </w:r>
          <w:r w:rsidR="0004260C" w:rsidRPr="007D7C90">
            <w:instrText xml:space="preserve"> NUMPAGES </w:instrText>
          </w:r>
          <w:r w:rsidRPr="007D7C90">
            <w:fldChar w:fldCharType="separate"/>
          </w:r>
          <w:r w:rsidR="009C55E4">
            <w:rPr>
              <w:noProof/>
            </w:rPr>
            <w:t>7</w:t>
          </w:r>
          <w:r w:rsidRPr="007D7C90">
            <w:fldChar w:fldCharType="end"/>
          </w:r>
        </w:p>
      </w:tc>
    </w:tr>
    <w:tr w:rsidR="0004260C" w:rsidRPr="007D7C90" w:rsidTr="001B1EB9">
      <w:trPr>
        <w:cantSplit/>
        <w:trHeight w:val="478"/>
      </w:trPr>
      <w:tc>
        <w:tcPr>
          <w:tcW w:w="10152" w:type="dxa"/>
          <w:gridSpan w:val="5"/>
          <w:vAlign w:val="center"/>
        </w:tcPr>
        <w:p w:rsidR="0004260C" w:rsidRPr="007D7C90" w:rsidRDefault="0004260C" w:rsidP="00CF0816">
          <w:pPr>
            <w:ind w:left="936" w:hanging="936"/>
            <w:jc w:val="both"/>
            <w:rPr>
              <w:b/>
            </w:rPr>
          </w:pPr>
          <w:r w:rsidRPr="007D7C90">
            <w:rPr>
              <w:b/>
            </w:rPr>
            <w:t xml:space="preserve">TITLE: </w:t>
          </w:r>
          <w:r w:rsidR="00926770">
            <w:rPr>
              <w:b/>
            </w:rPr>
            <w:t>CALIBRATION OF EQUIPMENT</w:t>
          </w:r>
        </w:p>
      </w:tc>
    </w:tr>
  </w:tbl>
  <w:p w:rsidR="0004260C" w:rsidRPr="0004260C" w:rsidRDefault="0004260C" w:rsidP="0004260C">
    <w:pPr>
      <w:pStyle w:val="Header"/>
      <w:jc w:val="both"/>
      <w:rPr>
        <w:sz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258"/>
      <w:gridCol w:w="1896"/>
      <w:gridCol w:w="2709"/>
      <w:gridCol w:w="2077"/>
      <w:gridCol w:w="1716"/>
    </w:tblGrid>
    <w:tr w:rsidR="007D7C90" w:rsidRPr="007D7C90" w:rsidTr="007D7C90">
      <w:trPr>
        <w:cantSplit/>
        <w:trHeight w:val="288"/>
      </w:trPr>
      <w:tc>
        <w:tcPr>
          <w:tcW w:w="2258" w:type="dxa"/>
          <w:vMerge w:val="restart"/>
          <w:tcBorders>
            <w:top w:val="single" w:sz="12" w:space="0" w:color="auto"/>
            <w:left w:val="single" w:sz="12"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noProof/>
              <w:sz w:val="28"/>
              <w:szCs w:val="28"/>
            </w:rPr>
            <w:drawing>
              <wp:anchor distT="0" distB="0" distL="114300" distR="114300" simplePos="0" relativeHeight="251663360"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sz w:val="28"/>
              <w:szCs w:val="28"/>
            </w:rPr>
            <w:t>DISCOVERY INTERMEDIATE PRIVATE LIMITED</w:t>
          </w:r>
        </w:p>
      </w:tc>
    </w:tr>
    <w:tr w:rsidR="007D7C90" w:rsidRPr="007D7C90" w:rsidTr="007D7C90">
      <w:trPr>
        <w:cantSplit/>
        <w:trHeight w:val="288"/>
      </w:trPr>
      <w:tc>
        <w:tcPr>
          <w:tcW w:w="2258" w:type="dxa"/>
          <w:vMerge/>
          <w:tcBorders>
            <w:left w:val="single" w:sz="12" w:space="0" w:color="auto"/>
            <w:right w:val="single" w:sz="12" w:space="0" w:color="auto"/>
          </w:tcBorders>
          <w:vAlign w:val="center"/>
        </w:tcPr>
        <w:p w:rsidR="007D7C90" w:rsidRPr="007D7C90" w:rsidRDefault="007D7C90" w:rsidP="007D7C90">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7D7C90" w:rsidRPr="007D7C90" w:rsidRDefault="007D7C90" w:rsidP="007D7C90">
          <w:pPr>
            <w:jc w:val="center"/>
            <w:rPr>
              <w:b/>
            </w:rPr>
          </w:pPr>
          <w:r w:rsidRPr="007D7C90">
            <w:rPr>
              <w:b/>
            </w:rPr>
            <w:t>STANDARD OPERATING PROCEDURE</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 xml:space="preserve">SOP No.: </w:t>
          </w:r>
        </w:p>
      </w:tc>
      <w:tc>
        <w:tcPr>
          <w:tcW w:w="2709"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r w:rsidRPr="007D7C90">
            <w:t>SOP-QA-001-0</w:t>
          </w:r>
          <w:r>
            <w:t>4</w:t>
          </w:r>
        </w:p>
      </w:tc>
      <w:tc>
        <w:tcPr>
          <w:tcW w:w="2077"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Effective Date:</w:t>
          </w:r>
        </w:p>
      </w:tc>
      <w:tc>
        <w:tcPr>
          <w:tcW w:w="1716"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01.11</w:t>
          </w:r>
          <w:r w:rsidRPr="007D7C90">
            <w:t>.2016</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6" w:space="0" w:color="auto"/>
            <w:right w:val="single" w:sz="6" w:space="0" w:color="auto"/>
          </w:tcBorders>
          <w:vAlign w:val="center"/>
        </w:tcPr>
        <w:p w:rsidR="007D7C90" w:rsidRPr="007D7C90" w:rsidRDefault="007D7C90" w:rsidP="007D7C90">
          <w:r w:rsidRPr="007D7C90">
            <w:t xml:space="preserve">Supersedes : </w:t>
          </w:r>
        </w:p>
      </w:tc>
      <w:tc>
        <w:tcPr>
          <w:tcW w:w="2709" w:type="dxa"/>
          <w:tcBorders>
            <w:top w:val="single" w:sz="6" w:space="0" w:color="auto"/>
            <w:left w:val="single" w:sz="6" w:space="0" w:color="auto"/>
            <w:bottom w:val="single" w:sz="6" w:space="0" w:color="auto"/>
            <w:right w:val="single" w:sz="12" w:space="0" w:color="auto"/>
          </w:tcBorders>
          <w:vAlign w:val="center"/>
        </w:tcPr>
        <w:p w:rsidR="007D7C90" w:rsidRPr="007D7C90" w:rsidRDefault="007D7C90" w:rsidP="007D7C90">
          <w:r w:rsidRPr="007D7C90">
            <w:t>SOP-QA-001-0</w:t>
          </w:r>
          <w:r>
            <w:t>3</w:t>
          </w:r>
        </w:p>
      </w:tc>
      <w:tc>
        <w:tcPr>
          <w:tcW w:w="2077" w:type="dxa"/>
          <w:tcBorders>
            <w:top w:val="single" w:sz="6" w:space="0" w:color="auto"/>
            <w:left w:val="single" w:sz="12" w:space="0" w:color="auto"/>
            <w:bottom w:val="single" w:sz="6" w:space="0" w:color="auto"/>
            <w:right w:val="single" w:sz="8" w:space="0" w:color="auto"/>
          </w:tcBorders>
          <w:vAlign w:val="center"/>
        </w:tcPr>
        <w:p w:rsidR="007D7C90" w:rsidRPr="007D7C90" w:rsidRDefault="007D7C90" w:rsidP="007D7C90">
          <w:r w:rsidRPr="007D7C90">
            <w:t>Next Review Date:</w:t>
          </w:r>
        </w:p>
      </w:tc>
      <w:tc>
        <w:tcPr>
          <w:tcW w:w="1716" w:type="dxa"/>
          <w:tcBorders>
            <w:top w:val="single" w:sz="6"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31</w:t>
          </w:r>
          <w:r w:rsidRPr="007D7C90">
            <w:t>.</w:t>
          </w:r>
          <w:r>
            <w:t>1</w:t>
          </w:r>
          <w:r w:rsidRPr="007D7C90">
            <w:t>0.2019</w:t>
          </w:r>
        </w:p>
      </w:tc>
    </w:tr>
    <w:tr w:rsidR="007D7C90" w:rsidRPr="007D7C90" w:rsidTr="007D7C90">
      <w:trPr>
        <w:cantSplit/>
        <w:trHeight w:val="490"/>
      </w:trPr>
      <w:tc>
        <w:tcPr>
          <w:tcW w:w="2258" w:type="dxa"/>
          <w:vMerge/>
          <w:tcBorders>
            <w:left w:val="single" w:sz="12" w:space="0" w:color="auto"/>
            <w:bottom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12" w:space="0" w:color="auto"/>
            <w:right w:val="single" w:sz="6" w:space="0" w:color="auto"/>
          </w:tcBorders>
          <w:vAlign w:val="center"/>
        </w:tcPr>
        <w:p w:rsidR="007D7C90" w:rsidRPr="007D7C90" w:rsidRDefault="007D7C90" w:rsidP="007D7C90">
          <w:r w:rsidRPr="007D7C90">
            <w:t>Department:</w:t>
          </w:r>
        </w:p>
      </w:tc>
      <w:tc>
        <w:tcPr>
          <w:tcW w:w="2709" w:type="dxa"/>
          <w:tcBorders>
            <w:top w:val="single" w:sz="6" w:space="0" w:color="auto"/>
            <w:left w:val="single" w:sz="6" w:space="0" w:color="auto"/>
            <w:bottom w:val="single" w:sz="12" w:space="0" w:color="auto"/>
            <w:right w:val="single" w:sz="12" w:space="0" w:color="auto"/>
          </w:tcBorders>
          <w:vAlign w:val="center"/>
        </w:tcPr>
        <w:p w:rsidR="007D7C90" w:rsidRPr="007D7C90" w:rsidRDefault="007D7C90" w:rsidP="007D7C90">
          <w:r w:rsidRPr="007D7C90">
            <w:t>Quality Assurance</w:t>
          </w:r>
        </w:p>
      </w:tc>
      <w:tc>
        <w:tcPr>
          <w:tcW w:w="2077" w:type="dxa"/>
          <w:tcBorders>
            <w:top w:val="single" w:sz="6" w:space="0" w:color="auto"/>
            <w:left w:val="single" w:sz="12" w:space="0" w:color="auto"/>
            <w:bottom w:val="single" w:sz="12" w:space="0" w:color="auto"/>
            <w:right w:val="single" w:sz="8" w:space="0" w:color="auto"/>
          </w:tcBorders>
          <w:vAlign w:val="center"/>
        </w:tcPr>
        <w:p w:rsidR="007D7C90" w:rsidRPr="007D7C90" w:rsidRDefault="007D7C90" w:rsidP="007D7C90">
          <w:r w:rsidRPr="007D7C90">
            <w:t>Page:</w:t>
          </w:r>
        </w:p>
      </w:tc>
      <w:tc>
        <w:tcPr>
          <w:tcW w:w="1716" w:type="dxa"/>
          <w:tcBorders>
            <w:top w:val="single" w:sz="6" w:space="0" w:color="auto"/>
            <w:left w:val="single" w:sz="8" w:space="0" w:color="auto"/>
            <w:bottom w:val="single" w:sz="12" w:space="0" w:color="auto"/>
            <w:right w:val="single" w:sz="12" w:space="0" w:color="auto"/>
          </w:tcBorders>
          <w:vAlign w:val="center"/>
        </w:tcPr>
        <w:p w:rsidR="007D7C90" w:rsidRPr="007D7C90" w:rsidRDefault="003C4229" w:rsidP="007D7C90">
          <w:pPr>
            <w:jc w:val="center"/>
          </w:pPr>
          <w:fldSimple w:instr=" PAGE ">
            <w:r w:rsidR="005251EA">
              <w:rPr>
                <w:noProof/>
              </w:rPr>
              <w:t>1</w:t>
            </w:r>
          </w:fldSimple>
          <w:r w:rsidR="007D7C90" w:rsidRPr="007D7C90">
            <w:t xml:space="preserve"> of </w:t>
          </w:r>
          <w:fldSimple w:instr=" NUMPAGES ">
            <w:r w:rsidR="009C55E4">
              <w:rPr>
                <w:noProof/>
              </w:rPr>
              <w:t>7</w:t>
            </w:r>
          </w:fldSimple>
        </w:p>
      </w:tc>
    </w:tr>
    <w:tr w:rsidR="007D7C90" w:rsidRPr="007D7C90" w:rsidTr="007D7C90">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7D7C90" w:rsidRPr="007D7C90" w:rsidRDefault="007D7C90" w:rsidP="007D7C90">
          <w:pPr>
            <w:ind w:left="936" w:hanging="936"/>
            <w:jc w:val="both"/>
            <w:rPr>
              <w:b/>
            </w:rPr>
          </w:pPr>
          <w:r w:rsidRPr="007D7C90">
            <w:rPr>
              <w:b/>
            </w:rPr>
            <w:t xml:space="preserve">TITLE: </w:t>
          </w:r>
          <w:r w:rsidRPr="007D7C90">
            <w:rPr>
              <w:b/>
              <w:caps/>
            </w:rPr>
            <w:t>procedure for preparation of standard operating procedures</w:t>
          </w:r>
          <w:r>
            <w:rPr>
              <w:b/>
              <w:caps/>
            </w:rPr>
            <w:t xml:space="preserve">    (SOP on SOP)</w:t>
          </w:r>
        </w:p>
      </w:tc>
    </w:tr>
  </w:tbl>
  <w:p w:rsidR="005251EA" w:rsidRPr="005251EA" w:rsidRDefault="005251EA" w:rsidP="005251EA">
    <w:pPr>
      <w:pStyle w:val="Header"/>
      <w:tabs>
        <w:tab w:val="clear" w:pos="4320"/>
        <w:tab w:val="clear" w:pos="8640"/>
        <w:tab w:val="left" w:pos="1440"/>
      </w:tabs>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8383E"/>
    <w:multiLevelType w:val="multilevel"/>
    <w:tmpl w:val="DCBC91A0"/>
    <w:lvl w:ilvl="0">
      <w:start w:val="5"/>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5"/>
      <w:numFmt w:val="decimal"/>
      <w:lvlText w:val="%5.5.1.1"/>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
    <w:nsid w:val="688516CA"/>
    <w:multiLevelType w:val="multilevel"/>
    <w:tmpl w:val="27F08FE4"/>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790"/>
        </w:tabs>
        <w:ind w:left="2790" w:hanging="720"/>
      </w:pPr>
      <w:rPr>
        <w:rFonts w:hint="default"/>
        <w:b w:val="0"/>
      </w:rPr>
    </w:lvl>
    <w:lvl w:ilvl="4">
      <w:start w:val="1"/>
      <w:numFmt w:val="decimal"/>
      <w:lvlText w:val="%5.5.1.1"/>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hdrShapeDefaults>
    <o:shapedefaults v:ext="edit" spidmax="561154">
      <o:colormenu v:ext="edit" strokecolor="none"/>
    </o:shapedefaults>
  </w:hdrShapeDefaults>
  <w:footnotePr>
    <w:footnote w:id="0"/>
    <w:footnote w:id="1"/>
  </w:footnotePr>
  <w:endnotePr>
    <w:endnote w:id="0"/>
    <w:endnote w:id="1"/>
  </w:endnotePr>
  <w:compat/>
  <w:rsids>
    <w:rsidRoot w:val="00DE6D09"/>
    <w:rsid w:val="00000BAC"/>
    <w:rsid w:val="00003100"/>
    <w:rsid w:val="000036BD"/>
    <w:rsid w:val="00004645"/>
    <w:rsid w:val="00005006"/>
    <w:rsid w:val="000055BD"/>
    <w:rsid w:val="000072A9"/>
    <w:rsid w:val="000075D0"/>
    <w:rsid w:val="00010B80"/>
    <w:rsid w:val="000115BB"/>
    <w:rsid w:val="00012892"/>
    <w:rsid w:val="00014E93"/>
    <w:rsid w:val="00015598"/>
    <w:rsid w:val="0001625F"/>
    <w:rsid w:val="00017079"/>
    <w:rsid w:val="0001746B"/>
    <w:rsid w:val="00017AAF"/>
    <w:rsid w:val="00020B94"/>
    <w:rsid w:val="00020CA3"/>
    <w:rsid w:val="00022909"/>
    <w:rsid w:val="0002390F"/>
    <w:rsid w:val="00024E7A"/>
    <w:rsid w:val="00025D3C"/>
    <w:rsid w:val="0002653F"/>
    <w:rsid w:val="00026C2A"/>
    <w:rsid w:val="0002789C"/>
    <w:rsid w:val="00030B58"/>
    <w:rsid w:val="00030C6E"/>
    <w:rsid w:val="000311F9"/>
    <w:rsid w:val="00032789"/>
    <w:rsid w:val="00032AAE"/>
    <w:rsid w:val="00033271"/>
    <w:rsid w:val="00033408"/>
    <w:rsid w:val="00033827"/>
    <w:rsid w:val="0003389D"/>
    <w:rsid w:val="00033FCE"/>
    <w:rsid w:val="00034DAB"/>
    <w:rsid w:val="000355BA"/>
    <w:rsid w:val="00036046"/>
    <w:rsid w:val="00036629"/>
    <w:rsid w:val="00037471"/>
    <w:rsid w:val="000379D1"/>
    <w:rsid w:val="000423A4"/>
    <w:rsid w:val="0004260C"/>
    <w:rsid w:val="000426CA"/>
    <w:rsid w:val="00042CDD"/>
    <w:rsid w:val="00044E65"/>
    <w:rsid w:val="00046B62"/>
    <w:rsid w:val="00047636"/>
    <w:rsid w:val="0004766C"/>
    <w:rsid w:val="00047A3D"/>
    <w:rsid w:val="00047E66"/>
    <w:rsid w:val="00050557"/>
    <w:rsid w:val="000505E8"/>
    <w:rsid w:val="00051A6A"/>
    <w:rsid w:val="000521C8"/>
    <w:rsid w:val="000525EA"/>
    <w:rsid w:val="00053157"/>
    <w:rsid w:val="000533AF"/>
    <w:rsid w:val="00053B20"/>
    <w:rsid w:val="00056761"/>
    <w:rsid w:val="00056888"/>
    <w:rsid w:val="000568FA"/>
    <w:rsid w:val="000571F9"/>
    <w:rsid w:val="00057A2D"/>
    <w:rsid w:val="00057C97"/>
    <w:rsid w:val="00057D80"/>
    <w:rsid w:val="00057F59"/>
    <w:rsid w:val="00060041"/>
    <w:rsid w:val="0006066D"/>
    <w:rsid w:val="000608A8"/>
    <w:rsid w:val="00060D75"/>
    <w:rsid w:val="0006138A"/>
    <w:rsid w:val="00061547"/>
    <w:rsid w:val="000615D8"/>
    <w:rsid w:val="00061CF7"/>
    <w:rsid w:val="00062A22"/>
    <w:rsid w:val="00062CEA"/>
    <w:rsid w:val="000633BA"/>
    <w:rsid w:val="00064B52"/>
    <w:rsid w:val="0006530D"/>
    <w:rsid w:val="00065E11"/>
    <w:rsid w:val="00065F54"/>
    <w:rsid w:val="00066A68"/>
    <w:rsid w:val="000672F8"/>
    <w:rsid w:val="000675E8"/>
    <w:rsid w:val="00067A78"/>
    <w:rsid w:val="00071753"/>
    <w:rsid w:val="0007188B"/>
    <w:rsid w:val="00071AA3"/>
    <w:rsid w:val="00071B95"/>
    <w:rsid w:val="00072A51"/>
    <w:rsid w:val="00073948"/>
    <w:rsid w:val="00073A20"/>
    <w:rsid w:val="00074D9D"/>
    <w:rsid w:val="000773A3"/>
    <w:rsid w:val="00077D90"/>
    <w:rsid w:val="00081137"/>
    <w:rsid w:val="00081370"/>
    <w:rsid w:val="00082188"/>
    <w:rsid w:val="0008260F"/>
    <w:rsid w:val="00082F43"/>
    <w:rsid w:val="00082FB6"/>
    <w:rsid w:val="000832D2"/>
    <w:rsid w:val="000838A4"/>
    <w:rsid w:val="00083EA4"/>
    <w:rsid w:val="000842C3"/>
    <w:rsid w:val="0008456D"/>
    <w:rsid w:val="00084915"/>
    <w:rsid w:val="00084FC7"/>
    <w:rsid w:val="0008504E"/>
    <w:rsid w:val="00086A99"/>
    <w:rsid w:val="00087221"/>
    <w:rsid w:val="0008744B"/>
    <w:rsid w:val="00092048"/>
    <w:rsid w:val="00092DF7"/>
    <w:rsid w:val="000934B3"/>
    <w:rsid w:val="00093CEF"/>
    <w:rsid w:val="00093E39"/>
    <w:rsid w:val="00094288"/>
    <w:rsid w:val="00094B94"/>
    <w:rsid w:val="00094F17"/>
    <w:rsid w:val="00096339"/>
    <w:rsid w:val="00096644"/>
    <w:rsid w:val="000967DC"/>
    <w:rsid w:val="00096806"/>
    <w:rsid w:val="0009699A"/>
    <w:rsid w:val="00096B40"/>
    <w:rsid w:val="0009764C"/>
    <w:rsid w:val="000A0157"/>
    <w:rsid w:val="000A3DFE"/>
    <w:rsid w:val="000A403F"/>
    <w:rsid w:val="000A419E"/>
    <w:rsid w:val="000A4C28"/>
    <w:rsid w:val="000A5CFC"/>
    <w:rsid w:val="000A7495"/>
    <w:rsid w:val="000A7758"/>
    <w:rsid w:val="000A77B3"/>
    <w:rsid w:val="000A79AC"/>
    <w:rsid w:val="000B19DC"/>
    <w:rsid w:val="000B2691"/>
    <w:rsid w:val="000B299A"/>
    <w:rsid w:val="000B339B"/>
    <w:rsid w:val="000B344C"/>
    <w:rsid w:val="000B352C"/>
    <w:rsid w:val="000B42D2"/>
    <w:rsid w:val="000B5476"/>
    <w:rsid w:val="000B5DD6"/>
    <w:rsid w:val="000B61DA"/>
    <w:rsid w:val="000B718C"/>
    <w:rsid w:val="000B7423"/>
    <w:rsid w:val="000B79EF"/>
    <w:rsid w:val="000B7AAD"/>
    <w:rsid w:val="000B7BA8"/>
    <w:rsid w:val="000B7BBE"/>
    <w:rsid w:val="000C03AC"/>
    <w:rsid w:val="000C1087"/>
    <w:rsid w:val="000C163B"/>
    <w:rsid w:val="000C21E1"/>
    <w:rsid w:val="000C263F"/>
    <w:rsid w:val="000C2C1E"/>
    <w:rsid w:val="000C3087"/>
    <w:rsid w:val="000C311E"/>
    <w:rsid w:val="000C33D2"/>
    <w:rsid w:val="000C43F1"/>
    <w:rsid w:val="000C54BB"/>
    <w:rsid w:val="000C574D"/>
    <w:rsid w:val="000C67AD"/>
    <w:rsid w:val="000C67DE"/>
    <w:rsid w:val="000C6B64"/>
    <w:rsid w:val="000C7A7D"/>
    <w:rsid w:val="000C7BFD"/>
    <w:rsid w:val="000C7EFC"/>
    <w:rsid w:val="000D1F64"/>
    <w:rsid w:val="000D24D0"/>
    <w:rsid w:val="000D2AFD"/>
    <w:rsid w:val="000D397D"/>
    <w:rsid w:val="000D4396"/>
    <w:rsid w:val="000D49D3"/>
    <w:rsid w:val="000D5832"/>
    <w:rsid w:val="000D64DC"/>
    <w:rsid w:val="000D671E"/>
    <w:rsid w:val="000D7258"/>
    <w:rsid w:val="000D75FB"/>
    <w:rsid w:val="000D7680"/>
    <w:rsid w:val="000E0923"/>
    <w:rsid w:val="000E2868"/>
    <w:rsid w:val="000E3839"/>
    <w:rsid w:val="000E39BB"/>
    <w:rsid w:val="000E5056"/>
    <w:rsid w:val="000E50EC"/>
    <w:rsid w:val="000E5B59"/>
    <w:rsid w:val="000E76D8"/>
    <w:rsid w:val="000F2356"/>
    <w:rsid w:val="000F2B96"/>
    <w:rsid w:val="000F3068"/>
    <w:rsid w:val="000F3811"/>
    <w:rsid w:val="000F3940"/>
    <w:rsid w:val="000F4747"/>
    <w:rsid w:val="000F4843"/>
    <w:rsid w:val="000F52F7"/>
    <w:rsid w:val="000F7932"/>
    <w:rsid w:val="000F7BD7"/>
    <w:rsid w:val="000F7E40"/>
    <w:rsid w:val="001014C7"/>
    <w:rsid w:val="0010193F"/>
    <w:rsid w:val="00101C2A"/>
    <w:rsid w:val="00101E81"/>
    <w:rsid w:val="00102AA0"/>
    <w:rsid w:val="00102F94"/>
    <w:rsid w:val="00103887"/>
    <w:rsid w:val="00103929"/>
    <w:rsid w:val="00103F86"/>
    <w:rsid w:val="00104ECB"/>
    <w:rsid w:val="00105401"/>
    <w:rsid w:val="0010690B"/>
    <w:rsid w:val="00106D37"/>
    <w:rsid w:val="00107275"/>
    <w:rsid w:val="00111C68"/>
    <w:rsid w:val="00111E3A"/>
    <w:rsid w:val="00113018"/>
    <w:rsid w:val="00113906"/>
    <w:rsid w:val="00113D8B"/>
    <w:rsid w:val="001146DE"/>
    <w:rsid w:val="00114BEF"/>
    <w:rsid w:val="0011540D"/>
    <w:rsid w:val="00116220"/>
    <w:rsid w:val="00116941"/>
    <w:rsid w:val="001176F2"/>
    <w:rsid w:val="001178BA"/>
    <w:rsid w:val="001204B6"/>
    <w:rsid w:val="001209AC"/>
    <w:rsid w:val="00120B93"/>
    <w:rsid w:val="00121494"/>
    <w:rsid w:val="001216CA"/>
    <w:rsid w:val="00121917"/>
    <w:rsid w:val="00121F3B"/>
    <w:rsid w:val="0012221C"/>
    <w:rsid w:val="00122C98"/>
    <w:rsid w:val="00122D6B"/>
    <w:rsid w:val="00123D13"/>
    <w:rsid w:val="0012593A"/>
    <w:rsid w:val="00125EA3"/>
    <w:rsid w:val="00126691"/>
    <w:rsid w:val="00127AED"/>
    <w:rsid w:val="00130AC1"/>
    <w:rsid w:val="0013143D"/>
    <w:rsid w:val="00131951"/>
    <w:rsid w:val="00132914"/>
    <w:rsid w:val="00132FAC"/>
    <w:rsid w:val="00133A1A"/>
    <w:rsid w:val="00134E33"/>
    <w:rsid w:val="00135BAF"/>
    <w:rsid w:val="00136B8B"/>
    <w:rsid w:val="00136D27"/>
    <w:rsid w:val="00137EF2"/>
    <w:rsid w:val="0014117D"/>
    <w:rsid w:val="00141AEC"/>
    <w:rsid w:val="00142D46"/>
    <w:rsid w:val="00143E02"/>
    <w:rsid w:val="00143E20"/>
    <w:rsid w:val="0014519D"/>
    <w:rsid w:val="00145486"/>
    <w:rsid w:val="001457D4"/>
    <w:rsid w:val="001462F9"/>
    <w:rsid w:val="001464C1"/>
    <w:rsid w:val="00146B52"/>
    <w:rsid w:val="00146C7E"/>
    <w:rsid w:val="00146F99"/>
    <w:rsid w:val="00147922"/>
    <w:rsid w:val="0015006E"/>
    <w:rsid w:val="001506BD"/>
    <w:rsid w:val="00150992"/>
    <w:rsid w:val="001514AA"/>
    <w:rsid w:val="0015196B"/>
    <w:rsid w:val="00151EF8"/>
    <w:rsid w:val="0015267D"/>
    <w:rsid w:val="001528E4"/>
    <w:rsid w:val="00154967"/>
    <w:rsid w:val="00155676"/>
    <w:rsid w:val="0015573E"/>
    <w:rsid w:val="001567D1"/>
    <w:rsid w:val="001574FA"/>
    <w:rsid w:val="00160536"/>
    <w:rsid w:val="00160C31"/>
    <w:rsid w:val="00162192"/>
    <w:rsid w:val="0016252B"/>
    <w:rsid w:val="0016388F"/>
    <w:rsid w:val="001639AC"/>
    <w:rsid w:val="00164730"/>
    <w:rsid w:val="001672DE"/>
    <w:rsid w:val="001716C9"/>
    <w:rsid w:val="00172349"/>
    <w:rsid w:val="00172D6C"/>
    <w:rsid w:val="00172F32"/>
    <w:rsid w:val="001750CA"/>
    <w:rsid w:val="00175101"/>
    <w:rsid w:val="001760D7"/>
    <w:rsid w:val="0017660C"/>
    <w:rsid w:val="00176BC9"/>
    <w:rsid w:val="00176C52"/>
    <w:rsid w:val="00176C56"/>
    <w:rsid w:val="001772CA"/>
    <w:rsid w:val="00177A71"/>
    <w:rsid w:val="00181013"/>
    <w:rsid w:val="00181945"/>
    <w:rsid w:val="00182889"/>
    <w:rsid w:val="001832CA"/>
    <w:rsid w:val="0018497D"/>
    <w:rsid w:val="00184D89"/>
    <w:rsid w:val="00184DCE"/>
    <w:rsid w:val="001861E1"/>
    <w:rsid w:val="00186816"/>
    <w:rsid w:val="00190E57"/>
    <w:rsid w:val="00192087"/>
    <w:rsid w:val="00192864"/>
    <w:rsid w:val="00192B49"/>
    <w:rsid w:val="00192DF9"/>
    <w:rsid w:val="00193D2D"/>
    <w:rsid w:val="001944D8"/>
    <w:rsid w:val="0019529A"/>
    <w:rsid w:val="0019557A"/>
    <w:rsid w:val="00195E5C"/>
    <w:rsid w:val="001968B4"/>
    <w:rsid w:val="001A0BF6"/>
    <w:rsid w:val="001A0EFA"/>
    <w:rsid w:val="001A13A9"/>
    <w:rsid w:val="001A14AD"/>
    <w:rsid w:val="001A2AF0"/>
    <w:rsid w:val="001A2E2F"/>
    <w:rsid w:val="001A2E60"/>
    <w:rsid w:val="001A2FF9"/>
    <w:rsid w:val="001A3DCB"/>
    <w:rsid w:val="001A494F"/>
    <w:rsid w:val="001A5AC7"/>
    <w:rsid w:val="001A5B42"/>
    <w:rsid w:val="001A60A7"/>
    <w:rsid w:val="001A6427"/>
    <w:rsid w:val="001A6750"/>
    <w:rsid w:val="001A7E7F"/>
    <w:rsid w:val="001B0028"/>
    <w:rsid w:val="001B0BB1"/>
    <w:rsid w:val="001B196F"/>
    <w:rsid w:val="001B1C3B"/>
    <w:rsid w:val="001B1EB9"/>
    <w:rsid w:val="001B2755"/>
    <w:rsid w:val="001B2D39"/>
    <w:rsid w:val="001B2E5E"/>
    <w:rsid w:val="001B3505"/>
    <w:rsid w:val="001B4451"/>
    <w:rsid w:val="001B4E35"/>
    <w:rsid w:val="001B55E5"/>
    <w:rsid w:val="001C0608"/>
    <w:rsid w:val="001C072E"/>
    <w:rsid w:val="001C24B0"/>
    <w:rsid w:val="001C2895"/>
    <w:rsid w:val="001C2BA3"/>
    <w:rsid w:val="001C32F4"/>
    <w:rsid w:val="001C43E7"/>
    <w:rsid w:val="001C45BC"/>
    <w:rsid w:val="001C46B1"/>
    <w:rsid w:val="001C4FF4"/>
    <w:rsid w:val="001C529E"/>
    <w:rsid w:val="001C5363"/>
    <w:rsid w:val="001C64DC"/>
    <w:rsid w:val="001C6CEC"/>
    <w:rsid w:val="001D1438"/>
    <w:rsid w:val="001D199D"/>
    <w:rsid w:val="001D1E51"/>
    <w:rsid w:val="001D2289"/>
    <w:rsid w:val="001D32CC"/>
    <w:rsid w:val="001D3413"/>
    <w:rsid w:val="001D38E3"/>
    <w:rsid w:val="001D3D53"/>
    <w:rsid w:val="001D40AB"/>
    <w:rsid w:val="001D5A92"/>
    <w:rsid w:val="001D6770"/>
    <w:rsid w:val="001E180B"/>
    <w:rsid w:val="001E1AC9"/>
    <w:rsid w:val="001E1BFD"/>
    <w:rsid w:val="001E27EC"/>
    <w:rsid w:val="001E3253"/>
    <w:rsid w:val="001E34AE"/>
    <w:rsid w:val="001E35C3"/>
    <w:rsid w:val="001E3BA8"/>
    <w:rsid w:val="001E4DB4"/>
    <w:rsid w:val="001E6016"/>
    <w:rsid w:val="001E7242"/>
    <w:rsid w:val="001E7C5B"/>
    <w:rsid w:val="001F0BC0"/>
    <w:rsid w:val="001F0CEE"/>
    <w:rsid w:val="001F0F69"/>
    <w:rsid w:val="001F1E08"/>
    <w:rsid w:val="001F29E5"/>
    <w:rsid w:val="001F3E17"/>
    <w:rsid w:val="001F45BB"/>
    <w:rsid w:val="001F474F"/>
    <w:rsid w:val="001F4A71"/>
    <w:rsid w:val="001F5919"/>
    <w:rsid w:val="001F5BEB"/>
    <w:rsid w:val="001F6213"/>
    <w:rsid w:val="001F70D1"/>
    <w:rsid w:val="001F7B39"/>
    <w:rsid w:val="00200D9A"/>
    <w:rsid w:val="0020185D"/>
    <w:rsid w:val="00202962"/>
    <w:rsid w:val="002031A5"/>
    <w:rsid w:val="002034E3"/>
    <w:rsid w:val="00203F79"/>
    <w:rsid w:val="0020438F"/>
    <w:rsid w:val="00204543"/>
    <w:rsid w:val="00206CAA"/>
    <w:rsid w:val="00206EEE"/>
    <w:rsid w:val="002076CA"/>
    <w:rsid w:val="002104DB"/>
    <w:rsid w:val="0021112A"/>
    <w:rsid w:val="00211791"/>
    <w:rsid w:val="00212025"/>
    <w:rsid w:val="002128E9"/>
    <w:rsid w:val="0021291E"/>
    <w:rsid w:val="00212DB3"/>
    <w:rsid w:val="00213512"/>
    <w:rsid w:val="0021444E"/>
    <w:rsid w:val="00214C9C"/>
    <w:rsid w:val="00215AC4"/>
    <w:rsid w:val="00216C3E"/>
    <w:rsid w:val="00216DE2"/>
    <w:rsid w:val="00220309"/>
    <w:rsid w:val="002227EC"/>
    <w:rsid w:val="00224391"/>
    <w:rsid w:val="0022474D"/>
    <w:rsid w:val="002247CE"/>
    <w:rsid w:val="00224BE9"/>
    <w:rsid w:val="00224C77"/>
    <w:rsid w:val="00225928"/>
    <w:rsid w:val="002264A0"/>
    <w:rsid w:val="002307E2"/>
    <w:rsid w:val="00230900"/>
    <w:rsid w:val="00230DDC"/>
    <w:rsid w:val="0023121C"/>
    <w:rsid w:val="00231518"/>
    <w:rsid w:val="002322CB"/>
    <w:rsid w:val="0023363D"/>
    <w:rsid w:val="00234715"/>
    <w:rsid w:val="00234923"/>
    <w:rsid w:val="00234ECE"/>
    <w:rsid w:val="002363FF"/>
    <w:rsid w:val="00236EA3"/>
    <w:rsid w:val="002378FD"/>
    <w:rsid w:val="00240A5F"/>
    <w:rsid w:val="00241065"/>
    <w:rsid w:val="00241BDE"/>
    <w:rsid w:val="00241FAD"/>
    <w:rsid w:val="00242F68"/>
    <w:rsid w:val="00243285"/>
    <w:rsid w:val="002433F2"/>
    <w:rsid w:val="00244341"/>
    <w:rsid w:val="00244800"/>
    <w:rsid w:val="00244956"/>
    <w:rsid w:val="00246F01"/>
    <w:rsid w:val="0024705C"/>
    <w:rsid w:val="00247321"/>
    <w:rsid w:val="002478AD"/>
    <w:rsid w:val="00250C10"/>
    <w:rsid w:val="00250FD9"/>
    <w:rsid w:val="002512FD"/>
    <w:rsid w:val="00252B5D"/>
    <w:rsid w:val="00253880"/>
    <w:rsid w:val="00253FC6"/>
    <w:rsid w:val="00254023"/>
    <w:rsid w:val="002551D5"/>
    <w:rsid w:val="002558F6"/>
    <w:rsid w:val="00255A6B"/>
    <w:rsid w:val="00255B46"/>
    <w:rsid w:val="00256924"/>
    <w:rsid w:val="0025693E"/>
    <w:rsid w:val="00256DB5"/>
    <w:rsid w:val="0025700C"/>
    <w:rsid w:val="002574DE"/>
    <w:rsid w:val="002636F4"/>
    <w:rsid w:val="0026521B"/>
    <w:rsid w:val="002676DD"/>
    <w:rsid w:val="002719AA"/>
    <w:rsid w:val="002721D3"/>
    <w:rsid w:val="00272E85"/>
    <w:rsid w:val="002754D8"/>
    <w:rsid w:val="00275992"/>
    <w:rsid w:val="0027684B"/>
    <w:rsid w:val="00276C6B"/>
    <w:rsid w:val="00277C11"/>
    <w:rsid w:val="00280272"/>
    <w:rsid w:val="002808AA"/>
    <w:rsid w:val="002810AC"/>
    <w:rsid w:val="00283E3D"/>
    <w:rsid w:val="002843EA"/>
    <w:rsid w:val="002844EB"/>
    <w:rsid w:val="002853AA"/>
    <w:rsid w:val="00285D59"/>
    <w:rsid w:val="00285E4E"/>
    <w:rsid w:val="002861D5"/>
    <w:rsid w:val="0028637A"/>
    <w:rsid w:val="00286489"/>
    <w:rsid w:val="002874A1"/>
    <w:rsid w:val="00290497"/>
    <w:rsid w:val="0029058A"/>
    <w:rsid w:val="00291348"/>
    <w:rsid w:val="002923A3"/>
    <w:rsid w:val="002930D6"/>
    <w:rsid w:val="00294065"/>
    <w:rsid w:val="00295B03"/>
    <w:rsid w:val="00296634"/>
    <w:rsid w:val="00297D02"/>
    <w:rsid w:val="00297FC5"/>
    <w:rsid w:val="002A023F"/>
    <w:rsid w:val="002A06C6"/>
    <w:rsid w:val="002A0D2B"/>
    <w:rsid w:val="002A0F19"/>
    <w:rsid w:val="002A1A48"/>
    <w:rsid w:val="002A1D21"/>
    <w:rsid w:val="002A239B"/>
    <w:rsid w:val="002A30D1"/>
    <w:rsid w:val="002A51A0"/>
    <w:rsid w:val="002A5383"/>
    <w:rsid w:val="002A5D51"/>
    <w:rsid w:val="002A708B"/>
    <w:rsid w:val="002A7740"/>
    <w:rsid w:val="002A7AAF"/>
    <w:rsid w:val="002B0809"/>
    <w:rsid w:val="002B1310"/>
    <w:rsid w:val="002B1439"/>
    <w:rsid w:val="002B150B"/>
    <w:rsid w:val="002B23B6"/>
    <w:rsid w:val="002B2FD8"/>
    <w:rsid w:val="002B30F0"/>
    <w:rsid w:val="002B3B24"/>
    <w:rsid w:val="002B3EA4"/>
    <w:rsid w:val="002B51DE"/>
    <w:rsid w:val="002B59A2"/>
    <w:rsid w:val="002B64FB"/>
    <w:rsid w:val="002B664E"/>
    <w:rsid w:val="002B6760"/>
    <w:rsid w:val="002B6D1D"/>
    <w:rsid w:val="002C14A9"/>
    <w:rsid w:val="002C192B"/>
    <w:rsid w:val="002C2465"/>
    <w:rsid w:val="002C2784"/>
    <w:rsid w:val="002C29DB"/>
    <w:rsid w:val="002C2CD9"/>
    <w:rsid w:val="002C462C"/>
    <w:rsid w:val="002C4A22"/>
    <w:rsid w:val="002C5DEB"/>
    <w:rsid w:val="002C64D9"/>
    <w:rsid w:val="002C72AB"/>
    <w:rsid w:val="002D0091"/>
    <w:rsid w:val="002D0E9F"/>
    <w:rsid w:val="002D189E"/>
    <w:rsid w:val="002D2259"/>
    <w:rsid w:val="002D24C8"/>
    <w:rsid w:val="002D3489"/>
    <w:rsid w:val="002D3B4A"/>
    <w:rsid w:val="002D4F69"/>
    <w:rsid w:val="002D4FA9"/>
    <w:rsid w:val="002D56BC"/>
    <w:rsid w:val="002D6189"/>
    <w:rsid w:val="002E03A3"/>
    <w:rsid w:val="002E0473"/>
    <w:rsid w:val="002E096A"/>
    <w:rsid w:val="002E1557"/>
    <w:rsid w:val="002E17BA"/>
    <w:rsid w:val="002E1811"/>
    <w:rsid w:val="002E21D9"/>
    <w:rsid w:val="002E236B"/>
    <w:rsid w:val="002E2785"/>
    <w:rsid w:val="002E2F75"/>
    <w:rsid w:val="002E37F1"/>
    <w:rsid w:val="002E52FF"/>
    <w:rsid w:val="002E6CA4"/>
    <w:rsid w:val="002F07EE"/>
    <w:rsid w:val="002F0D4E"/>
    <w:rsid w:val="002F1887"/>
    <w:rsid w:val="002F1B2F"/>
    <w:rsid w:val="002F307E"/>
    <w:rsid w:val="002F3CC5"/>
    <w:rsid w:val="002F3E31"/>
    <w:rsid w:val="002F5126"/>
    <w:rsid w:val="002F5133"/>
    <w:rsid w:val="002F53C4"/>
    <w:rsid w:val="002F7BE9"/>
    <w:rsid w:val="00300D42"/>
    <w:rsid w:val="00302116"/>
    <w:rsid w:val="0030236B"/>
    <w:rsid w:val="003029EE"/>
    <w:rsid w:val="00302A3E"/>
    <w:rsid w:val="00303C98"/>
    <w:rsid w:val="00303CDD"/>
    <w:rsid w:val="0030660A"/>
    <w:rsid w:val="00306F77"/>
    <w:rsid w:val="00307C43"/>
    <w:rsid w:val="003101A4"/>
    <w:rsid w:val="003108CC"/>
    <w:rsid w:val="00310931"/>
    <w:rsid w:val="003114C3"/>
    <w:rsid w:val="00311672"/>
    <w:rsid w:val="0031264D"/>
    <w:rsid w:val="003127E7"/>
    <w:rsid w:val="00312E42"/>
    <w:rsid w:val="00313D33"/>
    <w:rsid w:val="003145AA"/>
    <w:rsid w:val="00314964"/>
    <w:rsid w:val="00314AEE"/>
    <w:rsid w:val="00314B2A"/>
    <w:rsid w:val="003154CA"/>
    <w:rsid w:val="00315565"/>
    <w:rsid w:val="0031770D"/>
    <w:rsid w:val="00320AAE"/>
    <w:rsid w:val="003224D8"/>
    <w:rsid w:val="003230A1"/>
    <w:rsid w:val="003233B7"/>
    <w:rsid w:val="003236D2"/>
    <w:rsid w:val="00324484"/>
    <w:rsid w:val="00324EE0"/>
    <w:rsid w:val="00325115"/>
    <w:rsid w:val="00325EB0"/>
    <w:rsid w:val="00327339"/>
    <w:rsid w:val="00327882"/>
    <w:rsid w:val="003302F0"/>
    <w:rsid w:val="0033122E"/>
    <w:rsid w:val="003315C8"/>
    <w:rsid w:val="0033207D"/>
    <w:rsid w:val="00332608"/>
    <w:rsid w:val="00334034"/>
    <w:rsid w:val="003351FB"/>
    <w:rsid w:val="00335354"/>
    <w:rsid w:val="003355CA"/>
    <w:rsid w:val="0033591C"/>
    <w:rsid w:val="00335998"/>
    <w:rsid w:val="00336876"/>
    <w:rsid w:val="0033739C"/>
    <w:rsid w:val="00340827"/>
    <w:rsid w:val="00340A47"/>
    <w:rsid w:val="00341520"/>
    <w:rsid w:val="00342B97"/>
    <w:rsid w:val="00343EF1"/>
    <w:rsid w:val="00344566"/>
    <w:rsid w:val="00344BFA"/>
    <w:rsid w:val="003456C1"/>
    <w:rsid w:val="00345BDA"/>
    <w:rsid w:val="00345D17"/>
    <w:rsid w:val="00345E9E"/>
    <w:rsid w:val="0034678A"/>
    <w:rsid w:val="00346AFE"/>
    <w:rsid w:val="00347DC5"/>
    <w:rsid w:val="003503FA"/>
    <w:rsid w:val="003522D4"/>
    <w:rsid w:val="003523DC"/>
    <w:rsid w:val="00352ACF"/>
    <w:rsid w:val="0035308F"/>
    <w:rsid w:val="003539FF"/>
    <w:rsid w:val="00353B04"/>
    <w:rsid w:val="003544A9"/>
    <w:rsid w:val="0035453C"/>
    <w:rsid w:val="00355223"/>
    <w:rsid w:val="00355AA4"/>
    <w:rsid w:val="0035623B"/>
    <w:rsid w:val="00356B00"/>
    <w:rsid w:val="00357FA0"/>
    <w:rsid w:val="00360641"/>
    <w:rsid w:val="00360884"/>
    <w:rsid w:val="00360B79"/>
    <w:rsid w:val="00361911"/>
    <w:rsid w:val="003626AF"/>
    <w:rsid w:val="00362AEB"/>
    <w:rsid w:val="00362C4F"/>
    <w:rsid w:val="00362FD0"/>
    <w:rsid w:val="00363555"/>
    <w:rsid w:val="0036508D"/>
    <w:rsid w:val="00365911"/>
    <w:rsid w:val="0036795A"/>
    <w:rsid w:val="00370313"/>
    <w:rsid w:val="003708FF"/>
    <w:rsid w:val="00371F9A"/>
    <w:rsid w:val="00372132"/>
    <w:rsid w:val="00372D59"/>
    <w:rsid w:val="00373E91"/>
    <w:rsid w:val="00373EB0"/>
    <w:rsid w:val="00375113"/>
    <w:rsid w:val="00375A6F"/>
    <w:rsid w:val="00376D18"/>
    <w:rsid w:val="00376F0B"/>
    <w:rsid w:val="00377876"/>
    <w:rsid w:val="00377E8B"/>
    <w:rsid w:val="00380216"/>
    <w:rsid w:val="003804E1"/>
    <w:rsid w:val="00380F84"/>
    <w:rsid w:val="0038139F"/>
    <w:rsid w:val="00382A88"/>
    <w:rsid w:val="00382FAE"/>
    <w:rsid w:val="00383018"/>
    <w:rsid w:val="00383875"/>
    <w:rsid w:val="00383DEC"/>
    <w:rsid w:val="00385A4A"/>
    <w:rsid w:val="00386F61"/>
    <w:rsid w:val="00386FF9"/>
    <w:rsid w:val="003878C7"/>
    <w:rsid w:val="00387CE3"/>
    <w:rsid w:val="0039021E"/>
    <w:rsid w:val="00390554"/>
    <w:rsid w:val="00391248"/>
    <w:rsid w:val="00392823"/>
    <w:rsid w:val="00392992"/>
    <w:rsid w:val="0039415E"/>
    <w:rsid w:val="00394173"/>
    <w:rsid w:val="00395B08"/>
    <w:rsid w:val="00395CED"/>
    <w:rsid w:val="00395D41"/>
    <w:rsid w:val="00395FF5"/>
    <w:rsid w:val="0039773B"/>
    <w:rsid w:val="003A0463"/>
    <w:rsid w:val="003A0C99"/>
    <w:rsid w:val="003A1194"/>
    <w:rsid w:val="003A1790"/>
    <w:rsid w:val="003A1E67"/>
    <w:rsid w:val="003A359F"/>
    <w:rsid w:val="003A378C"/>
    <w:rsid w:val="003A3BA4"/>
    <w:rsid w:val="003A49E0"/>
    <w:rsid w:val="003A601E"/>
    <w:rsid w:val="003A6191"/>
    <w:rsid w:val="003A69D9"/>
    <w:rsid w:val="003A6B3D"/>
    <w:rsid w:val="003A6DC6"/>
    <w:rsid w:val="003A71AA"/>
    <w:rsid w:val="003A76DF"/>
    <w:rsid w:val="003B0E10"/>
    <w:rsid w:val="003B1D33"/>
    <w:rsid w:val="003B2979"/>
    <w:rsid w:val="003B2FA8"/>
    <w:rsid w:val="003B37EE"/>
    <w:rsid w:val="003B3AA5"/>
    <w:rsid w:val="003B5541"/>
    <w:rsid w:val="003B6629"/>
    <w:rsid w:val="003B7ADC"/>
    <w:rsid w:val="003C05BC"/>
    <w:rsid w:val="003C1F3E"/>
    <w:rsid w:val="003C25CD"/>
    <w:rsid w:val="003C3154"/>
    <w:rsid w:val="003C38EE"/>
    <w:rsid w:val="003C41AE"/>
    <w:rsid w:val="003C4229"/>
    <w:rsid w:val="003C4F55"/>
    <w:rsid w:val="003C56E1"/>
    <w:rsid w:val="003C64FA"/>
    <w:rsid w:val="003C6D21"/>
    <w:rsid w:val="003C7902"/>
    <w:rsid w:val="003C7EC3"/>
    <w:rsid w:val="003D147C"/>
    <w:rsid w:val="003D2572"/>
    <w:rsid w:val="003D2598"/>
    <w:rsid w:val="003D261F"/>
    <w:rsid w:val="003D366B"/>
    <w:rsid w:val="003D4297"/>
    <w:rsid w:val="003D46D6"/>
    <w:rsid w:val="003D4E28"/>
    <w:rsid w:val="003D6056"/>
    <w:rsid w:val="003D613D"/>
    <w:rsid w:val="003D63E3"/>
    <w:rsid w:val="003D6D89"/>
    <w:rsid w:val="003D6E5E"/>
    <w:rsid w:val="003D714B"/>
    <w:rsid w:val="003D74C7"/>
    <w:rsid w:val="003D76F5"/>
    <w:rsid w:val="003E0223"/>
    <w:rsid w:val="003E0A01"/>
    <w:rsid w:val="003E324A"/>
    <w:rsid w:val="003E4665"/>
    <w:rsid w:val="003E4816"/>
    <w:rsid w:val="003E626E"/>
    <w:rsid w:val="003E675F"/>
    <w:rsid w:val="003F03C1"/>
    <w:rsid w:val="003F164D"/>
    <w:rsid w:val="003F1BD5"/>
    <w:rsid w:val="003F2010"/>
    <w:rsid w:val="003F22FA"/>
    <w:rsid w:val="003F2D52"/>
    <w:rsid w:val="003F358D"/>
    <w:rsid w:val="003F4361"/>
    <w:rsid w:val="003F43CA"/>
    <w:rsid w:val="003F4949"/>
    <w:rsid w:val="003F5155"/>
    <w:rsid w:val="003F5AFB"/>
    <w:rsid w:val="00401B8E"/>
    <w:rsid w:val="00402171"/>
    <w:rsid w:val="00403041"/>
    <w:rsid w:val="00403932"/>
    <w:rsid w:val="00403B61"/>
    <w:rsid w:val="00403CB8"/>
    <w:rsid w:val="00403D5D"/>
    <w:rsid w:val="00405507"/>
    <w:rsid w:val="00405B44"/>
    <w:rsid w:val="00405C26"/>
    <w:rsid w:val="00406968"/>
    <w:rsid w:val="00406F79"/>
    <w:rsid w:val="00407D00"/>
    <w:rsid w:val="00407D16"/>
    <w:rsid w:val="00411B7A"/>
    <w:rsid w:val="00412C9A"/>
    <w:rsid w:val="00412F9B"/>
    <w:rsid w:val="00413C2F"/>
    <w:rsid w:val="00413DFE"/>
    <w:rsid w:val="00414710"/>
    <w:rsid w:val="004149FA"/>
    <w:rsid w:val="00415E29"/>
    <w:rsid w:val="0041641E"/>
    <w:rsid w:val="004167C1"/>
    <w:rsid w:val="00420C6F"/>
    <w:rsid w:val="00421328"/>
    <w:rsid w:val="00421D11"/>
    <w:rsid w:val="00424559"/>
    <w:rsid w:val="00424783"/>
    <w:rsid w:val="004249DF"/>
    <w:rsid w:val="004252EB"/>
    <w:rsid w:val="0042548D"/>
    <w:rsid w:val="00426047"/>
    <w:rsid w:val="00427146"/>
    <w:rsid w:val="0042720B"/>
    <w:rsid w:val="00427C37"/>
    <w:rsid w:val="004309A2"/>
    <w:rsid w:val="00431AAD"/>
    <w:rsid w:val="004330CA"/>
    <w:rsid w:val="004337E9"/>
    <w:rsid w:val="0043453F"/>
    <w:rsid w:val="00436948"/>
    <w:rsid w:val="00437403"/>
    <w:rsid w:val="00437909"/>
    <w:rsid w:val="00437AF3"/>
    <w:rsid w:val="00440671"/>
    <w:rsid w:val="004413E8"/>
    <w:rsid w:val="004416C5"/>
    <w:rsid w:val="00441D3B"/>
    <w:rsid w:val="00441D6A"/>
    <w:rsid w:val="00441DBB"/>
    <w:rsid w:val="004420AB"/>
    <w:rsid w:val="00442C6F"/>
    <w:rsid w:val="00442EF9"/>
    <w:rsid w:val="00443CD5"/>
    <w:rsid w:val="00444CEB"/>
    <w:rsid w:val="004455EF"/>
    <w:rsid w:val="004459D9"/>
    <w:rsid w:val="00446003"/>
    <w:rsid w:val="0044641A"/>
    <w:rsid w:val="004465B8"/>
    <w:rsid w:val="00446B58"/>
    <w:rsid w:val="00447196"/>
    <w:rsid w:val="00447618"/>
    <w:rsid w:val="004476A5"/>
    <w:rsid w:val="004507F2"/>
    <w:rsid w:val="00450850"/>
    <w:rsid w:val="00452509"/>
    <w:rsid w:val="0045278F"/>
    <w:rsid w:val="00453EB5"/>
    <w:rsid w:val="00454010"/>
    <w:rsid w:val="00454605"/>
    <w:rsid w:val="0045572F"/>
    <w:rsid w:val="00456257"/>
    <w:rsid w:val="00456C48"/>
    <w:rsid w:val="00457A42"/>
    <w:rsid w:val="004600B9"/>
    <w:rsid w:val="00460925"/>
    <w:rsid w:val="0046316C"/>
    <w:rsid w:val="00464063"/>
    <w:rsid w:val="004642A7"/>
    <w:rsid w:val="00464A4A"/>
    <w:rsid w:val="004672E5"/>
    <w:rsid w:val="00470EB5"/>
    <w:rsid w:val="00472397"/>
    <w:rsid w:val="0047297D"/>
    <w:rsid w:val="00474143"/>
    <w:rsid w:val="00474925"/>
    <w:rsid w:val="00475B08"/>
    <w:rsid w:val="00475BCE"/>
    <w:rsid w:val="00476CD8"/>
    <w:rsid w:val="00476D56"/>
    <w:rsid w:val="00477C04"/>
    <w:rsid w:val="0048136B"/>
    <w:rsid w:val="004813CF"/>
    <w:rsid w:val="004816B1"/>
    <w:rsid w:val="004819F7"/>
    <w:rsid w:val="00481BAE"/>
    <w:rsid w:val="00481DE5"/>
    <w:rsid w:val="00482097"/>
    <w:rsid w:val="0048366C"/>
    <w:rsid w:val="00483D2F"/>
    <w:rsid w:val="004844EA"/>
    <w:rsid w:val="00486134"/>
    <w:rsid w:val="004865AE"/>
    <w:rsid w:val="00486898"/>
    <w:rsid w:val="0048704E"/>
    <w:rsid w:val="00487197"/>
    <w:rsid w:val="004873D9"/>
    <w:rsid w:val="00487704"/>
    <w:rsid w:val="00490E95"/>
    <w:rsid w:val="00490F5C"/>
    <w:rsid w:val="00491117"/>
    <w:rsid w:val="00492024"/>
    <w:rsid w:val="004937B3"/>
    <w:rsid w:val="00493B2F"/>
    <w:rsid w:val="00493D1F"/>
    <w:rsid w:val="00493E9F"/>
    <w:rsid w:val="00494419"/>
    <w:rsid w:val="00494C4A"/>
    <w:rsid w:val="00495057"/>
    <w:rsid w:val="0049734E"/>
    <w:rsid w:val="004976A8"/>
    <w:rsid w:val="004976AA"/>
    <w:rsid w:val="004A24DE"/>
    <w:rsid w:val="004A3AB7"/>
    <w:rsid w:val="004A3DEE"/>
    <w:rsid w:val="004A4950"/>
    <w:rsid w:val="004A52AB"/>
    <w:rsid w:val="004A5C1E"/>
    <w:rsid w:val="004A5C7E"/>
    <w:rsid w:val="004A603D"/>
    <w:rsid w:val="004A654B"/>
    <w:rsid w:val="004A6DB1"/>
    <w:rsid w:val="004A6F8C"/>
    <w:rsid w:val="004A7468"/>
    <w:rsid w:val="004A79DC"/>
    <w:rsid w:val="004A7D0B"/>
    <w:rsid w:val="004B1F7C"/>
    <w:rsid w:val="004B2419"/>
    <w:rsid w:val="004B371C"/>
    <w:rsid w:val="004B46DC"/>
    <w:rsid w:val="004B5D27"/>
    <w:rsid w:val="004B5DD8"/>
    <w:rsid w:val="004B6031"/>
    <w:rsid w:val="004B6F23"/>
    <w:rsid w:val="004B6FB5"/>
    <w:rsid w:val="004B6FEC"/>
    <w:rsid w:val="004B733D"/>
    <w:rsid w:val="004B7456"/>
    <w:rsid w:val="004B781B"/>
    <w:rsid w:val="004C0780"/>
    <w:rsid w:val="004C0E47"/>
    <w:rsid w:val="004C144E"/>
    <w:rsid w:val="004C1768"/>
    <w:rsid w:val="004C2BA9"/>
    <w:rsid w:val="004C2E93"/>
    <w:rsid w:val="004C3861"/>
    <w:rsid w:val="004C47EB"/>
    <w:rsid w:val="004C4EBB"/>
    <w:rsid w:val="004C4F0E"/>
    <w:rsid w:val="004C5F22"/>
    <w:rsid w:val="004C7658"/>
    <w:rsid w:val="004C7BAC"/>
    <w:rsid w:val="004C7D86"/>
    <w:rsid w:val="004D0EF1"/>
    <w:rsid w:val="004D173A"/>
    <w:rsid w:val="004D1BD0"/>
    <w:rsid w:val="004D3E18"/>
    <w:rsid w:val="004D4174"/>
    <w:rsid w:val="004D47FD"/>
    <w:rsid w:val="004D4AFF"/>
    <w:rsid w:val="004D56A9"/>
    <w:rsid w:val="004D5A7D"/>
    <w:rsid w:val="004D5A83"/>
    <w:rsid w:val="004D5DBE"/>
    <w:rsid w:val="004D6DBE"/>
    <w:rsid w:val="004E0039"/>
    <w:rsid w:val="004E0BB0"/>
    <w:rsid w:val="004E15AF"/>
    <w:rsid w:val="004E16B4"/>
    <w:rsid w:val="004E23FF"/>
    <w:rsid w:val="004E26BA"/>
    <w:rsid w:val="004E28D6"/>
    <w:rsid w:val="004E30C8"/>
    <w:rsid w:val="004E36A4"/>
    <w:rsid w:val="004E370A"/>
    <w:rsid w:val="004E3E5B"/>
    <w:rsid w:val="004E422B"/>
    <w:rsid w:val="004E43DB"/>
    <w:rsid w:val="004E49DE"/>
    <w:rsid w:val="004E576C"/>
    <w:rsid w:val="004E5820"/>
    <w:rsid w:val="004E69A4"/>
    <w:rsid w:val="004E6DDA"/>
    <w:rsid w:val="004E77AF"/>
    <w:rsid w:val="004E7E03"/>
    <w:rsid w:val="004F030B"/>
    <w:rsid w:val="004F04A0"/>
    <w:rsid w:val="004F1591"/>
    <w:rsid w:val="004F1E8C"/>
    <w:rsid w:val="004F2865"/>
    <w:rsid w:val="004F2BCC"/>
    <w:rsid w:val="004F3372"/>
    <w:rsid w:val="004F391A"/>
    <w:rsid w:val="004F5000"/>
    <w:rsid w:val="004F502D"/>
    <w:rsid w:val="004F5A4C"/>
    <w:rsid w:val="004F6097"/>
    <w:rsid w:val="004F749E"/>
    <w:rsid w:val="004F767C"/>
    <w:rsid w:val="0050014F"/>
    <w:rsid w:val="00500570"/>
    <w:rsid w:val="0050077F"/>
    <w:rsid w:val="0050164A"/>
    <w:rsid w:val="00503A30"/>
    <w:rsid w:val="00504689"/>
    <w:rsid w:val="00504ABA"/>
    <w:rsid w:val="00504B0E"/>
    <w:rsid w:val="0050513B"/>
    <w:rsid w:val="00505448"/>
    <w:rsid w:val="005063D2"/>
    <w:rsid w:val="00507D1A"/>
    <w:rsid w:val="00510B17"/>
    <w:rsid w:val="005124BB"/>
    <w:rsid w:val="00512C2D"/>
    <w:rsid w:val="005134E9"/>
    <w:rsid w:val="00513926"/>
    <w:rsid w:val="00514AE3"/>
    <w:rsid w:val="00514EDB"/>
    <w:rsid w:val="00514FE0"/>
    <w:rsid w:val="005154AE"/>
    <w:rsid w:val="00515707"/>
    <w:rsid w:val="0051578D"/>
    <w:rsid w:val="00515B62"/>
    <w:rsid w:val="00516DEF"/>
    <w:rsid w:val="00517413"/>
    <w:rsid w:val="0052223F"/>
    <w:rsid w:val="005224C7"/>
    <w:rsid w:val="00522D6A"/>
    <w:rsid w:val="005248EA"/>
    <w:rsid w:val="00524B76"/>
    <w:rsid w:val="00524C22"/>
    <w:rsid w:val="005251EA"/>
    <w:rsid w:val="005254A1"/>
    <w:rsid w:val="00525A33"/>
    <w:rsid w:val="005261CA"/>
    <w:rsid w:val="00526431"/>
    <w:rsid w:val="00526A8C"/>
    <w:rsid w:val="00527F2D"/>
    <w:rsid w:val="00530280"/>
    <w:rsid w:val="00531A72"/>
    <w:rsid w:val="0053257E"/>
    <w:rsid w:val="00533B4D"/>
    <w:rsid w:val="005341FA"/>
    <w:rsid w:val="00534806"/>
    <w:rsid w:val="00534DF6"/>
    <w:rsid w:val="0053754A"/>
    <w:rsid w:val="0053784E"/>
    <w:rsid w:val="005400F2"/>
    <w:rsid w:val="00540560"/>
    <w:rsid w:val="005405C5"/>
    <w:rsid w:val="00541035"/>
    <w:rsid w:val="005411F5"/>
    <w:rsid w:val="005421E4"/>
    <w:rsid w:val="005431C7"/>
    <w:rsid w:val="00545094"/>
    <w:rsid w:val="00545987"/>
    <w:rsid w:val="00546840"/>
    <w:rsid w:val="00546BBB"/>
    <w:rsid w:val="00546C53"/>
    <w:rsid w:val="00547385"/>
    <w:rsid w:val="00547C2D"/>
    <w:rsid w:val="00550011"/>
    <w:rsid w:val="00550565"/>
    <w:rsid w:val="00550907"/>
    <w:rsid w:val="005513F5"/>
    <w:rsid w:val="005524BE"/>
    <w:rsid w:val="00552509"/>
    <w:rsid w:val="00552FBB"/>
    <w:rsid w:val="00552FC2"/>
    <w:rsid w:val="0055405B"/>
    <w:rsid w:val="00554821"/>
    <w:rsid w:val="00554CFC"/>
    <w:rsid w:val="00555961"/>
    <w:rsid w:val="00556EDF"/>
    <w:rsid w:val="005574A5"/>
    <w:rsid w:val="0055768C"/>
    <w:rsid w:val="0055797B"/>
    <w:rsid w:val="00557D32"/>
    <w:rsid w:val="0056026D"/>
    <w:rsid w:val="00561F7F"/>
    <w:rsid w:val="00563438"/>
    <w:rsid w:val="00563D2E"/>
    <w:rsid w:val="005650C8"/>
    <w:rsid w:val="0056541B"/>
    <w:rsid w:val="00566A05"/>
    <w:rsid w:val="00566FF6"/>
    <w:rsid w:val="005678D0"/>
    <w:rsid w:val="00570FD0"/>
    <w:rsid w:val="005721E0"/>
    <w:rsid w:val="00572416"/>
    <w:rsid w:val="00572FDA"/>
    <w:rsid w:val="0057335C"/>
    <w:rsid w:val="00574A26"/>
    <w:rsid w:val="00576AD1"/>
    <w:rsid w:val="00580129"/>
    <w:rsid w:val="005806F6"/>
    <w:rsid w:val="005817F1"/>
    <w:rsid w:val="00581E85"/>
    <w:rsid w:val="00582A6E"/>
    <w:rsid w:val="00582B18"/>
    <w:rsid w:val="00582D3E"/>
    <w:rsid w:val="00583251"/>
    <w:rsid w:val="0058346D"/>
    <w:rsid w:val="00584AA6"/>
    <w:rsid w:val="0058536D"/>
    <w:rsid w:val="00586DAD"/>
    <w:rsid w:val="005874DC"/>
    <w:rsid w:val="005877C3"/>
    <w:rsid w:val="00587C98"/>
    <w:rsid w:val="00587F5C"/>
    <w:rsid w:val="0059038B"/>
    <w:rsid w:val="00590CC2"/>
    <w:rsid w:val="00590D2F"/>
    <w:rsid w:val="00590D30"/>
    <w:rsid w:val="00590DD5"/>
    <w:rsid w:val="00591283"/>
    <w:rsid w:val="00591ED0"/>
    <w:rsid w:val="00592927"/>
    <w:rsid w:val="00592A11"/>
    <w:rsid w:val="00595373"/>
    <w:rsid w:val="0059604D"/>
    <w:rsid w:val="00597123"/>
    <w:rsid w:val="005978BF"/>
    <w:rsid w:val="005A0143"/>
    <w:rsid w:val="005A04A8"/>
    <w:rsid w:val="005A06B6"/>
    <w:rsid w:val="005A080B"/>
    <w:rsid w:val="005A0DE6"/>
    <w:rsid w:val="005A2FDD"/>
    <w:rsid w:val="005A3224"/>
    <w:rsid w:val="005A3829"/>
    <w:rsid w:val="005A52A3"/>
    <w:rsid w:val="005A52CA"/>
    <w:rsid w:val="005A5B31"/>
    <w:rsid w:val="005A632B"/>
    <w:rsid w:val="005A7A04"/>
    <w:rsid w:val="005A7E96"/>
    <w:rsid w:val="005B027D"/>
    <w:rsid w:val="005B0756"/>
    <w:rsid w:val="005B0968"/>
    <w:rsid w:val="005B10FA"/>
    <w:rsid w:val="005B1A8E"/>
    <w:rsid w:val="005B2765"/>
    <w:rsid w:val="005B3EB1"/>
    <w:rsid w:val="005B43F7"/>
    <w:rsid w:val="005B4D47"/>
    <w:rsid w:val="005B5A6E"/>
    <w:rsid w:val="005B7113"/>
    <w:rsid w:val="005B7D79"/>
    <w:rsid w:val="005C14AC"/>
    <w:rsid w:val="005C242A"/>
    <w:rsid w:val="005C3DE7"/>
    <w:rsid w:val="005C3F38"/>
    <w:rsid w:val="005C4534"/>
    <w:rsid w:val="005C4935"/>
    <w:rsid w:val="005C4B4A"/>
    <w:rsid w:val="005C52D2"/>
    <w:rsid w:val="005C5C72"/>
    <w:rsid w:val="005C5D54"/>
    <w:rsid w:val="005C6027"/>
    <w:rsid w:val="005C6188"/>
    <w:rsid w:val="005C6C9C"/>
    <w:rsid w:val="005C7BBF"/>
    <w:rsid w:val="005C7D7B"/>
    <w:rsid w:val="005C7EA3"/>
    <w:rsid w:val="005D002B"/>
    <w:rsid w:val="005D04B4"/>
    <w:rsid w:val="005D06AF"/>
    <w:rsid w:val="005D295E"/>
    <w:rsid w:val="005D54FE"/>
    <w:rsid w:val="005D59BE"/>
    <w:rsid w:val="005D5BB6"/>
    <w:rsid w:val="005D612C"/>
    <w:rsid w:val="005D6AF0"/>
    <w:rsid w:val="005D6D1C"/>
    <w:rsid w:val="005D78FA"/>
    <w:rsid w:val="005E0E3B"/>
    <w:rsid w:val="005E0E8C"/>
    <w:rsid w:val="005E3CF3"/>
    <w:rsid w:val="005E4A4B"/>
    <w:rsid w:val="005E5EFD"/>
    <w:rsid w:val="005F000D"/>
    <w:rsid w:val="005F02BD"/>
    <w:rsid w:val="005F07A7"/>
    <w:rsid w:val="005F21CB"/>
    <w:rsid w:val="005F35B7"/>
    <w:rsid w:val="005F4831"/>
    <w:rsid w:val="005F4A0B"/>
    <w:rsid w:val="005F548B"/>
    <w:rsid w:val="005F5E1B"/>
    <w:rsid w:val="005F5FF6"/>
    <w:rsid w:val="005F6816"/>
    <w:rsid w:val="005F6F41"/>
    <w:rsid w:val="005F709F"/>
    <w:rsid w:val="00600900"/>
    <w:rsid w:val="00600F87"/>
    <w:rsid w:val="00601524"/>
    <w:rsid w:val="0060195A"/>
    <w:rsid w:val="006023B2"/>
    <w:rsid w:val="00603451"/>
    <w:rsid w:val="0060406E"/>
    <w:rsid w:val="006054BC"/>
    <w:rsid w:val="0060550A"/>
    <w:rsid w:val="00605A69"/>
    <w:rsid w:val="00606334"/>
    <w:rsid w:val="00606361"/>
    <w:rsid w:val="00606781"/>
    <w:rsid w:val="0060694A"/>
    <w:rsid w:val="00606BF8"/>
    <w:rsid w:val="00607CCB"/>
    <w:rsid w:val="00611225"/>
    <w:rsid w:val="006118C7"/>
    <w:rsid w:val="00611AF1"/>
    <w:rsid w:val="00611D3A"/>
    <w:rsid w:val="00611E80"/>
    <w:rsid w:val="00612395"/>
    <w:rsid w:val="00612713"/>
    <w:rsid w:val="00613E8E"/>
    <w:rsid w:val="00613F40"/>
    <w:rsid w:val="006144F1"/>
    <w:rsid w:val="0061497A"/>
    <w:rsid w:val="006149D9"/>
    <w:rsid w:val="00616B1E"/>
    <w:rsid w:val="006202FC"/>
    <w:rsid w:val="006205DB"/>
    <w:rsid w:val="00620940"/>
    <w:rsid w:val="00623F84"/>
    <w:rsid w:val="00624221"/>
    <w:rsid w:val="00624AA1"/>
    <w:rsid w:val="00625CA7"/>
    <w:rsid w:val="00627325"/>
    <w:rsid w:val="006276A1"/>
    <w:rsid w:val="00627D90"/>
    <w:rsid w:val="00627F5F"/>
    <w:rsid w:val="00630669"/>
    <w:rsid w:val="00630756"/>
    <w:rsid w:val="00630E4F"/>
    <w:rsid w:val="006318F3"/>
    <w:rsid w:val="006327E4"/>
    <w:rsid w:val="00633747"/>
    <w:rsid w:val="00633DB3"/>
    <w:rsid w:val="00633F84"/>
    <w:rsid w:val="00634B22"/>
    <w:rsid w:val="00635B1E"/>
    <w:rsid w:val="00635B90"/>
    <w:rsid w:val="00637B35"/>
    <w:rsid w:val="00637CC9"/>
    <w:rsid w:val="00640179"/>
    <w:rsid w:val="00640574"/>
    <w:rsid w:val="0064107A"/>
    <w:rsid w:val="006410E2"/>
    <w:rsid w:val="00641218"/>
    <w:rsid w:val="006427CC"/>
    <w:rsid w:val="0064322B"/>
    <w:rsid w:val="00645732"/>
    <w:rsid w:val="00645B0F"/>
    <w:rsid w:val="00646B68"/>
    <w:rsid w:val="00646D6B"/>
    <w:rsid w:val="00647C04"/>
    <w:rsid w:val="006513E3"/>
    <w:rsid w:val="006516A4"/>
    <w:rsid w:val="00653CF4"/>
    <w:rsid w:val="00654B4D"/>
    <w:rsid w:val="00654B91"/>
    <w:rsid w:val="00654D5D"/>
    <w:rsid w:val="00655E52"/>
    <w:rsid w:val="00656177"/>
    <w:rsid w:val="00656E51"/>
    <w:rsid w:val="006578C1"/>
    <w:rsid w:val="00660187"/>
    <w:rsid w:val="0066045E"/>
    <w:rsid w:val="00660F04"/>
    <w:rsid w:val="006623A6"/>
    <w:rsid w:val="0066383D"/>
    <w:rsid w:val="00663A3B"/>
    <w:rsid w:val="006648B9"/>
    <w:rsid w:val="00664F6E"/>
    <w:rsid w:val="00665425"/>
    <w:rsid w:val="006662FF"/>
    <w:rsid w:val="006667E6"/>
    <w:rsid w:val="00667FF3"/>
    <w:rsid w:val="00670A14"/>
    <w:rsid w:val="00670B79"/>
    <w:rsid w:val="00672C14"/>
    <w:rsid w:val="006764BB"/>
    <w:rsid w:val="00676E61"/>
    <w:rsid w:val="006776E4"/>
    <w:rsid w:val="00680CC2"/>
    <w:rsid w:val="006813AF"/>
    <w:rsid w:val="00682D86"/>
    <w:rsid w:val="0068378B"/>
    <w:rsid w:val="006839EF"/>
    <w:rsid w:val="006845E3"/>
    <w:rsid w:val="006848CB"/>
    <w:rsid w:val="00685C83"/>
    <w:rsid w:val="00686280"/>
    <w:rsid w:val="0068659F"/>
    <w:rsid w:val="00687936"/>
    <w:rsid w:val="00690F78"/>
    <w:rsid w:val="00691F86"/>
    <w:rsid w:val="0069222E"/>
    <w:rsid w:val="00694A43"/>
    <w:rsid w:val="00694E42"/>
    <w:rsid w:val="006954EF"/>
    <w:rsid w:val="006956E4"/>
    <w:rsid w:val="0069604B"/>
    <w:rsid w:val="00697BD5"/>
    <w:rsid w:val="006A11F7"/>
    <w:rsid w:val="006A1330"/>
    <w:rsid w:val="006A392B"/>
    <w:rsid w:val="006A4A9E"/>
    <w:rsid w:val="006A4E38"/>
    <w:rsid w:val="006A65D5"/>
    <w:rsid w:val="006A763B"/>
    <w:rsid w:val="006A7A63"/>
    <w:rsid w:val="006B0CAB"/>
    <w:rsid w:val="006B1FBF"/>
    <w:rsid w:val="006B23C3"/>
    <w:rsid w:val="006B2ADA"/>
    <w:rsid w:val="006B3C54"/>
    <w:rsid w:val="006B3CFC"/>
    <w:rsid w:val="006B4F2E"/>
    <w:rsid w:val="006B54C9"/>
    <w:rsid w:val="006B65B2"/>
    <w:rsid w:val="006B67EA"/>
    <w:rsid w:val="006B713F"/>
    <w:rsid w:val="006C1ACD"/>
    <w:rsid w:val="006C2049"/>
    <w:rsid w:val="006C2208"/>
    <w:rsid w:val="006C255E"/>
    <w:rsid w:val="006C27B7"/>
    <w:rsid w:val="006C2D57"/>
    <w:rsid w:val="006C2F67"/>
    <w:rsid w:val="006C3282"/>
    <w:rsid w:val="006C358E"/>
    <w:rsid w:val="006C36AC"/>
    <w:rsid w:val="006C3B7C"/>
    <w:rsid w:val="006C40E5"/>
    <w:rsid w:val="006C5950"/>
    <w:rsid w:val="006C7EB1"/>
    <w:rsid w:val="006C7EC3"/>
    <w:rsid w:val="006D072F"/>
    <w:rsid w:val="006D193E"/>
    <w:rsid w:val="006D25D0"/>
    <w:rsid w:val="006D3E42"/>
    <w:rsid w:val="006D4533"/>
    <w:rsid w:val="006D46BD"/>
    <w:rsid w:val="006D5071"/>
    <w:rsid w:val="006D57D6"/>
    <w:rsid w:val="006D5F8A"/>
    <w:rsid w:val="006D60F8"/>
    <w:rsid w:val="006D7D31"/>
    <w:rsid w:val="006D7F31"/>
    <w:rsid w:val="006E0899"/>
    <w:rsid w:val="006E1069"/>
    <w:rsid w:val="006E138B"/>
    <w:rsid w:val="006E1883"/>
    <w:rsid w:val="006E19AD"/>
    <w:rsid w:val="006E2451"/>
    <w:rsid w:val="006E2FA7"/>
    <w:rsid w:val="006E3674"/>
    <w:rsid w:val="006E3B74"/>
    <w:rsid w:val="006E4FF1"/>
    <w:rsid w:val="006E5CAB"/>
    <w:rsid w:val="006E691E"/>
    <w:rsid w:val="006E7249"/>
    <w:rsid w:val="006F020C"/>
    <w:rsid w:val="006F0954"/>
    <w:rsid w:val="006F17E8"/>
    <w:rsid w:val="006F1B1D"/>
    <w:rsid w:val="006F1C11"/>
    <w:rsid w:val="006F1FD2"/>
    <w:rsid w:val="006F1FEC"/>
    <w:rsid w:val="006F23CF"/>
    <w:rsid w:val="006F27C5"/>
    <w:rsid w:val="006F3357"/>
    <w:rsid w:val="006F3360"/>
    <w:rsid w:val="006F3AC0"/>
    <w:rsid w:val="006F6C4C"/>
    <w:rsid w:val="006F7063"/>
    <w:rsid w:val="006F7C34"/>
    <w:rsid w:val="006F7E77"/>
    <w:rsid w:val="007001C2"/>
    <w:rsid w:val="0070031C"/>
    <w:rsid w:val="00700E7C"/>
    <w:rsid w:val="00701058"/>
    <w:rsid w:val="00701469"/>
    <w:rsid w:val="00702152"/>
    <w:rsid w:val="007027DE"/>
    <w:rsid w:val="00702D14"/>
    <w:rsid w:val="0070365E"/>
    <w:rsid w:val="00703D42"/>
    <w:rsid w:val="007071E2"/>
    <w:rsid w:val="007077A8"/>
    <w:rsid w:val="00710DC4"/>
    <w:rsid w:val="00711339"/>
    <w:rsid w:val="0071272A"/>
    <w:rsid w:val="00713B0B"/>
    <w:rsid w:val="007143DF"/>
    <w:rsid w:val="00715BE0"/>
    <w:rsid w:val="0071644D"/>
    <w:rsid w:val="007169EA"/>
    <w:rsid w:val="00716E33"/>
    <w:rsid w:val="00716EDD"/>
    <w:rsid w:val="00717264"/>
    <w:rsid w:val="00720E68"/>
    <w:rsid w:val="0072131B"/>
    <w:rsid w:val="00721DD2"/>
    <w:rsid w:val="00721ECA"/>
    <w:rsid w:val="00721F29"/>
    <w:rsid w:val="0072214F"/>
    <w:rsid w:val="00722B47"/>
    <w:rsid w:val="00722B8A"/>
    <w:rsid w:val="007246CA"/>
    <w:rsid w:val="00724733"/>
    <w:rsid w:val="007247A2"/>
    <w:rsid w:val="0072484B"/>
    <w:rsid w:val="007249BE"/>
    <w:rsid w:val="007257C4"/>
    <w:rsid w:val="00725F60"/>
    <w:rsid w:val="0072638E"/>
    <w:rsid w:val="00726461"/>
    <w:rsid w:val="00726FD3"/>
    <w:rsid w:val="007270D3"/>
    <w:rsid w:val="00727A93"/>
    <w:rsid w:val="00727F61"/>
    <w:rsid w:val="007313A3"/>
    <w:rsid w:val="00731E77"/>
    <w:rsid w:val="00732308"/>
    <w:rsid w:val="00732590"/>
    <w:rsid w:val="007328D6"/>
    <w:rsid w:val="00732E3F"/>
    <w:rsid w:val="007332AF"/>
    <w:rsid w:val="0073437C"/>
    <w:rsid w:val="0073437D"/>
    <w:rsid w:val="00735943"/>
    <w:rsid w:val="00740BFA"/>
    <w:rsid w:val="0074141E"/>
    <w:rsid w:val="007423C4"/>
    <w:rsid w:val="00742E6A"/>
    <w:rsid w:val="007436C1"/>
    <w:rsid w:val="007449EA"/>
    <w:rsid w:val="00745BE9"/>
    <w:rsid w:val="00746219"/>
    <w:rsid w:val="00746BEB"/>
    <w:rsid w:val="007470CE"/>
    <w:rsid w:val="007509A9"/>
    <w:rsid w:val="00751F71"/>
    <w:rsid w:val="0075235C"/>
    <w:rsid w:val="00752CD9"/>
    <w:rsid w:val="007530C6"/>
    <w:rsid w:val="00753A34"/>
    <w:rsid w:val="00753ED8"/>
    <w:rsid w:val="00754397"/>
    <w:rsid w:val="00754A65"/>
    <w:rsid w:val="00755041"/>
    <w:rsid w:val="007552A7"/>
    <w:rsid w:val="007571F2"/>
    <w:rsid w:val="00757B66"/>
    <w:rsid w:val="00761EC1"/>
    <w:rsid w:val="00762B1E"/>
    <w:rsid w:val="00763640"/>
    <w:rsid w:val="00763988"/>
    <w:rsid w:val="00764399"/>
    <w:rsid w:val="0076559C"/>
    <w:rsid w:val="007658E0"/>
    <w:rsid w:val="00765F23"/>
    <w:rsid w:val="00765FD6"/>
    <w:rsid w:val="0076797B"/>
    <w:rsid w:val="00767A74"/>
    <w:rsid w:val="00770CC4"/>
    <w:rsid w:val="00771520"/>
    <w:rsid w:val="00771EB1"/>
    <w:rsid w:val="00771F7A"/>
    <w:rsid w:val="00772107"/>
    <w:rsid w:val="007732EB"/>
    <w:rsid w:val="00773447"/>
    <w:rsid w:val="00773470"/>
    <w:rsid w:val="00773BDF"/>
    <w:rsid w:val="00773E94"/>
    <w:rsid w:val="00774037"/>
    <w:rsid w:val="00774F3D"/>
    <w:rsid w:val="00775EC1"/>
    <w:rsid w:val="00776525"/>
    <w:rsid w:val="00776D0A"/>
    <w:rsid w:val="007802A3"/>
    <w:rsid w:val="00780657"/>
    <w:rsid w:val="0078239A"/>
    <w:rsid w:val="0078345C"/>
    <w:rsid w:val="00783A4B"/>
    <w:rsid w:val="0078489B"/>
    <w:rsid w:val="00784902"/>
    <w:rsid w:val="0078516B"/>
    <w:rsid w:val="00785282"/>
    <w:rsid w:val="00785333"/>
    <w:rsid w:val="00785766"/>
    <w:rsid w:val="0078629E"/>
    <w:rsid w:val="00786463"/>
    <w:rsid w:val="0079003F"/>
    <w:rsid w:val="00790263"/>
    <w:rsid w:val="00790C1C"/>
    <w:rsid w:val="00791830"/>
    <w:rsid w:val="00791C00"/>
    <w:rsid w:val="00792CF9"/>
    <w:rsid w:val="00793DB3"/>
    <w:rsid w:val="00794555"/>
    <w:rsid w:val="00794E71"/>
    <w:rsid w:val="00794E7F"/>
    <w:rsid w:val="007952CC"/>
    <w:rsid w:val="007953ED"/>
    <w:rsid w:val="00795B87"/>
    <w:rsid w:val="00796652"/>
    <w:rsid w:val="00796A6D"/>
    <w:rsid w:val="00797361"/>
    <w:rsid w:val="00797F43"/>
    <w:rsid w:val="007A0041"/>
    <w:rsid w:val="007A06E7"/>
    <w:rsid w:val="007A0A61"/>
    <w:rsid w:val="007A2D32"/>
    <w:rsid w:val="007A33A0"/>
    <w:rsid w:val="007A5184"/>
    <w:rsid w:val="007A5663"/>
    <w:rsid w:val="007A57DF"/>
    <w:rsid w:val="007A5E9B"/>
    <w:rsid w:val="007A67F0"/>
    <w:rsid w:val="007A7527"/>
    <w:rsid w:val="007A7BDA"/>
    <w:rsid w:val="007B017A"/>
    <w:rsid w:val="007B09F8"/>
    <w:rsid w:val="007B1E90"/>
    <w:rsid w:val="007B2912"/>
    <w:rsid w:val="007B2A48"/>
    <w:rsid w:val="007B343F"/>
    <w:rsid w:val="007B43EF"/>
    <w:rsid w:val="007B44C6"/>
    <w:rsid w:val="007B4A8C"/>
    <w:rsid w:val="007B4CD8"/>
    <w:rsid w:val="007B5102"/>
    <w:rsid w:val="007B5140"/>
    <w:rsid w:val="007B5E6D"/>
    <w:rsid w:val="007B6993"/>
    <w:rsid w:val="007C09F8"/>
    <w:rsid w:val="007C2040"/>
    <w:rsid w:val="007C20E6"/>
    <w:rsid w:val="007C2B7B"/>
    <w:rsid w:val="007C42F8"/>
    <w:rsid w:val="007C4516"/>
    <w:rsid w:val="007C46D0"/>
    <w:rsid w:val="007C4D7F"/>
    <w:rsid w:val="007C56C4"/>
    <w:rsid w:val="007C582D"/>
    <w:rsid w:val="007C59EE"/>
    <w:rsid w:val="007C6433"/>
    <w:rsid w:val="007C6A71"/>
    <w:rsid w:val="007D0962"/>
    <w:rsid w:val="007D0E34"/>
    <w:rsid w:val="007D12A7"/>
    <w:rsid w:val="007D1554"/>
    <w:rsid w:val="007D39A3"/>
    <w:rsid w:val="007D3C32"/>
    <w:rsid w:val="007D3F91"/>
    <w:rsid w:val="007D4161"/>
    <w:rsid w:val="007D42DD"/>
    <w:rsid w:val="007D4312"/>
    <w:rsid w:val="007D4618"/>
    <w:rsid w:val="007D46FC"/>
    <w:rsid w:val="007D5327"/>
    <w:rsid w:val="007D5746"/>
    <w:rsid w:val="007D5FD0"/>
    <w:rsid w:val="007D6275"/>
    <w:rsid w:val="007D6340"/>
    <w:rsid w:val="007D654B"/>
    <w:rsid w:val="007D66CB"/>
    <w:rsid w:val="007D6867"/>
    <w:rsid w:val="007D7A44"/>
    <w:rsid w:val="007D7C90"/>
    <w:rsid w:val="007E094E"/>
    <w:rsid w:val="007E0D96"/>
    <w:rsid w:val="007E1B01"/>
    <w:rsid w:val="007E201A"/>
    <w:rsid w:val="007E3E99"/>
    <w:rsid w:val="007E4786"/>
    <w:rsid w:val="007E53C0"/>
    <w:rsid w:val="007E75DE"/>
    <w:rsid w:val="007F0B8D"/>
    <w:rsid w:val="007F10D5"/>
    <w:rsid w:val="007F3641"/>
    <w:rsid w:val="007F3905"/>
    <w:rsid w:val="007F39F3"/>
    <w:rsid w:val="007F48FE"/>
    <w:rsid w:val="007F534E"/>
    <w:rsid w:val="007F57E5"/>
    <w:rsid w:val="007F5F50"/>
    <w:rsid w:val="007F713B"/>
    <w:rsid w:val="0080023E"/>
    <w:rsid w:val="008006B6"/>
    <w:rsid w:val="00800F2F"/>
    <w:rsid w:val="00801B65"/>
    <w:rsid w:val="00801D4E"/>
    <w:rsid w:val="00801DF3"/>
    <w:rsid w:val="00802071"/>
    <w:rsid w:val="008029B5"/>
    <w:rsid w:val="00803284"/>
    <w:rsid w:val="00803D7A"/>
    <w:rsid w:val="008058B9"/>
    <w:rsid w:val="008065F2"/>
    <w:rsid w:val="00807046"/>
    <w:rsid w:val="0081012F"/>
    <w:rsid w:val="0081070A"/>
    <w:rsid w:val="00811708"/>
    <w:rsid w:val="00811A32"/>
    <w:rsid w:val="00812C24"/>
    <w:rsid w:val="008134B6"/>
    <w:rsid w:val="008137BC"/>
    <w:rsid w:val="00813852"/>
    <w:rsid w:val="00814B89"/>
    <w:rsid w:val="00814D0B"/>
    <w:rsid w:val="00815A37"/>
    <w:rsid w:val="00815F94"/>
    <w:rsid w:val="008165D3"/>
    <w:rsid w:val="00816DEB"/>
    <w:rsid w:val="0081739E"/>
    <w:rsid w:val="00817D22"/>
    <w:rsid w:val="00817D5C"/>
    <w:rsid w:val="00817F33"/>
    <w:rsid w:val="008203B8"/>
    <w:rsid w:val="008218A4"/>
    <w:rsid w:val="00821A9C"/>
    <w:rsid w:val="00821C7F"/>
    <w:rsid w:val="00821E1C"/>
    <w:rsid w:val="00822D45"/>
    <w:rsid w:val="008239FB"/>
    <w:rsid w:val="00824F4F"/>
    <w:rsid w:val="0082503F"/>
    <w:rsid w:val="00825FA6"/>
    <w:rsid w:val="008262ED"/>
    <w:rsid w:val="00826D9D"/>
    <w:rsid w:val="00826F9C"/>
    <w:rsid w:val="0082756A"/>
    <w:rsid w:val="008277D5"/>
    <w:rsid w:val="008279F9"/>
    <w:rsid w:val="00830621"/>
    <w:rsid w:val="0083079F"/>
    <w:rsid w:val="0083080F"/>
    <w:rsid w:val="008311EB"/>
    <w:rsid w:val="0083123D"/>
    <w:rsid w:val="008323CC"/>
    <w:rsid w:val="008332D1"/>
    <w:rsid w:val="00833634"/>
    <w:rsid w:val="0083520D"/>
    <w:rsid w:val="0083671F"/>
    <w:rsid w:val="00836E48"/>
    <w:rsid w:val="008376BA"/>
    <w:rsid w:val="00840574"/>
    <w:rsid w:val="008414E7"/>
    <w:rsid w:val="008418A0"/>
    <w:rsid w:val="00841BB1"/>
    <w:rsid w:val="00841C02"/>
    <w:rsid w:val="00843CC5"/>
    <w:rsid w:val="00843DAD"/>
    <w:rsid w:val="008442FA"/>
    <w:rsid w:val="00844591"/>
    <w:rsid w:val="0084536A"/>
    <w:rsid w:val="00845896"/>
    <w:rsid w:val="00845D47"/>
    <w:rsid w:val="00846080"/>
    <w:rsid w:val="0084646D"/>
    <w:rsid w:val="00847286"/>
    <w:rsid w:val="00847629"/>
    <w:rsid w:val="00850A0C"/>
    <w:rsid w:val="00850CDD"/>
    <w:rsid w:val="00852CA1"/>
    <w:rsid w:val="008532E5"/>
    <w:rsid w:val="00853730"/>
    <w:rsid w:val="00854955"/>
    <w:rsid w:val="00854E68"/>
    <w:rsid w:val="00855595"/>
    <w:rsid w:val="00855FDC"/>
    <w:rsid w:val="008568D9"/>
    <w:rsid w:val="00856C2D"/>
    <w:rsid w:val="008571AA"/>
    <w:rsid w:val="00857668"/>
    <w:rsid w:val="0086096E"/>
    <w:rsid w:val="00862A19"/>
    <w:rsid w:val="0086356A"/>
    <w:rsid w:val="0086366E"/>
    <w:rsid w:val="008642AD"/>
    <w:rsid w:val="0086447B"/>
    <w:rsid w:val="00864A89"/>
    <w:rsid w:val="008651F1"/>
    <w:rsid w:val="0086689B"/>
    <w:rsid w:val="00866A95"/>
    <w:rsid w:val="00866D6D"/>
    <w:rsid w:val="00866F29"/>
    <w:rsid w:val="008703F4"/>
    <w:rsid w:val="00871A2C"/>
    <w:rsid w:val="0087257F"/>
    <w:rsid w:val="0087361F"/>
    <w:rsid w:val="008738F9"/>
    <w:rsid w:val="00873E0A"/>
    <w:rsid w:val="0087414C"/>
    <w:rsid w:val="0087427A"/>
    <w:rsid w:val="008743A2"/>
    <w:rsid w:val="00874853"/>
    <w:rsid w:val="00875B90"/>
    <w:rsid w:val="008760F5"/>
    <w:rsid w:val="0087633C"/>
    <w:rsid w:val="00876399"/>
    <w:rsid w:val="00876794"/>
    <w:rsid w:val="008803BB"/>
    <w:rsid w:val="008804A1"/>
    <w:rsid w:val="008808E0"/>
    <w:rsid w:val="00880DFA"/>
    <w:rsid w:val="00883118"/>
    <w:rsid w:val="008831BD"/>
    <w:rsid w:val="0088322C"/>
    <w:rsid w:val="00883510"/>
    <w:rsid w:val="0088363B"/>
    <w:rsid w:val="00884579"/>
    <w:rsid w:val="00884771"/>
    <w:rsid w:val="008849E0"/>
    <w:rsid w:val="00884F73"/>
    <w:rsid w:val="0088502E"/>
    <w:rsid w:val="00885E06"/>
    <w:rsid w:val="00887131"/>
    <w:rsid w:val="008871F3"/>
    <w:rsid w:val="00890103"/>
    <w:rsid w:val="00890A6D"/>
    <w:rsid w:val="008913A4"/>
    <w:rsid w:val="00891A32"/>
    <w:rsid w:val="0089271A"/>
    <w:rsid w:val="00892778"/>
    <w:rsid w:val="00892CC6"/>
    <w:rsid w:val="00894B15"/>
    <w:rsid w:val="008950AE"/>
    <w:rsid w:val="0089607F"/>
    <w:rsid w:val="008974E7"/>
    <w:rsid w:val="00897EC7"/>
    <w:rsid w:val="008A0021"/>
    <w:rsid w:val="008A05BE"/>
    <w:rsid w:val="008A1442"/>
    <w:rsid w:val="008A167E"/>
    <w:rsid w:val="008A1BF1"/>
    <w:rsid w:val="008A1C0A"/>
    <w:rsid w:val="008A2657"/>
    <w:rsid w:val="008A2A42"/>
    <w:rsid w:val="008A2D8C"/>
    <w:rsid w:val="008A340C"/>
    <w:rsid w:val="008A45E4"/>
    <w:rsid w:val="008A6833"/>
    <w:rsid w:val="008A6E72"/>
    <w:rsid w:val="008A728B"/>
    <w:rsid w:val="008A747E"/>
    <w:rsid w:val="008B0B45"/>
    <w:rsid w:val="008B0D7C"/>
    <w:rsid w:val="008B127A"/>
    <w:rsid w:val="008B4372"/>
    <w:rsid w:val="008B4606"/>
    <w:rsid w:val="008B4E10"/>
    <w:rsid w:val="008B55D8"/>
    <w:rsid w:val="008B5EE9"/>
    <w:rsid w:val="008B6224"/>
    <w:rsid w:val="008B6379"/>
    <w:rsid w:val="008B741E"/>
    <w:rsid w:val="008C0206"/>
    <w:rsid w:val="008C0BB0"/>
    <w:rsid w:val="008C1225"/>
    <w:rsid w:val="008C1588"/>
    <w:rsid w:val="008C19C1"/>
    <w:rsid w:val="008C26ED"/>
    <w:rsid w:val="008C2874"/>
    <w:rsid w:val="008C28E8"/>
    <w:rsid w:val="008C2E2A"/>
    <w:rsid w:val="008C316B"/>
    <w:rsid w:val="008C66E1"/>
    <w:rsid w:val="008C6AF3"/>
    <w:rsid w:val="008C6E16"/>
    <w:rsid w:val="008C736A"/>
    <w:rsid w:val="008C7AB9"/>
    <w:rsid w:val="008C7AF3"/>
    <w:rsid w:val="008D0B1E"/>
    <w:rsid w:val="008D1CB7"/>
    <w:rsid w:val="008D23EA"/>
    <w:rsid w:val="008D2AB0"/>
    <w:rsid w:val="008D2F8B"/>
    <w:rsid w:val="008D325D"/>
    <w:rsid w:val="008D372C"/>
    <w:rsid w:val="008D4070"/>
    <w:rsid w:val="008D466B"/>
    <w:rsid w:val="008D467B"/>
    <w:rsid w:val="008D4976"/>
    <w:rsid w:val="008D4CA6"/>
    <w:rsid w:val="008D542E"/>
    <w:rsid w:val="008D5DCF"/>
    <w:rsid w:val="008D69F0"/>
    <w:rsid w:val="008D6AF4"/>
    <w:rsid w:val="008D6C63"/>
    <w:rsid w:val="008D7513"/>
    <w:rsid w:val="008D77A9"/>
    <w:rsid w:val="008E07E3"/>
    <w:rsid w:val="008E0A27"/>
    <w:rsid w:val="008E0D72"/>
    <w:rsid w:val="008E0F99"/>
    <w:rsid w:val="008E2418"/>
    <w:rsid w:val="008E4862"/>
    <w:rsid w:val="008E4FFF"/>
    <w:rsid w:val="008E6D4B"/>
    <w:rsid w:val="008E784F"/>
    <w:rsid w:val="008E7F23"/>
    <w:rsid w:val="008F0B3C"/>
    <w:rsid w:val="008F151F"/>
    <w:rsid w:val="008F16B3"/>
    <w:rsid w:val="008F222C"/>
    <w:rsid w:val="008F5453"/>
    <w:rsid w:val="008F5F91"/>
    <w:rsid w:val="008F6481"/>
    <w:rsid w:val="00900F35"/>
    <w:rsid w:val="00901730"/>
    <w:rsid w:val="00901B2F"/>
    <w:rsid w:val="00901D9A"/>
    <w:rsid w:val="00901DBE"/>
    <w:rsid w:val="00902283"/>
    <w:rsid w:val="009026CE"/>
    <w:rsid w:val="009029E3"/>
    <w:rsid w:val="00903016"/>
    <w:rsid w:val="00903135"/>
    <w:rsid w:val="00903E8E"/>
    <w:rsid w:val="00904A3C"/>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B5D"/>
    <w:rsid w:val="00914D1E"/>
    <w:rsid w:val="009153F9"/>
    <w:rsid w:val="009155AB"/>
    <w:rsid w:val="00915A8D"/>
    <w:rsid w:val="00916BCC"/>
    <w:rsid w:val="009177B1"/>
    <w:rsid w:val="009209E6"/>
    <w:rsid w:val="009211E7"/>
    <w:rsid w:val="00921469"/>
    <w:rsid w:val="00921943"/>
    <w:rsid w:val="0092218D"/>
    <w:rsid w:val="0092265D"/>
    <w:rsid w:val="0092332E"/>
    <w:rsid w:val="00923A8C"/>
    <w:rsid w:val="00923DE5"/>
    <w:rsid w:val="0092460B"/>
    <w:rsid w:val="00925740"/>
    <w:rsid w:val="00926770"/>
    <w:rsid w:val="0092698B"/>
    <w:rsid w:val="00926D7E"/>
    <w:rsid w:val="00927923"/>
    <w:rsid w:val="00927AF0"/>
    <w:rsid w:val="00927C75"/>
    <w:rsid w:val="00930E1A"/>
    <w:rsid w:val="00931971"/>
    <w:rsid w:val="00931BC9"/>
    <w:rsid w:val="0093262F"/>
    <w:rsid w:val="00932880"/>
    <w:rsid w:val="00933A25"/>
    <w:rsid w:val="00933DD7"/>
    <w:rsid w:val="00934647"/>
    <w:rsid w:val="00935C90"/>
    <w:rsid w:val="00936535"/>
    <w:rsid w:val="00937075"/>
    <w:rsid w:val="009419BD"/>
    <w:rsid w:val="00941EAC"/>
    <w:rsid w:val="0094209B"/>
    <w:rsid w:val="009427D4"/>
    <w:rsid w:val="00942B97"/>
    <w:rsid w:val="00944AF0"/>
    <w:rsid w:val="009508D0"/>
    <w:rsid w:val="00951004"/>
    <w:rsid w:val="0095112D"/>
    <w:rsid w:val="00952165"/>
    <w:rsid w:val="00952781"/>
    <w:rsid w:val="00952CC5"/>
    <w:rsid w:val="00952FE4"/>
    <w:rsid w:val="0095341F"/>
    <w:rsid w:val="00954E9E"/>
    <w:rsid w:val="00955D82"/>
    <w:rsid w:val="00956D55"/>
    <w:rsid w:val="00957B70"/>
    <w:rsid w:val="009606D9"/>
    <w:rsid w:val="009610C1"/>
    <w:rsid w:val="00961F66"/>
    <w:rsid w:val="00961F9E"/>
    <w:rsid w:val="00962252"/>
    <w:rsid w:val="009622A5"/>
    <w:rsid w:val="00962994"/>
    <w:rsid w:val="00963F9E"/>
    <w:rsid w:val="00964793"/>
    <w:rsid w:val="00964AB8"/>
    <w:rsid w:val="00964DC8"/>
    <w:rsid w:val="00965279"/>
    <w:rsid w:val="00966949"/>
    <w:rsid w:val="00966977"/>
    <w:rsid w:val="009670DA"/>
    <w:rsid w:val="00967773"/>
    <w:rsid w:val="00967E38"/>
    <w:rsid w:val="00967E9D"/>
    <w:rsid w:val="009704CF"/>
    <w:rsid w:val="00971F08"/>
    <w:rsid w:val="009725D2"/>
    <w:rsid w:val="00972F78"/>
    <w:rsid w:val="0097435B"/>
    <w:rsid w:val="00975379"/>
    <w:rsid w:val="00975EDF"/>
    <w:rsid w:val="009765E9"/>
    <w:rsid w:val="0097685A"/>
    <w:rsid w:val="0097728A"/>
    <w:rsid w:val="009779F4"/>
    <w:rsid w:val="00980353"/>
    <w:rsid w:val="00980914"/>
    <w:rsid w:val="00983409"/>
    <w:rsid w:val="00983C94"/>
    <w:rsid w:val="00984FC2"/>
    <w:rsid w:val="00987558"/>
    <w:rsid w:val="00987A45"/>
    <w:rsid w:val="00987A93"/>
    <w:rsid w:val="009901EA"/>
    <w:rsid w:val="00990F47"/>
    <w:rsid w:val="00991A57"/>
    <w:rsid w:val="0099280A"/>
    <w:rsid w:val="0099292D"/>
    <w:rsid w:val="00992FFC"/>
    <w:rsid w:val="00994054"/>
    <w:rsid w:val="009943F1"/>
    <w:rsid w:val="00994D07"/>
    <w:rsid w:val="00995454"/>
    <w:rsid w:val="00995F76"/>
    <w:rsid w:val="009A1784"/>
    <w:rsid w:val="009A1A0C"/>
    <w:rsid w:val="009A1F11"/>
    <w:rsid w:val="009A2853"/>
    <w:rsid w:val="009A2C5A"/>
    <w:rsid w:val="009A3266"/>
    <w:rsid w:val="009A397F"/>
    <w:rsid w:val="009A45B8"/>
    <w:rsid w:val="009A4EFE"/>
    <w:rsid w:val="009A5150"/>
    <w:rsid w:val="009A552F"/>
    <w:rsid w:val="009A5A85"/>
    <w:rsid w:val="009A5AB6"/>
    <w:rsid w:val="009A74C1"/>
    <w:rsid w:val="009A7617"/>
    <w:rsid w:val="009B0427"/>
    <w:rsid w:val="009B0F28"/>
    <w:rsid w:val="009B1A49"/>
    <w:rsid w:val="009B2A0A"/>
    <w:rsid w:val="009B3589"/>
    <w:rsid w:val="009B3874"/>
    <w:rsid w:val="009B5483"/>
    <w:rsid w:val="009B5685"/>
    <w:rsid w:val="009B64EA"/>
    <w:rsid w:val="009B6626"/>
    <w:rsid w:val="009B7147"/>
    <w:rsid w:val="009C0593"/>
    <w:rsid w:val="009C13A0"/>
    <w:rsid w:val="009C1AE5"/>
    <w:rsid w:val="009C26A1"/>
    <w:rsid w:val="009C2D06"/>
    <w:rsid w:val="009C3256"/>
    <w:rsid w:val="009C36A9"/>
    <w:rsid w:val="009C3D1C"/>
    <w:rsid w:val="009C4132"/>
    <w:rsid w:val="009C4DF6"/>
    <w:rsid w:val="009C55E4"/>
    <w:rsid w:val="009C58E1"/>
    <w:rsid w:val="009C5997"/>
    <w:rsid w:val="009C5BDA"/>
    <w:rsid w:val="009C6620"/>
    <w:rsid w:val="009C66C3"/>
    <w:rsid w:val="009D04AA"/>
    <w:rsid w:val="009D0726"/>
    <w:rsid w:val="009D3C26"/>
    <w:rsid w:val="009D58B0"/>
    <w:rsid w:val="009D663B"/>
    <w:rsid w:val="009D69CD"/>
    <w:rsid w:val="009D6DB8"/>
    <w:rsid w:val="009D7900"/>
    <w:rsid w:val="009E1F4D"/>
    <w:rsid w:val="009E215E"/>
    <w:rsid w:val="009E2552"/>
    <w:rsid w:val="009E3944"/>
    <w:rsid w:val="009E3A79"/>
    <w:rsid w:val="009E3AEB"/>
    <w:rsid w:val="009E522D"/>
    <w:rsid w:val="009E5318"/>
    <w:rsid w:val="009E5732"/>
    <w:rsid w:val="009E5D7E"/>
    <w:rsid w:val="009F04D9"/>
    <w:rsid w:val="009F110B"/>
    <w:rsid w:val="009F1A38"/>
    <w:rsid w:val="009F252F"/>
    <w:rsid w:val="009F2950"/>
    <w:rsid w:val="009F404C"/>
    <w:rsid w:val="009F4294"/>
    <w:rsid w:val="009F430A"/>
    <w:rsid w:val="009F4623"/>
    <w:rsid w:val="009F5758"/>
    <w:rsid w:val="009F64AA"/>
    <w:rsid w:val="009F778F"/>
    <w:rsid w:val="00A00A64"/>
    <w:rsid w:val="00A0202B"/>
    <w:rsid w:val="00A02B06"/>
    <w:rsid w:val="00A03102"/>
    <w:rsid w:val="00A033B8"/>
    <w:rsid w:val="00A03A23"/>
    <w:rsid w:val="00A03F46"/>
    <w:rsid w:val="00A05153"/>
    <w:rsid w:val="00A051A9"/>
    <w:rsid w:val="00A05ACB"/>
    <w:rsid w:val="00A109F5"/>
    <w:rsid w:val="00A118EE"/>
    <w:rsid w:val="00A11A85"/>
    <w:rsid w:val="00A13290"/>
    <w:rsid w:val="00A13372"/>
    <w:rsid w:val="00A1340E"/>
    <w:rsid w:val="00A1384A"/>
    <w:rsid w:val="00A1475C"/>
    <w:rsid w:val="00A14AC1"/>
    <w:rsid w:val="00A1582E"/>
    <w:rsid w:val="00A16592"/>
    <w:rsid w:val="00A17BA1"/>
    <w:rsid w:val="00A2030F"/>
    <w:rsid w:val="00A20534"/>
    <w:rsid w:val="00A20C0E"/>
    <w:rsid w:val="00A20EBD"/>
    <w:rsid w:val="00A2113E"/>
    <w:rsid w:val="00A2148F"/>
    <w:rsid w:val="00A2159E"/>
    <w:rsid w:val="00A2218B"/>
    <w:rsid w:val="00A2286B"/>
    <w:rsid w:val="00A22AAE"/>
    <w:rsid w:val="00A22F85"/>
    <w:rsid w:val="00A23BF6"/>
    <w:rsid w:val="00A24810"/>
    <w:rsid w:val="00A258DD"/>
    <w:rsid w:val="00A26DFE"/>
    <w:rsid w:val="00A27045"/>
    <w:rsid w:val="00A275D4"/>
    <w:rsid w:val="00A30E20"/>
    <w:rsid w:val="00A31051"/>
    <w:rsid w:val="00A32674"/>
    <w:rsid w:val="00A3275E"/>
    <w:rsid w:val="00A33069"/>
    <w:rsid w:val="00A335BF"/>
    <w:rsid w:val="00A34197"/>
    <w:rsid w:val="00A3478B"/>
    <w:rsid w:val="00A354CD"/>
    <w:rsid w:val="00A35B54"/>
    <w:rsid w:val="00A36332"/>
    <w:rsid w:val="00A368E6"/>
    <w:rsid w:val="00A36E3C"/>
    <w:rsid w:val="00A374EE"/>
    <w:rsid w:val="00A37720"/>
    <w:rsid w:val="00A41459"/>
    <w:rsid w:val="00A42469"/>
    <w:rsid w:val="00A43454"/>
    <w:rsid w:val="00A44565"/>
    <w:rsid w:val="00A464B5"/>
    <w:rsid w:val="00A46C7C"/>
    <w:rsid w:val="00A4797E"/>
    <w:rsid w:val="00A47CF5"/>
    <w:rsid w:val="00A508A0"/>
    <w:rsid w:val="00A50AAB"/>
    <w:rsid w:val="00A50DB9"/>
    <w:rsid w:val="00A51031"/>
    <w:rsid w:val="00A51D68"/>
    <w:rsid w:val="00A53A6B"/>
    <w:rsid w:val="00A5404C"/>
    <w:rsid w:val="00A5426F"/>
    <w:rsid w:val="00A54DA6"/>
    <w:rsid w:val="00A55F28"/>
    <w:rsid w:val="00A56941"/>
    <w:rsid w:val="00A577F1"/>
    <w:rsid w:val="00A57E0C"/>
    <w:rsid w:val="00A61A68"/>
    <w:rsid w:val="00A6216A"/>
    <w:rsid w:val="00A631ED"/>
    <w:rsid w:val="00A6328A"/>
    <w:rsid w:val="00A638EF"/>
    <w:rsid w:val="00A64740"/>
    <w:rsid w:val="00A655D4"/>
    <w:rsid w:val="00A65B0B"/>
    <w:rsid w:val="00A66934"/>
    <w:rsid w:val="00A6702C"/>
    <w:rsid w:val="00A700AC"/>
    <w:rsid w:val="00A70868"/>
    <w:rsid w:val="00A70BC0"/>
    <w:rsid w:val="00A712EA"/>
    <w:rsid w:val="00A74381"/>
    <w:rsid w:val="00A750C6"/>
    <w:rsid w:val="00A7572B"/>
    <w:rsid w:val="00A75B6C"/>
    <w:rsid w:val="00A77E41"/>
    <w:rsid w:val="00A80345"/>
    <w:rsid w:val="00A809C0"/>
    <w:rsid w:val="00A81D66"/>
    <w:rsid w:val="00A827D7"/>
    <w:rsid w:val="00A82AB9"/>
    <w:rsid w:val="00A82AC9"/>
    <w:rsid w:val="00A830E1"/>
    <w:rsid w:val="00A83309"/>
    <w:rsid w:val="00A83504"/>
    <w:rsid w:val="00A837E7"/>
    <w:rsid w:val="00A844E6"/>
    <w:rsid w:val="00A84666"/>
    <w:rsid w:val="00A84E7F"/>
    <w:rsid w:val="00A862F6"/>
    <w:rsid w:val="00A864DB"/>
    <w:rsid w:val="00A86F0B"/>
    <w:rsid w:val="00A87EEB"/>
    <w:rsid w:val="00A90B9A"/>
    <w:rsid w:val="00A90EF7"/>
    <w:rsid w:val="00A91023"/>
    <w:rsid w:val="00A917C9"/>
    <w:rsid w:val="00A9187B"/>
    <w:rsid w:val="00A918E6"/>
    <w:rsid w:val="00A9244D"/>
    <w:rsid w:val="00A9275E"/>
    <w:rsid w:val="00A93922"/>
    <w:rsid w:val="00A93C91"/>
    <w:rsid w:val="00A93CAD"/>
    <w:rsid w:val="00A94E95"/>
    <w:rsid w:val="00A95801"/>
    <w:rsid w:val="00A9598B"/>
    <w:rsid w:val="00A9619C"/>
    <w:rsid w:val="00AA0059"/>
    <w:rsid w:val="00AA08AD"/>
    <w:rsid w:val="00AA1917"/>
    <w:rsid w:val="00AA2A0D"/>
    <w:rsid w:val="00AA2CC4"/>
    <w:rsid w:val="00AA55F2"/>
    <w:rsid w:val="00AA6789"/>
    <w:rsid w:val="00AA6CD6"/>
    <w:rsid w:val="00AA75DF"/>
    <w:rsid w:val="00AA7FA4"/>
    <w:rsid w:val="00AB00DA"/>
    <w:rsid w:val="00AB01AE"/>
    <w:rsid w:val="00AB0D6E"/>
    <w:rsid w:val="00AB127D"/>
    <w:rsid w:val="00AB1445"/>
    <w:rsid w:val="00AB151B"/>
    <w:rsid w:val="00AB1A08"/>
    <w:rsid w:val="00AB29EC"/>
    <w:rsid w:val="00AB3FA1"/>
    <w:rsid w:val="00AB40C3"/>
    <w:rsid w:val="00AB43A5"/>
    <w:rsid w:val="00AB4760"/>
    <w:rsid w:val="00AB522B"/>
    <w:rsid w:val="00AB53DC"/>
    <w:rsid w:val="00AB692E"/>
    <w:rsid w:val="00AB796C"/>
    <w:rsid w:val="00AB7FD3"/>
    <w:rsid w:val="00AC051C"/>
    <w:rsid w:val="00AC0D60"/>
    <w:rsid w:val="00AC1B0C"/>
    <w:rsid w:val="00AC2AA1"/>
    <w:rsid w:val="00AC2B52"/>
    <w:rsid w:val="00AC2DB7"/>
    <w:rsid w:val="00AC3298"/>
    <w:rsid w:val="00AC3500"/>
    <w:rsid w:val="00AC404D"/>
    <w:rsid w:val="00AC4DBE"/>
    <w:rsid w:val="00AC5088"/>
    <w:rsid w:val="00AC6E4A"/>
    <w:rsid w:val="00AC7130"/>
    <w:rsid w:val="00AC7829"/>
    <w:rsid w:val="00AC7C19"/>
    <w:rsid w:val="00AD0666"/>
    <w:rsid w:val="00AD0BF6"/>
    <w:rsid w:val="00AD2F7C"/>
    <w:rsid w:val="00AD323E"/>
    <w:rsid w:val="00AD3287"/>
    <w:rsid w:val="00AD3EC4"/>
    <w:rsid w:val="00AD488D"/>
    <w:rsid w:val="00AD4B78"/>
    <w:rsid w:val="00AD5210"/>
    <w:rsid w:val="00AD5705"/>
    <w:rsid w:val="00AD59C7"/>
    <w:rsid w:val="00AD61AB"/>
    <w:rsid w:val="00AD686A"/>
    <w:rsid w:val="00AD6C13"/>
    <w:rsid w:val="00AD7418"/>
    <w:rsid w:val="00AD7BF4"/>
    <w:rsid w:val="00AE00FF"/>
    <w:rsid w:val="00AE0A7F"/>
    <w:rsid w:val="00AE12C3"/>
    <w:rsid w:val="00AE14EB"/>
    <w:rsid w:val="00AE1542"/>
    <w:rsid w:val="00AE15A0"/>
    <w:rsid w:val="00AE1F1C"/>
    <w:rsid w:val="00AE346E"/>
    <w:rsid w:val="00AE48CB"/>
    <w:rsid w:val="00AE52A2"/>
    <w:rsid w:val="00AE67C8"/>
    <w:rsid w:val="00AE6E1E"/>
    <w:rsid w:val="00AE7BD8"/>
    <w:rsid w:val="00AE7DFD"/>
    <w:rsid w:val="00AE7EC7"/>
    <w:rsid w:val="00AF0B12"/>
    <w:rsid w:val="00AF1FFD"/>
    <w:rsid w:val="00AF2219"/>
    <w:rsid w:val="00AF3F64"/>
    <w:rsid w:val="00AF4C91"/>
    <w:rsid w:val="00AF4CBF"/>
    <w:rsid w:val="00AF6FA6"/>
    <w:rsid w:val="00B00137"/>
    <w:rsid w:val="00B0099F"/>
    <w:rsid w:val="00B009B4"/>
    <w:rsid w:val="00B01A48"/>
    <w:rsid w:val="00B01D07"/>
    <w:rsid w:val="00B01EDF"/>
    <w:rsid w:val="00B0313F"/>
    <w:rsid w:val="00B03D3B"/>
    <w:rsid w:val="00B040CA"/>
    <w:rsid w:val="00B06348"/>
    <w:rsid w:val="00B06D91"/>
    <w:rsid w:val="00B06FE3"/>
    <w:rsid w:val="00B077B5"/>
    <w:rsid w:val="00B07D80"/>
    <w:rsid w:val="00B103BF"/>
    <w:rsid w:val="00B10C8B"/>
    <w:rsid w:val="00B11343"/>
    <w:rsid w:val="00B118B8"/>
    <w:rsid w:val="00B120F4"/>
    <w:rsid w:val="00B12347"/>
    <w:rsid w:val="00B1257C"/>
    <w:rsid w:val="00B12B64"/>
    <w:rsid w:val="00B12D1A"/>
    <w:rsid w:val="00B1349A"/>
    <w:rsid w:val="00B15A25"/>
    <w:rsid w:val="00B16D96"/>
    <w:rsid w:val="00B17B32"/>
    <w:rsid w:val="00B17CB6"/>
    <w:rsid w:val="00B200A4"/>
    <w:rsid w:val="00B20A5B"/>
    <w:rsid w:val="00B21306"/>
    <w:rsid w:val="00B21710"/>
    <w:rsid w:val="00B21AE3"/>
    <w:rsid w:val="00B21C96"/>
    <w:rsid w:val="00B21E07"/>
    <w:rsid w:val="00B2334F"/>
    <w:rsid w:val="00B23A7D"/>
    <w:rsid w:val="00B24DB9"/>
    <w:rsid w:val="00B252C1"/>
    <w:rsid w:val="00B2608A"/>
    <w:rsid w:val="00B26403"/>
    <w:rsid w:val="00B26775"/>
    <w:rsid w:val="00B26EC4"/>
    <w:rsid w:val="00B274E5"/>
    <w:rsid w:val="00B27EB0"/>
    <w:rsid w:val="00B30B66"/>
    <w:rsid w:val="00B32458"/>
    <w:rsid w:val="00B33356"/>
    <w:rsid w:val="00B333CE"/>
    <w:rsid w:val="00B335C1"/>
    <w:rsid w:val="00B33901"/>
    <w:rsid w:val="00B33B62"/>
    <w:rsid w:val="00B33FB9"/>
    <w:rsid w:val="00B34E24"/>
    <w:rsid w:val="00B35A3A"/>
    <w:rsid w:val="00B35B26"/>
    <w:rsid w:val="00B35BCA"/>
    <w:rsid w:val="00B36250"/>
    <w:rsid w:val="00B367A9"/>
    <w:rsid w:val="00B367D6"/>
    <w:rsid w:val="00B36F72"/>
    <w:rsid w:val="00B4056A"/>
    <w:rsid w:val="00B40C6A"/>
    <w:rsid w:val="00B41AE8"/>
    <w:rsid w:val="00B43DB1"/>
    <w:rsid w:val="00B453DC"/>
    <w:rsid w:val="00B47018"/>
    <w:rsid w:val="00B51945"/>
    <w:rsid w:val="00B535C1"/>
    <w:rsid w:val="00B53C85"/>
    <w:rsid w:val="00B56037"/>
    <w:rsid w:val="00B56134"/>
    <w:rsid w:val="00B56412"/>
    <w:rsid w:val="00B566EF"/>
    <w:rsid w:val="00B56FF9"/>
    <w:rsid w:val="00B60A21"/>
    <w:rsid w:val="00B63066"/>
    <w:rsid w:val="00B638CF"/>
    <w:rsid w:val="00B64B15"/>
    <w:rsid w:val="00B672C9"/>
    <w:rsid w:val="00B675C5"/>
    <w:rsid w:val="00B70630"/>
    <w:rsid w:val="00B70C23"/>
    <w:rsid w:val="00B7178D"/>
    <w:rsid w:val="00B717DC"/>
    <w:rsid w:val="00B7190F"/>
    <w:rsid w:val="00B719BF"/>
    <w:rsid w:val="00B72B29"/>
    <w:rsid w:val="00B748AC"/>
    <w:rsid w:val="00B74951"/>
    <w:rsid w:val="00B75165"/>
    <w:rsid w:val="00B75EE3"/>
    <w:rsid w:val="00B7624B"/>
    <w:rsid w:val="00B76B87"/>
    <w:rsid w:val="00B773BE"/>
    <w:rsid w:val="00B77F88"/>
    <w:rsid w:val="00B800A1"/>
    <w:rsid w:val="00B8137E"/>
    <w:rsid w:val="00B81571"/>
    <w:rsid w:val="00B822FC"/>
    <w:rsid w:val="00B82638"/>
    <w:rsid w:val="00B826C5"/>
    <w:rsid w:val="00B845D3"/>
    <w:rsid w:val="00B8473A"/>
    <w:rsid w:val="00B84AE3"/>
    <w:rsid w:val="00B84DB1"/>
    <w:rsid w:val="00B86EC2"/>
    <w:rsid w:val="00B87572"/>
    <w:rsid w:val="00B87591"/>
    <w:rsid w:val="00B87E38"/>
    <w:rsid w:val="00B90776"/>
    <w:rsid w:val="00B90B7C"/>
    <w:rsid w:val="00B914F9"/>
    <w:rsid w:val="00B92283"/>
    <w:rsid w:val="00B927E1"/>
    <w:rsid w:val="00B9421A"/>
    <w:rsid w:val="00B94739"/>
    <w:rsid w:val="00B956CA"/>
    <w:rsid w:val="00B97348"/>
    <w:rsid w:val="00B97FE0"/>
    <w:rsid w:val="00BA13D5"/>
    <w:rsid w:val="00BA21B0"/>
    <w:rsid w:val="00BA2BC4"/>
    <w:rsid w:val="00BA369E"/>
    <w:rsid w:val="00BA45A2"/>
    <w:rsid w:val="00BA49F2"/>
    <w:rsid w:val="00BA4FC8"/>
    <w:rsid w:val="00BA5B21"/>
    <w:rsid w:val="00BA7590"/>
    <w:rsid w:val="00BA7627"/>
    <w:rsid w:val="00BA7D16"/>
    <w:rsid w:val="00BA7D52"/>
    <w:rsid w:val="00BB0260"/>
    <w:rsid w:val="00BB18D2"/>
    <w:rsid w:val="00BB235B"/>
    <w:rsid w:val="00BB24E8"/>
    <w:rsid w:val="00BB2C33"/>
    <w:rsid w:val="00BB35DB"/>
    <w:rsid w:val="00BB3654"/>
    <w:rsid w:val="00BB3761"/>
    <w:rsid w:val="00BB3B78"/>
    <w:rsid w:val="00BB407C"/>
    <w:rsid w:val="00BB41C9"/>
    <w:rsid w:val="00BB5F02"/>
    <w:rsid w:val="00BC0412"/>
    <w:rsid w:val="00BC0A17"/>
    <w:rsid w:val="00BC2E5C"/>
    <w:rsid w:val="00BC4CB8"/>
    <w:rsid w:val="00BC641F"/>
    <w:rsid w:val="00BC699F"/>
    <w:rsid w:val="00BC6D9E"/>
    <w:rsid w:val="00BC73D5"/>
    <w:rsid w:val="00BC759A"/>
    <w:rsid w:val="00BC7632"/>
    <w:rsid w:val="00BD05C4"/>
    <w:rsid w:val="00BD1746"/>
    <w:rsid w:val="00BD35DF"/>
    <w:rsid w:val="00BD3EC2"/>
    <w:rsid w:val="00BD41A5"/>
    <w:rsid w:val="00BD43C0"/>
    <w:rsid w:val="00BD4D29"/>
    <w:rsid w:val="00BD6467"/>
    <w:rsid w:val="00BD68D7"/>
    <w:rsid w:val="00BD6D7B"/>
    <w:rsid w:val="00BD71CF"/>
    <w:rsid w:val="00BD7ACE"/>
    <w:rsid w:val="00BE0921"/>
    <w:rsid w:val="00BE11CD"/>
    <w:rsid w:val="00BE138D"/>
    <w:rsid w:val="00BE174C"/>
    <w:rsid w:val="00BE188D"/>
    <w:rsid w:val="00BE256B"/>
    <w:rsid w:val="00BE36F4"/>
    <w:rsid w:val="00BE3C4D"/>
    <w:rsid w:val="00BE40F7"/>
    <w:rsid w:val="00BE43D3"/>
    <w:rsid w:val="00BE5012"/>
    <w:rsid w:val="00BE52B4"/>
    <w:rsid w:val="00BE5658"/>
    <w:rsid w:val="00BE636A"/>
    <w:rsid w:val="00BE6747"/>
    <w:rsid w:val="00BF008E"/>
    <w:rsid w:val="00BF0963"/>
    <w:rsid w:val="00BF0998"/>
    <w:rsid w:val="00BF152D"/>
    <w:rsid w:val="00BF18A0"/>
    <w:rsid w:val="00BF1BF0"/>
    <w:rsid w:val="00BF248F"/>
    <w:rsid w:val="00BF29D4"/>
    <w:rsid w:val="00BF2F90"/>
    <w:rsid w:val="00BF3EB7"/>
    <w:rsid w:val="00BF3FD4"/>
    <w:rsid w:val="00BF4F73"/>
    <w:rsid w:val="00BF61E4"/>
    <w:rsid w:val="00BF6FC7"/>
    <w:rsid w:val="00BF7C27"/>
    <w:rsid w:val="00C00D3C"/>
    <w:rsid w:val="00C01622"/>
    <w:rsid w:val="00C026B5"/>
    <w:rsid w:val="00C0315D"/>
    <w:rsid w:val="00C040BF"/>
    <w:rsid w:val="00C054AF"/>
    <w:rsid w:val="00C056D1"/>
    <w:rsid w:val="00C05729"/>
    <w:rsid w:val="00C0738E"/>
    <w:rsid w:val="00C07393"/>
    <w:rsid w:val="00C07458"/>
    <w:rsid w:val="00C07DEC"/>
    <w:rsid w:val="00C112EB"/>
    <w:rsid w:val="00C11983"/>
    <w:rsid w:val="00C11A43"/>
    <w:rsid w:val="00C1322A"/>
    <w:rsid w:val="00C1402F"/>
    <w:rsid w:val="00C14D16"/>
    <w:rsid w:val="00C16CF3"/>
    <w:rsid w:val="00C176DD"/>
    <w:rsid w:val="00C17ECC"/>
    <w:rsid w:val="00C17F6D"/>
    <w:rsid w:val="00C20775"/>
    <w:rsid w:val="00C20E76"/>
    <w:rsid w:val="00C210F3"/>
    <w:rsid w:val="00C2140A"/>
    <w:rsid w:val="00C218BE"/>
    <w:rsid w:val="00C220B8"/>
    <w:rsid w:val="00C22683"/>
    <w:rsid w:val="00C22832"/>
    <w:rsid w:val="00C22CF7"/>
    <w:rsid w:val="00C235C7"/>
    <w:rsid w:val="00C23E15"/>
    <w:rsid w:val="00C23FA2"/>
    <w:rsid w:val="00C23FD9"/>
    <w:rsid w:val="00C253E5"/>
    <w:rsid w:val="00C2654E"/>
    <w:rsid w:val="00C26CCF"/>
    <w:rsid w:val="00C273E3"/>
    <w:rsid w:val="00C301D9"/>
    <w:rsid w:val="00C3052C"/>
    <w:rsid w:val="00C309F8"/>
    <w:rsid w:val="00C310AE"/>
    <w:rsid w:val="00C310B5"/>
    <w:rsid w:val="00C311F5"/>
    <w:rsid w:val="00C31C2A"/>
    <w:rsid w:val="00C33D9D"/>
    <w:rsid w:val="00C3490D"/>
    <w:rsid w:val="00C3496C"/>
    <w:rsid w:val="00C36616"/>
    <w:rsid w:val="00C36AFB"/>
    <w:rsid w:val="00C36C3C"/>
    <w:rsid w:val="00C37197"/>
    <w:rsid w:val="00C37554"/>
    <w:rsid w:val="00C4054F"/>
    <w:rsid w:val="00C40F96"/>
    <w:rsid w:val="00C4132C"/>
    <w:rsid w:val="00C415E1"/>
    <w:rsid w:val="00C424B3"/>
    <w:rsid w:val="00C42C56"/>
    <w:rsid w:val="00C42C7D"/>
    <w:rsid w:val="00C433D2"/>
    <w:rsid w:val="00C438A6"/>
    <w:rsid w:val="00C44AC5"/>
    <w:rsid w:val="00C459CC"/>
    <w:rsid w:val="00C46250"/>
    <w:rsid w:val="00C462CC"/>
    <w:rsid w:val="00C50170"/>
    <w:rsid w:val="00C5119D"/>
    <w:rsid w:val="00C518F3"/>
    <w:rsid w:val="00C53820"/>
    <w:rsid w:val="00C539A9"/>
    <w:rsid w:val="00C5656A"/>
    <w:rsid w:val="00C576D3"/>
    <w:rsid w:val="00C57E5A"/>
    <w:rsid w:val="00C57FA9"/>
    <w:rsid w:val="00C61494"/>
    <w:rsid w:val="00C617E6"/>
    <w:rsid w:val="00C61AEA"/>
    <w:rsid w:val="00C62C05"/>
    <w:rsid w:val="00C63811"/>
    <w:rsid w:val="00C6432D"/>
    <w:rsid w:val="00C66395"/>
    <w:rsid w:val="00C66AC2"/>
    <w:rsid w:val="00C67187"/>
    <w:rsid w:val="00C67986"/>
    <w:rsid w:val="00C67DB2"/>
    <w:rsid w:val="00C67E5C"/>
    <w:rsid w:val="00C712B7"/>
    <w:rsid w:val="00C7286C"/>
    <w:rsid w:val="00C72ECD"/>
    <w:rsid w:val="00C730D6"/>
    <w:rsid w:val="00C73929"/>
    <w:rsid w:val="00C74F87"/>
    <w:rsid w:val="00C752A1"/>
    <w:rsid w:val="00C75797"/>
    <w:rsid w:val="00C75832"/>
    <w:rsid w:val="00C77524"/>
    <w:rsid w:val="00C775DF"/>
    <w:rsid w:val="00C802B7"/>
    <w:rsid w:val="00C80ADA"/>
    <w:rsid w:val="00C8119E"/>
    <w:rsid w:val="00C81263"/>
    <w:rsid w:val="00C81D80"/>
    <w:rsid w:val="00C82366"/>
    <w:rsid w:val="00C828BE"/>
    <w:rsid w:val="00C82AAE"/>
    <w:rsid w:val="00C82DAA"/>
    <w:rsid w:val="00C82DCC"/>
    <w:rsid w:val="00C82F86"/>
    <w:rsid w:val="00C8439F"/>
    <w:rsid w:val="00C858AC"/>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25D"/>
    <w:rsid w:val="00C95A04"/>
    <w:rsid w:val="00C97123"/>
    <w:rsid w:val="00C97AA2"/>
    <w:rsid w:val="00C97EB0"/>
    <w:rsid w:val="00CA03CE"/>
    <w:rsid w:val="00CA0951"/>
    <w:rsid w:val="00CA0A28"/>
    <w:rsid w:val="00CA13F0"/>
    <w:rsid w:val="00CA181F"/>
    <w:rsid w:val="00CA2BB5"/>
    <w:rsid w:val="00CA3911"/>
    <w:rsid w:val="00CA54AC"/>
    <w:rsid w:val="00CA611C"/>
    <w:rsid w:val="00CA63FF"/>
    <w:rsid w:val="00CA70B4"/>
    <w:rsid w:val="00CA7686"/>
    <w:rsid w:val="00CB0203"/>
    <w:rsid w:val="00CB088C"/>
    <w:rsid w:val="00CB3640"/>
    <w:rsid w:val="00CB5650"/>
    <w:rsid w:val="00CB573E"/>
    <w:rsid w:val="00CB585C"/>
    <w:rsid w:val="00CB6090"/>
    <w:rsid w:val="00CC002E"/>
    <w:rsid w:val="00CC10DE"/>
    <w:rsid w:val="00CC1441"/>
    <w:rsid w:val="00CC1892"/>
    <w:rsid w:val="00CC245E"/>
    <w:rsid w:val="00CC4DBE"/>
    <w:rsid w:val="00CC528E"/>
    <w:rsid w:val="00CC56CE"/>
    <w:rsid w:val="00CC60BA"/>
    <w:rsid w:val="00CC7891"/>
    <w:rsid w:val="00CD0A35"/>
    <w:rsid w:val="00CD12D6"/>
    <w:rsid w:val="00CD16CC"/>
    <w:rsid w:val="00CD232E"/>
    <w:rsid w:val="00CD29F8"/>
    <w:rsid w:val="00CD2BAF"/>
    <w:rsid w:val="00CD2CF3"/>
    <w:rsid w:val="00CD3B3D"/>
    <w:rsid w:val="00CD420E"/>
    <w:rsid w:val="00CD491A"/>
    <w:rsid w:val="00CD500A"/>
    <w:rsid w:val="00CD51C7"/>
    <w:rsid w:val="00CD5924"/>
    <w:rsid w:val="00CD665B"/>
    <w:rsid w:val="00CD6EDB"/>
    <w:rsid w:val="00CD75BC"/>
    <w:rsid w:val="00CE039C"/>
    <w:rsid w:val="00CE1B5F"/>
    <w:rsid w:val="00CE22D6"/>
    <w:rsid w:val="00CE2B59"/>
    <w:rsid w:val="00CE2C8D"/>
    <w:rsid w:val="00CE3955"/>
    <w:rsid w:val="00CE3DFA"/>
    <w:rsid w:val="00CE4363"/>
    <w:rsid w:val="00CE5F46"/>
    <w:rsid w:val="00CE61DD"/>
    <w:rsid w:val="00CE6BAC"/>
    <w:rsid w:val="00CE737F"/>
    <w:rsid w:val="00CE74C1"/>
    <w:rsid w:val="00CE79AD"/>
    <w:rsid w:val="00CE7B97"/>
    <w:rsid w:val="00CF0816"/>
    <w:rsid w:val="00CF16EE"/>
    <w:rsid w:val="00CF189F"/>
    <w:rsid w:val="00CF32D3"/>
    <w:rsid w:val="00CF344B"/>
    <w:rsid w:val="00CF3540"/>
    <w:rsid w:val="00CF3DAD"/>
    <w:rsid w:val="00CF40EE"/>
    <w:rsid w:val="00CF4130"/>
    <w:rsid w:val="00CF4B58"/>
    <w:rsid w:val="00CF6068"/>
    <w:rsid w:val="00CF753C"/>
    <w:rsid w:val="00CF7D88"/>
    <w:rsid w:val="00D011BA"/>
    <w:rsid w:val="00D0278B"/>
    <w:rsid w:val="00D0361C"/>
    <w:rsid w:val="00D0657F"/>
    <w:rsid w:val="00D06CD5"/>
    <w:rsid w:val="00D138AE"/>
    <w:rsid w:val="00D1450B"/>
    <w:rsid w:val="00D14628"/>
    <w:rsid w:val="00D148FF"/>
    <w:rsid w:val="00D14F94"/>
    <w:rsid w:val="00D162A4"/>
    <w:rsid w:val="00D174C5"/>
    <w:rsid w:val="00D17792"/>
    <w:rsid w:val="00D20427"/>
    <w:rsid w:val="00D20680"/>
    <w:rsid w:val="00D20CD8"/>
    <w:rsid w:val="00D20E23"/>
    <w:rsid w:val="00D20ED5"/>
    <w:rsid w:val="00D20FA5"/>
    <w:rsid w:val="00D21D66"/>
    <w:rsid w:val="00D22030"/>
    <w:rsid w:val="00D22152"/>
    <w:rsid w:val="00D22A2E"/>
    <w:rsid w:val="00D23183"/>
    <w:rsid w:val="00D23F70"/>
    <w:rsid w:val="00D2401A"/>
    <w:rsid w:val="00D24702"/>
    <w:rsid w:val="00D2505E"/>
    <w:rsid w:val="00D25308"/>
    <w:rsid w:val="00D2683D"/>
    <w:rsid w:val="00D278B0"/>
    <w:rsid w:val="00D27F68"/>
    <w:rsid w:val="00D31721"/>
    <w:rsid w:val="00D32486"/>
    <w:rsid w:val="00D33E1E"/>
    <w:rsid w:val="00D33F02"/>
    <w:rsid w:val="00D34536"/>
    <w:rsid w:val="00D3564E"/>
    <w:rsid w:val="00D35E04"/>
    <w:rsid w:val="00D36745"/>
    <w:rsid w:val="00D36D20"/>
    <w:rsid w:val="00D37E94"/>
    <w:rsid w:val="00D4091F"/>
    <w:rsid w:val="00D40982"/>
    <w:rsid w:val="00D40B77"/>
    <w:rsid w:val="00D4124D"/>
    <w:rsid w:val="00D41E85"/>
    <w:rsid w:val="00D42399"/>
    <w:rsid w:val="00D426AB"/>
    <w:rsid w:val="00D42CB5"/>
    <w:rsid w:val="00D4541C"/>
    <w:rsid w:val="00D457D2"/>
    <w:rsid w:val="00D459F3"/>
    <w:rsid w:val="00D467F6"/>
    <w:rsid w:val="00D46A6A"/>
    <w:rsid w:val="00D476FD"/>
    <w:rsid w:val="00D47755"/>
    <w:rsid w:val="00D50F72"/>
    <w:rsid w:val="00D513DB"/>
    <w:rsid w:val="00D51640"/>
    <w:rsid w:val="00D51C45"/>
    <w:rsid w:val="00D5203D"/>
    <w:rsid w:val="00D52698"/>
    <w:rsid w:val="00D53762"/>
    <w:rsid w:val="00D53B09"/>
    <w:rsid w:val="00D5535F"/>
    <w:rsid w:val="00D55E2F"/>
    <w:rsid w:val="00D55FB2"/>
    <w:rsid w:val="00D57617"/>
    <w:rsid w:val="00D60525"/>
    <w:rsid w:val="00D616B6"/>
    <w:rsid w:val="00D61995"/>
    <w:rsid w:val="00D61A4F"/>
    <w:rsid w:val="00D61E2B"/>
    <w:rsid w:val="00D61F33"/>
    <w:rsid w:val="00D62075"/>
    <w:rsid w:val="00D62595"/>
    <w:rsid w:val="00D62835"/>
    <w:rsid w:val="00D645FC"/>
    <w:rsid w:val="00D66171"/>
    <w:rsid w:val="00D6674F"/>
    <w:rsid w:val="00D7009C"/>
    <w:rsid w:val="00D70F0D"/>
    <w:rsid w:val="00D71CD3"/>
    <w:rsid w:val="00D72F8D"/>
    <w:rsid w:val="00D72FE2"/>
    <w:rsid w:val="00D73628"/>
    <w:rsid w:val="00D73633"/>
    <w:rsid w:val="00D73B0C"/>
    <w:rsid w:val="00D75BA4"/>
    <w:rsid w:val="00D760A2"/>
    <w:rsid w:val="00D76304"/>
    <w:rsid w:val="00D76604"/>
    <w:rsid w:val="00D76948"/>
    <w:rsid w:val="00D76A1F"/>
    <w:rsid w:val="00D8082E"/>
    <w:rsid w:val="00D80B68"/>
    <w:rsid w:val="00D81B3F"/>
    <w:rsid w:val="00D81C12"/>
    <w:rsid w:val="00D83333"/>
    <w:rsid w:val="00D83535"/>
    <w:rsid w:val="00D8449B"/>
    <w:rsid w:val="00D848F8"/>
    <w:rsid w:val="00D870FC"/>
    <w:rsid w:val="00D87553"/>
    <w:rsid w:val="00D900F7"/>
    <w:rsid w:val="00D90409"/>
    <w:rsid w:val="00D90660"/>
    <w:rsid w:val="00D909CF"/>
    <w:rsid w:val="00D91077"/>
    <w:rsid w:val="00D923CD"/>
    <w:rsid w:val="00D92740"/>
    <w:rsid w:val="00D931F8"/>
    <w:rsid w:val="00D9346D"/>
    <w:rsid w:val="00D94199"/>
    <w:rsid w:val="00D962E9"/>
    <w:rsid w:val="00D97469"/>
    <w:rsid w:val="00DA0BF1"/>
    <w:rsid w:val="00DA11AA"/>
    <w:rsid w:val="00DA254C"/>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1C98"/>
    <w:rsid w:val="00DB2446"/>
    <w:rsid w:val="00DB364A"/>
    <w:rsid w:val="00DB3B99"/>
    <w:rsid w:val="00DB4217"/>
    <w:rsid w:val="00DB4364"/>
    <w:rsid w:val="00DB44F7"/>
    <w:rsid w:val="00DB4E1E"/>
    <w:rsid w:val="00DB5302"/>
    <w:rsid w:val="00DB5567"/>
    <w:rsid w:val="00DB596C"/>
    <w:rsid w:val="00DB5FB8"/>
    <w:rsid w:val="00DC004D"/>
    <w:rsid w:val="00DC0CEC"/>
    <w:rsid w:val="00DC2C0D"/>
    <w:rsid w:val="00DC39F6"/>
    <w:rsid w:val="00DC4495"/>
    <w:rsid w:val="00DC4C0B"/>
    <w:rsid w:val="00DC508C"/>
    <w:rsid w:val="00DC54DB"/>
    <w:rsid w:val="00DC5DFF"/>
    <w:rsid w:val="00DC5E6F"/>
    <w:rsid w:val="00DC5F27"/>
    <w:rsid w:val="00DC617D"/>
    <w:rsid w:val="00DC6356"/>
    <w:rsid w:val="00DC65CD"/>
    <w:rsid w:val="00DC74E5"/>
    <w:rsid w:val="00DD0390"/>
    <w:rsid w:val="00DD0837"/>
    <w:rsid w:val="00DD0C47"/>
    <w:rsid w:val="00DD0E55"/>
    <w:rsid w:val="00DD1D04"/>
    <w:rsid w:val="00DD211E"/>
    <w:rsid w:val="00DD30B5"/>
    <w:rsid w:val="00DD36C2"/>
    <w:rsid w:val="00DD3B94"/>
    <w:rsid w:val="00DD49B7"/>
    <w:rsid w:val="00DD4C61"/>
    <w:rsid w:val="00DD4CA1"/>
    <w:rsid w:val="00DD56E9"/>
    <w:rsid w:val="00DD5CF5"/>
    <w:rsid w:val="00DD6329"/>
    <w:rsid w:val="00DD6CD6"/>
    <w:rsid w:val="00DD7012"/>
    <w:rsid w:val="00DD72CD"/>
    <w:rsid w:val="00DD7EE3"/>
    <w:rsid w:val="00DE0025"/>
    <w:rsid w:val="00DE02ED"/>
    <w:rsid w:val="00DE02F4"/>
    <w:rsid w:val="00DE3E08"/>
    <w:rsid w:val="00DE3FBD"/>
    <w:rsid w:val="00DE4686"/>
    <w:rsid w:val="00DE4E34"/>
    <w:rsid w:val="00DE54FB"/>
    <w:rsid w:val="00DE65AE"/>
    <w:rsid w:val="00DE6D09"/>
    <w:rsid w:val="00DE7581"/>
    <w:rsid w:val="00DE782B"/>
    <w:rsid w:val="00DF0692"/>
    <w:rsid w:val="00DF1165"/>
    <w:rsid w:val="00DF1CD1"/>
    <w:rsid w:val="00DF276B"/>
    <w:rsid w:val="00DF2B4D"/>
    <w:rsid w:val="00DF2BAD"/>
    <w:rsid w:val="00DF2BFB"/>
    <w:rsid w:val="00DF3CB3"/>
    <w:rsid w:val="00DF4958"/>
    <w:rsid w:val="00DF4A35"/>
    <w:rsid w:val="00DF6F42"/>
    <w:rsid w:val="00DF72EF"/>
    <w:rsid w:val="00DF75C6"/>
    <w:rsid w:val="00DF75D7"/>
    <w:rsid w:val="00DF7D08"/>
    <w:rsid w:val="00E00EC8"/>
    <w:rsid w:val="00E01499"/>
    <w:rsid w:val="00E01CE4"/>
    <w:rsid w:val="00E02831"/>
    <w:rsid w:val="00E03559"/>
    <w:rsid w:val="00E038A8"/>
    <w:rsid w:val="00E04EAB"/>
    <w:rsid w:val="00E054F1"/>
    <w:rsid w:val="00E06B57"/>
    <w:rsid w:val="00E10FA5"/>
    <w:rsid w:val="00E117F8"/>
    <w:rsid w:val="00E11C4F"/>
    <w:rsid w:val="00E12029"/>
    <w:rsid w:val="00E123CF"/>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328D"/>
    <w:rsid w:val="00E23F95"/>
    <w:rsid w:val="00E25DFB"/>
    <w:rsid w:val="00E262F8"/>
    <w:rsid w:val="00E263E2"/>
    <w:rsid w:val="00E26E5C"/>
    <w:rsid w:val="00E275B7"/>
    <w:rsid w:val="00E27B91"/>
    <w:rsid w:val="00E31086"/>
    <w:rsid w:val="00E32262"/>
    <w:rsid w:val="00E32571"/>
    <w:rsid w:val="00E328C3"/>
    <w:rsid w:val="00E32C87"/>
    <w:rsid w:val="00E337F5"/>
    <w:rsid w:val="00E33BD2"/>
    <w:rsid w:val="00E3441C"/>
    <w:rsid w:val="00E34D31"/>
    <w:rsid w:val="00E350AE"/>
    <w:rsid w:val="00E35482"/>
    <w:rsid w:val="00E3568E"/>
    <w:rsid w:val="00E35A26"/>
    <w:rsid w:val="00E35FEC"/>
    <w:rsid w:val="00E364F7"/>
    <w:rsid w:val="00E374AD"/>
    <w:rsid w:val="00E400F5"/>
    <w:rsid w:val="00E4238A"/>
    <w:rsid w:val="00E42DA2"/>
    <w:rsid w:val="00E4303D"/>
    <w:rsid w:val="00E43667"/>
    <w:rsid w:val="00E4366A"/>
    <w:rsid w:val="00E43B80"/>
    <w:rsid w:val="00E443FF"/>
    <w:rsid w:val="00E44457"/>
    <w:rsid w:val="00E45685"/>
    <w:rsid w:val="00E45A51"/>
    <w:rsid w:val="00E45C8A"/>
    <w:rsid w:val="00E45E28"/>
    <w:rsid w:val="00E45EAD"/>
    <w:rsid w:val="00E47472"/>
    <w:rsid w:val="00E47BAB"/>
    <w:rsid w:val="00E50667"/>
    <w:rsid w:val="00E50B17"/>
    <w:rsid w:val="00E51278"/>
    <w:rsid w:val="00E51546"/>
    <w:rsid w:val="00E52142"/>
    <w:rsid w:val="00E52DC4"/>
    <w:rsid w:val="00E52DC6"/>
    <w:rsid w:val="00E52F02"/>
    <w:rsid w:val="00E552C7"/>
    <w:rsid w:val="00E555BE"/>
    <w:rsid w:val="00E56D34"/>
    <w:rsid w:val="00E56F6D"/>
    <w:rsid w:val="00E57DB1"/>
    <w:rsid w:val="00E60816"/>
    <w:rsid w:val="00E611FD"/>
    <w:rsid w:val="00E62878"/>
    <w:rsid w:val="00E63C2B"/>
    <w:rsid w:val="00E64110"/>
    <w:rsid w:val="00E643D4"/>
    <w:rsid w:val="00E64F71"/>
    <w:rsid w:val="00E65165"/>
    <w:rsid w:val="00E66A11"/>
    <w:rsid w:val="00E67D65"/>
    <w:rsid w:val="00E67EC0"/>
    <w:rsid w:val="00E704DB"/>
    <w:rsid w:val="00E70EAF"/>
    <w:rsid w:val="00E70F56"/>
    <w:rsid w:val="00E7223A"/>
    <w:rsid w:val="00E7366E"/>
    <w:rsid w:val="00E7434C"/>
    <w:rsid w:val="00E74528"/>
    <w:rsid w:val="00E74883"/>
    <w:rsid w:val="00E74A0E"/>
    <w:rsid w:val="00E756C2"/>
    <w:rsid w:val="00E77453"/>
    <w:rsid w:val="00E77AFD"/>
    <w:rsid w:val="00E80260"/>
    <w:rsid w:val="00E80338"/>
    <w:rsid w:val="00E80460"/>
    <w:rsid w:val="00E80F75"/>
    <w:rsid w:val="00E818D0"/>
    <w:rsid w:val="00E82240"/>
    <w:rsid w:val="00E822ED"/>
    <w:rsid w:val="00E831DD"/>
    <w:rsid w:val="00E83D4C"/>
    <w:rsid w:val="00E84D48"/>
    <w:rsid w:val="00E85272"/>
    <w:rsid w:val="00E859EB"/>
    <w:rsid w:val="00E85FBA"/>
    <w:rsid w:val="00E861AD"/>
    <w:rsid w:val="00E86F46"/>
    <w:rsid w:val="00E870B5"/>
    <w:rsid w:val="00E87391"/>
    <w:rsid w:val="00E87A9D"/>
    <w:rsid w:val="00E9175F"/>
    <w:rsid w:val="00E91B93"/>
    <w:rsid w:val="00E9204E"/>
    <w:rsid w:val="00E92165"/>
    <w:rsid w:val="00E927B7"/>
    <w:rsid w:val="00E9315D"/>
    <w:rsid w:val="00E9334D"/>
    <w:rsid w:val="00E95353"/>
    <w:rsid w:val="00E9660F"/>
    <w:rsid w:val="00E96874"/>
    <w:rsid w:val="00E9693D"/>
    <w:rsid w:val="00E9775C"/>
    <w:rsid w:val="00E97CE4"/>
    <w:rsid w:val="00EA03C0"/>
    <w:rsid w:val="00EA1A0B"/>
    <w:rsid w:val="00EA3020"/>
    <w:rsid w:val="00EA34A1"/>
    <w:rsid w:val="00EA3DE8"/>
    <w:rsid w:val="00EA4DF0"/>
    <w:rsid w:val="00EA4F10"/>
    <w:rsid w:val="00EA55FD"/>
    <w:rsid w:val="00EA643C"/>
    <w:rsid w:val="00EA6827"/>
    <w:rsid w:val="00EA6F74"/>
    <w:rsid w:val="00EA7DD8"/>
    <w:rsid w:val="00EB0987"/>
    <w:rsid w:val="00EB09BB"/>
    <w:rsid w:val="00EB0FE4"/>
    <w:rsid w:val="00EB334C"/>
    <w:rsid w:val="00EB445F"/>
    <w:rsid w:val="00EB5168"/>
    <w:rsid w:val="00EB5A39"/>
    <w:rsid w:val="00EB5DEB"/>
    <w:rsid w:val="00EC14FA"/>
    <w:rsid w:val="00EC16C3"/>
    <w:rsid w:val="00EC1AA9"/>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8AB"/>
    <w:rsid w:val="00ED451C"/>
    <w:rsid w:val="00ED46BA"/>
    <w:rsid w:val="00ED54D8"/>
    <w:rsid w:val="00ED7D02"/>
    <w:rsid w:val="00EE05C5"/>
    <w:rsid w:val="00EE171B"/>
    <w:rsid w:val="00EE1B61"/>
    <w:rsid w:val="00EE29F0"/>
    <w:rsid w:val="00EE418A"/>
    <w:rsid w:val="00EE454D"/>
    <w:rsid w:val="00EE55B0"/>
    <w:rsid w:val="00EE6B6F"/>
    <w:rsid w:val="00EE71BA"/>
    <w:rsid w:val="00EE741E"/>
    <w:rsid w:val="00EF2A31"/>
    <w:rsid w:val="00EF2A91"/>
    <w:rsid w:val="00EF4277"/>
    <w:rsid w:val="00EF4FEA"/>
    <w:rsid w:val="00EF5489"/>
    <w:rsid w:val="00EF5779"/>
    <w:rsid w:val="00EF5B9A"/>
    <w:rsid w:val="00EF656F"/>
    <w:rsid w:val="00EF6758"/>
    <w:rsid w:val="00EF6E6C"/>
    <w:rsid w:val="00F006C5"/>
    <w:rsid w:val="00F021CE"/>
    <w:rsid w:val="00F025ED"/>
    <w:rsid w:val="00F0294B"/>
    <w:rsid w:val="00F02A35"/>
    <w:rsid w:val="00F037C1"/>
    <w:rsid w:val="00F04969"/>
    <w:rsid w:val="00F05EA1"/>
    <w:rsid w:val="00F05F71"/>
    <w:rsid w:val="00F06A5B"/>
    <w:rsid w:val="00F075E6"/>
    <w:rsid w:val="00F07A35"/>
    <w:rsid w:val="00F07A41"/>
    <w:rsid w:val="00F07D54"/>
    <w:rsid w:val="00F10B24"/>
    <w:rsid w:val="00F11404"/>
    <w:rsid w:val="00F1142C"/>
    <w:rsid w:val="00F121EF"/>
    <w:rsid w:val="00F126A2"/>
    <w:rsid w:val="00F12E00"/>
    <w:rsid w:val="00F13610"/>
    <w:rsid w:val="00F13F84"/>
    <w:rsid w:val="00F1501A"/>
    <w:rsid w:val="00F154AD"/>
    <w:rsid w:val="00F15CEE"/>
    <w:rsid w:val="00F16447"/>
    <w:rsid w:val="00F16C38"/>
    <w:rsid w:val="00F21076"/>
    <w:rsid w:val="00F22728"/>
    <w:rsid w:val="00F22734"/>
    <w:rsid w:val="00F228C8"/>
    <w:rsid w:val="00F22B28"/>
    <w:rsid w:val="00F23145"/>
    <w:rsid w:val="00F23899"/>
    <w:rsid w:val="00F23952"/>
    <w:rsid w:val="00F239A2"/>
    <w:rsid w:val="00F23C64"/>
    <w:rsid w:val="00F23E53"/>
    <w:rsid w:val="00F26833"/>
    <w:rsid w:val="00F27038"/>
    <w:rsid w:val="00F272D9"/>
    <w:rsid w:val="00F276BF"/>
    <w:rsid w:val="00F300E8"/>
    <w:rsid w:val="00F30129"/>
    <w:rsid w:val="00F304FB"/>
    <w:rsid w:val="00F30A0C"/>
    <w:rsid w:val="00F34B7D"/>
    <w:rsid w:val="00F34B7F"/>
    <w:rsid w:val="00F34E5E"/>
    <w:rsid w:val="00F3501C"/>
    <w:rsid w:val="00F359E9"/>
    <w:rsid w:val="00F372B5"/>
    <w:rsid w:val="00F3791A"/>
    <w:rsid w:val="00F3795F"/>
    <w:rsid w:val="00F37CBB"/>
    <w:rsid w:val="00F37E78"/>
    <w:rsid w:val="00F4066A"/>
    <w:rsid w:val="00F4092E"/>
    <w:rsid w:val="00F40F63"/>
    <w:rsid w:val="00F4153B"/>
    <w:rsid w:val="00F425C6"/>
    <w:rsid w:val="00F434FC"/>
    <w:rsid w:val="00F45D88"/>
    <w:rsid w:val="00F46619"/>
    <w:rsid w:val="00F47246"/>
    <w:rsid w:val="00F500BC"/>
    <w:rsid w:val="00F50BC9"/>
    <w:rsid w:val="00F51B5A"/>
    <w:rsid w:val="00F5328F"/>
    <w:rsid w:val="00F539AD"/>
    <w:rsid w:val="00F53E4A"/>
    <w:rsid w:val="00F54940"/>
    <w:rsid w:val="00F55111"/>
    <w:rsid w:val="00F55A7C"/>
    <w:rsid w:val="00F57B3E"/>
    <w:rsid w:val="00F57C45"/>
    <w:rsid w:val="00F57D7D"/>
    <w:rsid w:val="00F601F1"/>
    <w:rsid w:val="00F60F0B"/>
    <w:rsid w:val="00F6137B"/>
    <w:rsid w:val="00F6281C"/>
    <w:rsid w:val="00F62A0F"/>
    <w:rsid w:val="00F62B07"/>
    <w:rsid w:val="00F62D7F"/>
    <w:rsid w:val="00F63827"/>
    <w:rsid w:val="00F6416A"/>
    <w:rsid w:val="00F641D6"/>
    <w:rsid w:val="00F65161"/>
    <w:rsid w:val="00F65449"/>
    <w:rsid w:val="00F65FF1"/>
    <w:rsid w:val="00F6624A"/>
    <w:rsid w:val="00F67499"/>
    <w:rsid w:val="00F67935"/>
    <w:rsid w:val="00F71701"/>
    <w:rsid w:val="00F717CE"/>
    <w:rsid w:val="00F719AA"/>
    <w:rsid w:val="00F72089"/>
    <w:rsid w:val="00F7260D"/>
    <w:rsid w:val="00F727D5"/>
    <w:rsid w:val="00F72AE5"/>
    <w:rsid w:val="00F73149"/>
    <w:rsid w:val="00F73746"/>
    <w:rsid w:val="00F737DD"/>
    <w:rsid w:val="00F739B9"/>
    <w:rsid w:val="00F74202"/>
    <w:rsid w:val="00F74D6C"/>
    <w:rsid w:val="00F75150"/>
    <w:rsid w:val="00F7519E"/>
    <w:rsid w:val="00F75F34"/>
    <w:rsid w:val="00F76F2A"/>
    <w:rsid w:val="00F76F82"/>
    <w:rsid w:val="00F77A13"/>
    <w:rsid w:val="00F77F97"/>
    <w:rsid w:val="00F77FEF"/>
    <w:rsid w:val="00F80F1E"/>
    <w:rsid w:val="00F82F55"/>
    <w:rsid w:val="00F8337D"/>
    <w:rsid w:val="00F8415F"/>
    <w:rsid w:val="00F84D81"/>
    <w:rsid w:val="00F8547C"/>
    <w:rsid w:val="00F85707"/>
    <w:rsid w:val="00F85D5E"/>
    <w:rsid w:val="00F865F2"/>
    <w:rsid w:val="00F869BA"/>
    <w:rsid w:val="00F873B2"/>
    <w:rsid w:val="00F8797F"/>
    <w:rsid w:val="00F90793"/>
    <w:rsid w:val="00F918B1"/>
    <w:rsid w:val="00F91B00"/>
    <w:rsid w:val="00F927C7"/>
    <w:rsid w:val="00F92AF1"/>
    <w:rsid w:val="00F92BD0"/>
    <w:rsid w:val="00F93443"/>
    <w:rsid w:val="00F934DB"/>
    <w:rsid w:val="00F93A2E"/>
    <w:rsid w:val="00F95009"/>
    <w:rsid w:val="00F9546A"/>
    <w:rsid w:val="00F96102"/>
    <w:rsid w:val="00F97E30"/>
    <w:rsid w:val="00FA015E"/>
    <w:rsid w:val="00FA0733"/>
    <w:rsid w:val="00FA0993"/>
    <w:rsid w:val="00FA0B61"/>
    <w:rsid w:val="00FA1CF3"/>
    <w:rsid w:val="00FA21F8"/>
    <w:rsid w:val="00FA230D"/>
    <w:rsid w:val="00FA2730"/>
    <w:rsid w:val="00FA3501"/>
    <w:rsid w:val="00FA3EC7"/>
    <w:rsid w:val="00FA4E44"/>
    <w:rsid w:val="00FA7D18"/>
    <w:rsid w:val="00FB05D0"/>
    <w:rsid w:val="00FB0E89"/>
    <w:rsid w:val="00FB1249"/>
    <w:rsid w:val="00FB13A8"/>
    <w:rsid w:val="00FB1C51"/>
    <w:rsid w:val="00FB215D"/>
    <w:rsid w:val="00FB2922"/>
    <w:rsid w:val="00FB2FB2"/>
    <w:rsid w:val="00FB3B41"/>
    <w:rsid w:val="00FB3F66"/>
    <w:rsid w:val="00FB5C99"/>
    <w:rsid w:val="00FB60B1"/>
    <w:rsid w:val="00FB63C5"/>
    <w:rsid w:val="00FB6E56"/>
    <w:rsid w:val="00FB7679"/>
    <w:rsid w:val="00FB7C2C"/>
    <w:rsid w:val="00FC04E5"/>
    <w:rsid w:val="00FC08A2"/>
    <w:rsid w:val="00FC161A"/>
    <w:rsid w:val="00FC352F"/>
    <w:rsid w:val="00FC6127"/>
    <w:rsid w:val="00FC6206"/>
    <w:rsid w:val="00FC7407"/>
    <w:rsid w:val="00FD01D6"/>
    <w:rsid w:val="00FD09FA"/>
    <w:rsid w:val="00FD0E5C"/>
    <w:rsid w:val="00FD125E"/>
    <w:rsid w:val="00FD1BDD"/>
    <w:rsid w:val="00FD1DC9"/>
    <w:rsid w:val="00FD3DBD"/>
    <w:rsid w:val="00FD4F49"/>
    <w:rsid w:val="00FD53BD"/>
    <w:rsid w:val="00FD7025"/>
    <w:rsid w:val="00FD7E8E"/>
    <w:rsid w:val="00FE2383"/>
    <w:rsid w:val="00FE23F4"/>
    <w:rsid w:val="00FE3017"/>
    <w:rsid w:val="00FE3336"/>
    <w:rsid w:val="00FE3D63"/>
    <w:rsid w:val="00FE61E5"/>
    <w:rsid w:val="00FE68A9"/>
    <w:rsid w:val="00FE6DFC"/>
    <w:rsid w:val="00FF3423"/>
    <w:rsid w:val="00FF34DB"/>
    <w:rsid w:val="00FF3E4B"/>
    <w:rsid w:val="00FF4A78"/>
    <w:rsid w:val="00FF4AA1"/>
    <w:rsid w:val="00FF58F3"/>
    <w:rsid w:val="00FF5FEA"/>
    <w:rsid w:val="00FF6C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6115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rsid w:val="00DE6D09"/>
    <w:pPr>
      <w:tabs>
        <w:tab w:val="center" w:pos="4320"/>
        <w:tab w:val="right" w:pos="8640"/>
      </w:tabs>
    </w:pPr>
  </w:style>
  <w:style w:type="table" w:styleId="TableGrid">
    <w:name w:val="Table Grid"/>
    <w:basedOn w:val="TableNormal"/>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rsid w:val="00572FDA"/>
    <w:rPr>
      <w:sz w:val="24"/>
      <w:szCs w:val="24"/>
    </w:rPr>
  </w:style>
  <w:style w:type="table" w:customStyle="1" w:styleId="TableGrid1">
    <w:name w:val="Table Grid1"/>
    <w:basedOn w:val="TableNormal"/>
    <w:next w:val="TableGrid"/>
    <w:rsid w:val="007D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rsid w:val="001209AC"/>
    <w:rPr>
      <w:sz w:val="20"/>
      <w:szCs w:val="20"/>
    </w:rPr>
  </w:style>
  <w:style w:type="character" w:customStyle="1" w:styleId="CommentTextChar">
    <w:name w:val="Comment Text Char"/>
    <w:basedOn w:val="DefaultParagraphFont"/>
    <w:link w:val="CommentText"/>
    <w:rsid w:val="001209AC"/>
  </w:style>
  <w:style w:type="paragraph" w:styleId="BodyText2">
    <w:name w:val="Body Text 2"/>
    <w:basedOn w:val="Normal"/>
    <w:link w:val="BodyText2Char"/>
    <w:rsid w:val="00CF4130"/>
    <w:pPr>
      <w:spacing w:after="120" w:line="480" w:lineRule="auto"/>
    </w:pPr>
  </w:style>
  <w:style w:type="character" w:customStyle="1" w:styleId="BodyText2Char">
    <w:name w:val="Body Text 2 Char"/>
    <w:basedOn w:val="DefaultParagraphFont"/>
    <w:link w:val="BodyText2"/>
    <w:rsid w:val="00CF4130"/>
    <w:rPr>
      <w:sz w:val="24"/>
      <w:szCs w:val="24"/>
    </w:rPr>
  </w:style>
</w:styles>
</file>

<file path=word/webSettings.xml><?xml version="1.0" encoding="utf-8"?>
<w:webSettings xmlns:r="http://schemas.openxmlformats.org/officeDocument/2006/relationships" xmlns:w="http://schemas.openxmlformats.org/wordprocessingml/2006/main">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50790-4A67-4D53-811B-7224B5130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3627</TotalTime>
  <Pages>7</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Production SOP's</vt:lpstr>
    </vt:vector>
  </TitlesOfParts>
  <Company>Shankar</Company>
  <LinksUpToDate>false</LinksUpToDate>
  <CharactersWithSpaces>9301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subject/>
  <dc:creator>Shankar</dc:creator>
  <cp:keywords/>
  <cp:lastModifiedBy>admin</cp:lastModifiedBy>
  <cp:revision>1967</cp:revision>
  <cp:lastPrinted>2017-12-14T07:42:00Z</cp:lastPrinted>
  <dcterms:created xsi:type="dcterms:W3CDTF">2012-09-11T07:20:00Z</dcterms:created>
  <dcterms:modified xsi:type="dcterms:W3CDTF">2017-12-14T07:46:00Z</dcterms:modified>
</cp:coreProperties>
</file>