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198" w:rsidRDefault="00B67A12" w:rsidP="00CD7198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 w:rsidRPr="00CD7198">
        <w:rPr>
          <w:b/>
          <w:sz w:val="24"/>
          <w:szCs w:val="24"/>
        </w:rPr>
        <w:t>PURPOSE</w:t>
      </w:r>
      <w:r w:rsidR="00EC0BCC" w:rsidRPr="00CD7198">
        <w:rPr>
          <w:b/>
          <w:sz w:val="24"/>
          <w:szCs w:val="24"/>
        </w:rPr>
        <w:t>:</w:t>
      </w:r>
    </w:p>
    <w:p w:rsidR="00CD7198" w:rsidRPr="00CD7198" w:rsidRDefault="00CD7198" w:rsidP="00CD7198">
      <w:pPr>
        <w:pStyle w:val="ListParagraph"/>
        <w:suppressLineNumbers/>
        <w:suppressAutoHyphens/>
        <w:spacing w:line="360" w:lineRule="auto"/>
        <w:ind w:left="576"/>
        <w:jc w:val="both"/>
        <w:rPr>
          <w:b/>
          <w:sz w:val="24"/>
          <w:szCs w:val="24"/>
        </w:rPr>
      </w:pPr>
      <w:r w:rsidRPr="00CD7198">
        <w:rPr>
          <w:sz w:val="24"/>
          <w:szCs w:val="24"/>
        </w:rPr>
        <w:t>To provide a procedure for the handling of contract manufacturing activities/ Job work</w:t>
      </w:r>
      <w:r w:rsidR="00427E36">
        <w:rPr>
          <w:sz w:val="24"/>
          <w:szCs w:val="24"/>
        </w:rPr>
        <w:t>.</w:t>
      </w:r>
      <w:r w:rsidRPr="00CD7198">
        <w:rPr>
          <w:sz w:val="24"/>
          <w:szCs w:val="24"/>
        </w:rPr>
        <w:t xml:space="preserve"> </w:t>
      </w:r>
    </w:p>
    <w:p w:rsidR="00CD7198" w:rsidRDefault="00B67A12" w:rsidP="00CD7198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 w:rsidRPr="00CD7198">
        <w:rPr>
          <w:b/>
          <w:sz w:val="24"/>
          <w:szCs w:val="24"/>
        </w:rPr>
        <w:t>SCOPE</w:t>
      </w:r>
      <w:r w:rsidR="00EC0BCC" w:rsidRPr="00CD7198">
        <w:rPr>
          <w:b/>
          <w:sz w:val="24"/>
          <w:szCs w:val="24"/>
        </w:rPr>
        <w:t>:</w:t>
      </w:r>
    </w:p>
    <w:p w:rsidR="00CD7198" w:rsidRPr="00CD7198" w:rsidRDefault="00CD7198" w:rsidP="00CD7198">
      <w:pPr>
        <w:pStyle w:val="ListParagraph"/>
        <w:suppressLineNumbers/>
        <w:suppressAutoHyphens/>
        <w:spacing w:line="360" w:lineRule="auto"/>
        <w:ind w:left="576"/>
        <w:jc w:val="both"/>
        <w:rPr>
          <w:b/>
          <w:sz w:val="24"/>
          <w:szCs w:val="24"/>
        </w:rPr>
      </w:pPr>
      <w:r w:rsidRPr="00CD7198">
        <w:rPr>
          <w:sz w:val="24"/>
          <w:szCs w:val="24"/>
        </w:rPr>
        <w:t xml:space="preserve">This procedure is applicable for all the products manufactured contract manufacturing activities/ Job work </w:t>
      </w:r>
      <w:r w:rsidR="00427E36">
        <w:rPr>
          <w:sz w:val="24"/>
          <w:szCs w:val="24"/>
        </w:rPr>
        <w:t>in Discovery Laboratories Pvt. Ltd.</w:t>
      </w:r>
    </w:p>
    <w:p w:rsidR="00CD7198" w:rsidRDefault="00B67A12" w:rsidP="00CD7198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 w:rsidRPr="00CD7198">
        <w:rPr>
          <w:b/>
          <w:sz w:val="24"/>
          <w:szCs w:val="24"/>
        </w:rPr>
        <w:t>RESPONSIBILITY</w:t>
      </w:r>
      <w:r w:rsidR="00EC0BCC" w:rsidRPr="00CD7198">
        <w:rPr>
          <w:b/>
          <w:sz w:val="24"/>
          <w:szCs w:val="24"/>
        </w:rPr>
        <w:t>:</w:t>
      </w:r>
    </w:p>
    <w:p w:rsidR="00CD7198" w:rsidRPr="00CD7198" w:rsidRDefault="00CD7198" w:rsidP="00CD7198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b/>
          <w:sz w:val="24"/>
          <w:szCs w:val="24"/>
        </w:rPr>
      </w:pPr>
      <w:r w:rsidRPr="00CD7198">
        <w:rPr>
          <w:sz w:val="24"/>
          <w:szCs w:val="24"/>
        </w:rPr>
        <w:t>It is the responsibility of all concerned departments to follow the procedure as described in this SOP.</w:t>
      </w:r>
    </w:p>
    <w:p w:rsidR="00CD7198" w:rsidRPr="00CD7198" w:rsidRDefault="00CD7198" w:rsidP="00CD7198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b/>
          <w:sz w:val="24"/>
          <w:szCs w:val="24"/>
        </w:rPr>
      </w:pPr>
      <w:r w:rsidRPr="00CD7198">
        <w:rPr>
          <w:sz w:val="24"/>
          <w:szCs w:val="24"/>
        </w:rPr>
        <w:t xml:space="preserve">It is the responsibility of Quality assurance department to implement the procedure across all the manufacturing units of the products. </w:t>
      </w:r>
    </w:p>
    <w:p w:rsidR="00C63A0F" w:rsidRPr="00CD7198" w:rsidRDefault="00EE305E" w:rsidP="00BF11A1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 w:rsidRPr="00CD7198">
        <w:rPr>
          <w:b/>
          <w:sz w:val="24"/>
          <w:szCs w:val="24"/>
        </w:rPr>
        <w:t>DEFINITIONS:</w:t>
      </w:r>
    </w:p>
    <w:p w:rsidR="00C63A0F" w:rsidRPr="00CD7198" w:rsidRDefault="00CD7198" w:rsidP="00C63A0F">
      <w:pPr>
        <w:pStyle w:val="ListParagraph"/>
        <w:suppressLineNumbers/>
        <w:suppressAutoHyphens/>
        <w:spacing w:line="360" w:lineRule="auto"/>
        <w:ind w:left="576"/>
        <w:jc w:val="both"/>
        <w:rPr>
          <w:sz w:val="24"/>
          <w:szCs w:val="24"/>
        </w:rPr>
      </w:pPr>
      <w:r w:rsidRPr="00CD7198">
        <w:rPr>
          <w:sz w:val="24"/>
          <w:szCs w:val="24"/>
        </w:rPr>
        <w:t>Nil</w:t>
      </w:r>
    </w:p>
    <w:p w:rsidR="00CD7198" w:rsidRPr="00BB7413" w:rsidRDefault="00B67A12" w:rsidP="00BB7413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 w:rsidRPr="00CD7198">
        <w:rPr>
          <w:b/>
          <w:sz w:val="24"/>
          <w:szCs w:val="24"/>
        </w:rPr>
        <w:t>PROCEDURE</w:t>
      </w:r>
      <w:r w:rsidR="00EC0BCC" w:rsidRPr="00CD7198">
        <w:rPr>
          <w:b/>
          <w:sz w:val="24"/>
          <w:szCs w:val="24"/>
        </w:rPr>
        <w:t>:</w:t>
      </w:r>
    </w:p>
    <w:p w:rsidR="00CD7198" w:rsidRPr="00CD7198" w:rsidRDefault="00CD7198" w:rsidP="00CD7198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CD7198">
        <w:rPr>
          <w:sz w:val="24"/>
          <w:szCs w:val="24"/>
        </w:rPr>
        <w:t>Before starting of any contract manufacturing, contract giver shall invite the technical team.</w:t>
      </w:r>
    </w:p>
    <w:p w:rsidR="00CD7198" w:rsidRPr="00CD7198" w:rsidRDefault="00CD7198" w:rsidP="00CD7198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CD7198">
        <w:rPr>
          <w:sz w:val="24"/>
          <w:szCs w:val="24"/>
        </w:rPr>
        <w:t xml:space="preserve">Technical team consists of QC, QA, R&amp;D, </w:t>
      </w:r>
      <w:r w:rsidR="00427E36" w:rsidRPr="00CD7198">
        <w:rPr>
          <w:sz w:val="24"/>
          <w:szCs w:val="24"/>
        </w:rPr>
        <w:t>P</w:t>
      </w:r>
      <w:r w:rsidRPr="00CD7198">
        <w:rPr>
          <w:sz w:val="24"/>
          <w:szCs w:val="24"/>
        </w:rPr>
        <w:t xml:space="preserve">roduction and </w:t>
      </w:r>
      <w:r w:rsidR="00427E36" w:rsidRPr="00CD7198">
        <w:rPr>
          <w:sz w:val="24"/>
          <w:szCs w:val="24"/>
        </w:rPr>
        <w:t>M</w:t>
      </w:r>
      <w:r w:rsidRPr="00CD7198">
        <w:rPr>
          <w:sz w:val="24"/>
          <w:szCs w:val="24"/>
        </w:rPr>
        <w:t>anagement for technical discussion.</w:t>
      </w:r>
    </w:p>
    <w:p w:rsidR="00CD7198" w:rsidRPr="00CD7198" w:rsidRDefault="00CD7198" w:rsidP="00CD7198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CD7198">
        <w:rPr>
          <w:sz w:val="24"/>
          <w:szCs w:val="24"/>
        </w:rPr>
        <w:t>A written agreement shall be made between contract giver and Technical team as per the contract giver procedure.</w:t>
      </w:r>
    </w:p>
    <w:p w:rsidR="00CD7198" w:rsidRPr="00CD7198" w:rsidRDefault="00CD7198" w:rsidP="00CD7198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CD7198">
        <w:rPr>
          <w:sz w:val="24"/>
          <w:szCs w:val="24"/>
        </w:rPr>
        <w:t>Contract giver shall provide Technology transfer package containing the following documents to technical team.</w:t>
      </w:r>
    </w:p>
    <w:p w:rsidR="00CD7198" w:rsidRPr="00CD7198" w:rsidRDefault="00CD7198" w:rsidP="00CD7198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CD7198">
        <w:rPr>
          <w:sz w:val="24"/>
          <w:szCs w:val="24"/>
        </w:rPr>
        <w:t xml:space="preserve">Specification and method of analysis (Spec &amp; MOA) for </w:t>
      </w:r>
    </w:p>
    <w:p w:rsidR="00CD7198" w:rsidRPr="00CD7198" w:rsidRDefault="00CD7198" w:rsidP="00BB7413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728" w:hanging="576"/>
        <w:jc w:val="both"/>
        <w:rPr>
          <w:sz w:val="24"/>
          <w:szCs w:val="24"/>
        </w:rPr>
      </w:pPr>
      <w:r w:rsidRPr="00CD7198">
        <w:rPr>
          <w:sz w:val="24"/>
          <w:szCs w:val="24"/>
        </w:rPr>
        <w:t>Raw material used in the manufacturing process.</w:t>
      </w:r>
    </w:p>
    <w:p w:rsidR="00CD7198" w:rsidRPr="00CD7198" w:rsidRDefault="00CD7198" w:rsidP="00BB7413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728" w:hanging="576"/>
        <w:jc w:val="both"/>
        <w:rPr>
          <w:sz w:val="24"/>
          <w:szCs w:val="24"/>
        </w:rPr>
      </w:pPr>
      <w:r w:rsidRPr="00CD7198">
        <w:rPr>
          <w:sz w:val="24"/>
          <w:szCs w:val="24"/>
        </w:rPr>
        <w:t>In-process controls.</w:t>
      </w:r>
    </w:p>
    <w:p w:rsidR="00CD7198" w:rsidRPr="00CD7198" w:rsidRDefault="00CD7198" w:rsidP="00BB7413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728" w:hanging="576"/>
        <w:jc w:val="both"/>
        <w:rPr>
          <w:sz w:val="24"/>
          <w:szCs w:val="24"/>
        </w:rPr>
      </w:pPr>
      <w:r w:rsidRPr="00CD7198">
        <w:rPr>
          <w:sz w:val="24"/>
          <w:szCs w:val="24"/>
        </w:rPr>
        <w:t>Intermediate analysis</w:t>
      </w:r>
    </w:p>
    <w:p w:rsidR="00CD7198" w:rsidRPr="00CD7198" w:rsidRDefault="00CD7198" w:rsidP="00BB7413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728" w:hanging="576"/>
        <w:jc w:val="both"/>
        <w:rPr>
          <w:sz w:val="24"/>
          <w:szCs w:val="24"/>
        </w:rPr>
      </w:pPr>
      <w:r w:rsidRPr="00CD7198">
        <w:rPr>
          <w:sz w:val="24"/>
          <w:szCs w:val="24"/>
        </w:rPr>
        <w:lastRenderedPageBreak/>
        <w:t>Finished product analysis (Dispatch material).</w:t>
      </w:r>
    </w:p>
    <w:p w:rsidR="00CD7198" w:rsidRPr="00CD7198" w:rsidRDefault="00CD7198" w:rsidP="00CD7198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CD7198">
        <w:rPr>
          <w:sz w:val="24"/>
          <w:szCs w:val="24"/>
        </w:rPr>
        <w:t>Material safety data sheets (MSDS) for all Raw materials, Intermediates and finished product.</w:t>
      </w:r>
    </w:p>
    <w:p w:rsidR="00CD7198" w:rsidRPr="00CD7198" w:rsidRDefault="00CD7198" w:rsidP="00CD7198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CD7198">
        <w:rPr>
          <w:sz w:val="24"/>
          <w:szCs w:val="24"/>
        </w:rPr>
        <w:t>Route of Synthesis.</w:t>
      </w:r>
    </w:p>
    <w:p w:rsidR="00CD7198" w:rsidRPr="00CD7198" w:rsidRDefault="00CD7198" w:rsidP="00CD7198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CD7198">
        <w:rPr>
          <w:sz w:val="24"/>
          <w:szCs w:val="24"/>
        </w:rPr>
        <w:t>Process flow chart.</w:t>
      </w:r>
    </w:p>
    <w:p w:rsidR="00CD7198" w:rsidRPr="00CD7198" w:rsidRDefault="00CD7198" w:rsidP="00CD7198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CD7198">
        <w:rPr>
          <w:sz w:val="24"/>
          <w:szCs w:val="24"/>
        </w:rPr>
        <w:t>List of Critical process parameters (stage wise)</w:t>
      </w:r>
    </w:p>
    <w:p w:rsidR="00CD7198" w:rsidRPr="00BB7413" w:rsidRDefault="00CD7198" w:rsidP="00BB7413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CD7198">
        <w:rPr>
          <w:sz w:val="24"/>
          <w:szCs w:val="24"/>
        </w:rPr>
        <w:t xml:space="preserve">Approved vendors list of the contract giver for the raw materials used in the manufacturing </w:t>
      </w:r>
      <w:r w:rsidRPr="00BB7413">
        <w:rPr>
          <w:sz w:val="24"/>
          <w:szCs w:val="24"/>
        </w:rPr>
        <w:t>process.</w:t>
      </w:r>
    </w:p>
    <w:p w:rsidR="00CD7198" w:rsidRPr="00CD7198" w:rsidRDefault="00CD7198" w:rsidP="00CD7198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CD7198">
        <w:rPr>
          <w:sz w:val="24"/>
          <w:szCs w:val="24"/>
        </w:rPr>
        <w:t>Working standards for intermediates/ finished products.</w:t>
      </w:r>
    </w:p>
    <w:p w:rsidR="00BB7413" w:rsidRDefault="00CD7198" w:rsidP="00BB7413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CD7198">
        <w:rPr>
          <w:sz w:val="24"/>
          <w:szCs w:val="24"/>
        </w:rPr>
        <w:t xml:space="preserve">Technical team will prepare the BPR as per the process provided by the contract giver and </w:t>
      </w:r>
      <w:r w:rsidR="00BB7413">
        <w:rPr>
          <w:sz w:val="24"/>
          <w:szCs w:val="24"/>
        </w:rPr>
        <w:t>s</w:t>
      </w:r>
      <w:r w:rsidRPr="00BB7413">
        <w:rPr>
          <w:sz w:val="24"/>
          <w:szCs w:val="24"/>
        </w:rPr>
        <w:t>ent to the contract giver for approval.</w:t>
      </w:r>
    </w:p>
    <w:p w:rsidR="00CD7198" w:rsidRPr="00CD7198" w:rsidRDefault="00CD7198" w:rsidP="00BB7413">
      <w:pPr>
        <w:pStyle w:val="ListParagraph"/>
        <w:suppressLineNumbers/>
        <w:suppressAutoHyphens/>
        <w:spacing w:line="360" w:lineRule="auto"/>
        <w:ind w:left="1152"/>
        <w:jc w:val="both"/>
        <w:rPr>
          <w:sz w:val="24"/>
          <w:szCs w:val="24"/>
        </w:rPr>
      </w:pPr>
      <w:r w:rsidRPr="00BB7413">
        <w:rPr>
          <w:b/>
          <w:sz w:val="24"/>
          <w:szCs w:val="24"/>
        </w:rPr>
        <w:t xml:space="preserve">Note: </w:t>
      </w:r>
      <w:r w:rsidRPr="00BB7413">
        <w:rPr>
          <w:sz w:val="24"/>
          <w:szCs w:val="24"/>
        </w:rPr>
        <w:t>BPR shall be prepared in technical team fo</w:t>
      </w:r>
      <w:r w:rsidR="00BB7413">
        <w:rPr>
          <w:sz w:val="24"/>
          <w:szCs w:val="24"/>
        </w:rPr>
        <w:t xml:space="preserve">rmat/Customer format / Customer </w:t>
      </w:r>
      <w:r w:rsidRPr="00CD7198">
        <w:rPr>
          <w:sz w:val="24"/>
          <w:szCs w:val="24"/>
        </w:rPr>
        <w:t xml:space="preserve">recommendations in technical team format. </w:t>
      </w:r>
    </w:p>
    <w:p w:rsidR="00CD7198" w:rsidRPr="00CD7198" w:rsidRDefault="00CD7198" w:rsidP="00BB7413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CD7198">
        <w:rPr>
          <w:sz w:val="24"/>
          <w:szCs w:val="24"/>
        </w:rPr>
        <w:t xml:space="preserve">After receiving the required raw material from contract giver, </w:t>
      </w:r>
      <w:r w:rsidR="00427E36">
        <w:rPr>
          <w:sz w:val="24"/>
          <w:szCs w:val="24"/>
        </w:rPr>
        <w:t>Warehouse</w:t>
      </w:r>
      <w:r w:rsidRPr="00CD7198">
        <w:rPr>
          <w:sz w:val="24"/>
          <w:szCs w:val="24"/>
        </w:rPr>
        <w:t xml:space="preserve"> personnel</w:t>
      </w:r>
      <w:r w:rsidR="00BB7413">
        <w:rPr>
          <w:sz w:val="24"/>
          <w:szCs w:val="24"/>
        </w:rPr>
        <w:t xml:space="preserve"> </w:t>
      </w:r>
      <w:r w:rsidRPr="00CD7198">
        <w:rPr>
          <w:sz w:val="24"/>
          <w:szCs w:val="24"/>
        </w:rPr>
        <w:t>shall handle the raw material as per the raw material receipt and handling procedure.</w:t>
      </w:r>
    </w:p>
    <w:p w:rsidR="00CD7198" w:rsidRPr="00CD7198" w:rsidRDefault="00CD7198" w:rsidP="00BB7413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CD7198">
        <w:rPr>
          <w:sz w:val="24"/>
          <w:szCs w:val="24"/>
        </w:rPr>
        <w:t>All the raw material received from the contract giver shall be approved based on the contrac</w:t>
      </w:r>
      <w:r w:rsidR="00BB7413">
        <w:rPr>
          <w:sz w:val="24"/>
          <w:szCs w:val="24"/>
        </w:rPr>
        <w:t>t g</w:t>
      </w:r>
      <w:r w:rsidRPr="00BB7413">
        <w:rPr>
          <w:sz w:val="24"/>
          <w:szCs w:val="24"/>
        </w:rPr>
        <w:t xml:space="preserve">iver certificate of analysis and will not be analyzed. Analysis shall be performed </w:t>
      </w:r>
      <w:r w:rsidR="00427E36" w:rsidRPr="00BB7413">
        <w:rPr>
          <w:sz w:val="24"/>
          <w:szCs w:val="24"/>
        </w:rPr>
        <w:t>in case</w:t>
      </w:r>
      <w:r w:rsidRPr="00BB7413">
        <w:rPr>
          <w:sz w:val="24"/>
          <w:szCs w:val="24"/>
        </w:rPr>
        <w:t xml:space="preserve"> of the material  is directly received from vendor and any damage is happened to the container </w:t>
      </w:r>
      <w:r w:rsidRPr="00CD7198">
        <w:rPr>
          <w:sz w:val="24"/>
          <w:szCs w:val="24"/>
        </w:rPr>
        <w:t>during the transit from contract giver.</w:t>
      </w:r>
    </w:p>
    <w:p w:rsidR="00CD7198" w:rsidRPr="00BB7413" w:rsidRDefault="00CD7198" w:rsidP="00BB7413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CD7198">
        <w:rPr>
          <w:sz w:val="24"/>
          <w:szCs w:val="24"/>
        </w:rPr>
        <w:t xml:space="preserve">All the vendors of the material received from the contract giver/ contract giver recommended </w:t>
      </w:r>
      <w:r w:rsidRPr="00BB7413">
        <w:rPr>
          <w:sz w:val="24"/>
          <w:szCs w:val="24"/>
        </w:rPr>
        <w:t>Vendors (Direct source) shall be considered as approved vendors.</w:t>
      </w:r>
    </w:p>
    <w:p w:rsidR="00CD7198" w:rsidRPr="00BB7413" w:rsidRDefault="00CD7198" w:rsidP="00BB7413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CD7198">
        <w:rPr>
          <w:sz w:val="24"/>
          <w:szCs w:val="24"/>
        </w:rPr>
        <w:t xml:space="preserve">After receiving the indent from production </w:t>
      </w:r>
      <w:r w:rsidR="00427E36">
        <w:rPr>
          <w:sz w:val="24"/>
          <w:szCs w:val="24"/>
        </w:rPr>
        <w:t xml:space="preserve">Warehouse </w:t>
      </w:r>
      <w:r w:rsidRPr="00CD7198">
        <w:rPr>
          <w:sz w:val="24"/>
          <w:szCs w:val="24"/>
        </w:rPr>
        <w:t xml:space="preserve">shall dispense the respective indented </w:t>
      </w:r>
      <w:r w:rsidRPr="00BB7413">
        <w:rPr>
          <w:sz w:val="24"/>
          <w:szCs w:val="24"/>
        </w:rPr>
        <w:t>materials to production as per the FIFO system.</w:t>
      </w:r>
    </w:p>
    <w:p w:rsidR="00CD7198" w:rsidRPr="00BB7413" w:rsidRDefault="00CD7198" w:rsidP="00BB7413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CD7198">
        <w:rPr>
          <w:sz w:val="24"/>
          <w:szCs w:val="24"/>
        </w:rPr>
        <w:t xml:space="preserve">Technical team shall follow the rules and regulations mentioned in the agreement of the </w:t>
      </w:r>
      <w:r w:rsidR="00BB7413">
        <w:rPr>
          <w:sz w:val="24"/>
          <w:szCs w:val="24"/>
        </w:rPr>
        <w:t>c</w:t>
      </w:r>
      <w:r w:rsidRPr="00BB7413">
        <w:rPr>
          <w:sz w:val="24"/>
          <w:szCs w:val="24"/>
        </w:rPr>
        <w:t>ontract giver.</w:t>
      </w:r>
    </w:p>
    <w:p w:rsidR="00CD7198" w:rsidRPr="00BB7413" w:rsidRDefault="00CD7198" w:rsidP="00427E36">
      <w:pPr>
        <w:pStyle w:val="ListParagraph"/>
        <w:numPr>
          <w:ilvl w:val="1"/>
          <w:numId w:val="2"/>
        </w:numPr>
        <w:suppressLineNumbers/>
        <w:tabs>
          <w:tab w:val="left" w:pos="1440"/>
        </w:tabs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CD7198">
        <w:rPr>
          <w:sz w:val="24"/>
          <w:szCs w:val="24"/>
        </w:rPr>
        <w:lastRenderedPageBreak/>
        <w:t xml:space="preserve">QA shall provide the technical support to the concerned departments during manufacturing </w:t>
      </w:r>
      <w:r w:rsidRPr="00BB7413">
        <w:rPr>
          <w:sz w:val="24"/>
          <w:szCs w:val="24"/>
        </w:rPr>
        <w:t xml:space="preserve">of the contract manufacturing </w:t>
      </w:r>
      <w:r w:rsidR="00427E36" w:rsidRPr="00BB7413">
        <w:rPr>
          <w:sz w:val="24"/>
          <w:szCs w:val="24"/>
        </w:rPr>
        <w:t>products,</w:t>
      </w:r>
      <w:r w:rsidRPr="00BB7413">
        <w:rPr>
          <w:sz w:val="24"/>
          <w:szCs w:val="24"/>
        </w:rPr>
        <w:t xml:space="preserve"> if required.</w:t>
      </w:r>
    </w:p>
    <w:p w:rsidR="00CD7198" w:rsidRPr="00BB7413" w:rsidRDefault="00CD7198" w:rsidP="00BB7413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CD7198">
        <w:rPr>
          <w:sz w:val="24"/>
          <w:szCs w:val="24"/>
        </w:rPr>
        <w:t xml:space="preserve">Technical team shall inform all the changes to contract giver and take the prior approval for </w:t>
      </w:r>
      <w:r w:rsidR="00BB7413">
        <w:rPr>
          <w:sz w:val="24"/>
          <w:szCs w:val="24"/>
        </w:rPr>
        <w:t>t</w:t>
      </w:r>
      <w:r w:rsidRPr="00BB7413">
        <w:rPr>
          <w:sz w:val="24"/>
          <w:szCs w:val="24"/>
        </w:rPr>
        <w:t>he implementation.</w:t>
      </w:r>
    </w:p>
    <w:p w:rsidR="00CD7198" w:rsidRPr="00BB7413" w:rsidRDefault="00CD7198" w:rsidP="00BB7413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CD7198">
        <w:rPr>
          <w:sz w:val="24"/>
          <w:szCs w:val="24"/>
        </w:rPr>
        <w:t xml:space="preserve">Technical team shall inform all the deviations/ Observations/ non conformities to contract </w:t>
      </w:r>
      <w:r w:rsidR="00BB7413">
        <w:rPr>
          <w:sz w:val="24"/>
          <w:szCs w:val="24"/>
        </w:rPr>
        <w:t>g</w:t>
      </w:r>
      <w:r w:rsidRPr="00BB7413">
        <w:rPr>
          <w:sz w:val="24"/>
          <w:szCs w:val="24"/>
        </w:rPr>
        <w:t>iver and obtain necessary approvals from contract giver prior to the dispatch.</w:t>
      </w:r>
    </w:p>
    <w:p w:rsidR="00CD7198" w:rsidRPr="00BB7413" w:rsidRDefault="00CD7198" w:rsidP="00BB7413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CD7198">
        <w:rPr>
          <w:sz w:val="24"/>
          <w:szCs w:val="24"/>
        </w:rPr>
        <w:t>Technical team shall provide all the documentation support as per the contract giver</w:t>
      </w:r>
      <w:r w:rsidR="00BB7413">
        <w:rPr>
          <w:sz w:val="24"/>
          <w:szCs w:val="24"/>
        </w:rPr>
        <w:t xml:space="preserve"> </w:t>
      </w:r>
      <w:r w:rsidRPr="00BB7413">
        <w:rPr>
          <w:sz w:val="24"/>
          <w:szCs w:val="24"/>
        </w:rPr>
        <w:t xml:space="preserve">requirements. </w:t>
      </w:r>
    </w:p>
    <w:p w:rsidR="00CD7198" w:rsidRPr="00BB7413" w:rsidRDefault="00CD7198" w:rsidP="00BB7413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CD7198">
        <w:rPr>
          <w:sz w:val="24"/>
          <w:szCs w:val="24"/>
        </w:rPr>
        <w:t xml:space="preserve">Discovery shall inform all the changes to contract giver and take the prior </w:t>
      </w:r>
      <w:r w:rsidRPr="00BB7413">
        <w:rPr>
          <w:sz w:val="24"/>
          <w:szCs w:val="24"/>
        </w:rPr>
        <w:t>approval for the implementation.</w:t>
      </w:r>
    </w:p>
    <w:p w:rsidR="00CD7198" w:rsidRPr="00CD303E" w:rsidRDefault="00CD7198" w:rsidP="00CD303E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CD7198">
        <w:rPr>
          <w:sz w:val="24"/>
          <w:szCs w:val="24"/>
        </w:rPr>
        <w:t xml:space="preserve">Discovery shall inform all the Deviations /Observations /non conformities </w:t>
      </w:r>
      <w:r w:rsidR="00CD303E">
        <w:rPr>
          <w:sz w:val="24"/>
          <w:szCs w:val="24"/>
        </w:rPr>
        <w:t>t</w:t>
      </w:r>
      <w:r w:rsidRPr="00CD303E">
        <w:rPr>
          <w:sz w:val="24"/>
          <w:szCs w:val="24"/>
        </w:rPr>
        <w:t>o contract giver and obtain necessary approval from contract giver prior to the dispatch.</w:t>
      </w:r>
    </w:p>
    <w:p w:rsidR="00CD7198" w:rsidRPr="00CD303E" w:rsidRDefault="00CD7198" w:rsidP="00CD303E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CD7198">
        <w:rPr>
          <w:sz w:val="24"/>
          <w:szCs w:val="24"/>
        </w:rPr>
        <w:t xml:space="preserve">Discovery shall provide all the documentation support as per the contract giver </w:t>
      </w:r>
      <w:r w:rsidRPr="00CD303E">
        <w:rPr>
          <w:sz w:val="24"/>
          <w:szCs w:val="24"/>
        </w:rPr>
        <w:t>requirements.</w:t>
      </w:r>
    </w:p>
    <w:p w:rsidR="00617A71" w:rsidRPr="00CD303E" w:rsidRDefault="00EC1CCE" w:rsidP="00CD303E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i/>
          <w:color w:val="000000" w:themeColor="text1"/>
          <w:sz w:val="24"/>
          <w:szCs w:val="24"/>
        </w:rPr>
      </w:pPr>
      <w:r w:rsidRPr="00CD7198">
        <w:rPr>
          <w:b/>
          <w:color w:val="000000" w:themeColor="text1"/>
          <w:sz w:val="24"/>
          <w:szCs w:val="24"/>
        </w:rPr>
        <w:t>F</w:t>
      </w:r>
      <w:r w:rsidR="00617A71" w:rsidRPr="00CD7198">
        <w:rPr>
          <w:b/>
          <w:color w:val="000000" w:themeColor="text1"/>
          <w:sz w:val="24"/>
          <w:szCs w:val="24"/>
        </w:rPr>
        <w:t>ORMATS / ANNEXURE(S)</w:t>
      </w:r>
      <w:r w:rsidRPr="00CD7198">
        <w:rPr>
          <w:b/>
          <w:color w:val="000000" w:themeColor="text1"/>
          <w:sz w:val="24"/>
          <w:szCs w:val="24"/>
        </w:rPr>
        <w:t>:</w:t>
      </w:r>
    </w:p>
    <w:p w:rsidR="00CD303E" w:rsidRPr="00CD303E" w:rsidRDefault="00CD303E" w:rsidP="00CD303E">
      <w:pPr>
        <w:pStyle w:val="ListParagraph"/>
        <w:suppressLineNumbers/>
        <w:suppressAutoHyphens/>
        <w:spacing w:line="360" w:lineRule="auto"/>
        <w:ind w:left="576"/>
        <w:jc w:val="both"/>
        <w:rPr>
          <w:i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Nil</w:t>
      </w:r>
    </w:p>
    <w:p w:rsidR="00BC151D" w:rsidRPr="00CD7198" w:rsidRDefault="00EC1CCE" w:rsidP="000106C1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i/>
          <w:color w:val="000000" w:themeColor="text1"/>
          <w:sz w:val="24"/>
          <w:szCs w:val="24"/>
        </w:rPr>
      </w:pPr>
      <w:r w:rsidRPr="00CD7198">
        <w:rPr>
          <w:b/>
          <w:color w:val="000000" w:themeColor="text1"/>
          <w:sz w:val="24"/>
          <w:szCs w:val="24"/>
        </w:rPr>
        <w:t>CHANGE HISTORY:</w:t>
      </w:r>
    </w:p>
    <w:tbl>
      <w:tblPr>
        <w:tblW w:w="103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75"/>
        <w:gridCol w:w="1710"/>
        <w:gridCol w:w="6120"/>
        <w:gridCol w:w="1350"/>
      </w:tblGrid>
      <w:tr w:rsidR="00617A71" w:rsidRPr="00CD7198" w:rsidTr="001E6E8C">
        <w:trPr>
          <w:trHeight w:val="500"/>
          <w:tblHeader/>
          <w:jc w:val="center"/>
        </w:trPr>
        <w:tc>
          <w:tcPr>
            <w:tcW w:w="1175" w:type="dxa"/>
            <w:vAlign w:val="center"/>
          </w:tcPr>
          <w:p w:rsidR="00617A71" w:rsidRPr="00CD7198" w:rsidRDefault="00617A71" w:rsidP="00CE364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7198">
              <w:rPr>
                <w:rFonts w:ascii="Times New Roman" w:hAnsi="Times New Roman" w:cs="Times New Roman"/>
                <w:b/>
                <w:sz w:val="24"/>
                <w:szCs w:val="24"/>
              </w:rPr>
              <w:t>Revision No.</w:t>
            </w:r>
          </w:p>
        </w:tc>
        <w:tc>
          <w:tcPr>
            <w:tcW w:w="1710" w:type="dxa"/>
            <w:vAlign w:val="center"/>
          </w:tcPr>
          <w:p w:rsidR="00617A71" w:rsidRPr="00CD7198" w:rsidRDefault="00617A71" w:rsidP="002F378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7198">
              <w:rPr>
                <w:rFonts w:ascii="Times New Roman" w:hAnsi="Times New Roman" w:cs="Times New Roman"/>
                <w:b/>
                <w:sz w:val="24"/>
                <w:szCs w:val="24"/>
              </w:rPr>
              <w:t>Effective Date</w:t>
            </w:r>
          </w:p>
        </w:tc>
        <w:tc>
          <w:tcPr>
            <w:tcW w:w="6120" w:type="dxa"/>
            <w:vAlign w:val="center"/>
          </w:tcPr>
          <w:p w:rsidR="00617A71" w:rsidRPr="00CD7198" w:rsidRDefault="00617A71" w:rsidP="00617A71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7198">
              <w:rPr>
                <w:rFonts w:ascii="Times New Roman" w:hAnsi="Times New Roman" w:cs="Times New Roman"/>
                <w:b/>
                <w:sz w:val="24"/>
                <w:szCs w:val="24"/>
              </w:rPr>
              <w:t>Details of Revision</w:t>
            </w:r>
          </w:p>
        </w:tc>
        <w:tc>
          <w:tcPr>
            <w:tcW w:w="1350" w:type="dxa"/>
            <w:vAlign w:val="center"/>
          </w:tcPr>
          <w:p w:rsidR="00617A71" w:rsidRPr="00CD7198" w:rsidRDefault="00617A71" w:rsidP="00CE364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7198">
              <w:rPr>
                <w:rFonts w:ascii="Times New Roman" w:hAnsi="Times New Roman" w:cs="Times New Roman"/>
                <w:b/>
                <w:sz w:val="24"/>
                <w:szCs w:val="24"/>
              </w:rPr>
              <w:t>Ref CCF No.</w:t>
            </w:r>
          </w:p>
        </w:tc>
      </w:tr>
      <w:tr w:rsidR="00CD7198" w:rsidRPr="00CD7198" w:rsidTr="001E6E8C">
        <w:trPr>
          <w:trHeight w:val="593"/>
          <w:jc w:val="center"/>
        </w:trPr>
        <w:tc>
          <w:tcPr>
            <w:tcW w:w="1175" w:type="dxa"/>
            <w:vAlign w:val="center"/>
          </w:tcPr>
          <w:p w:rsidR="00CD7198" w:rsidRPr="00CD7198" w:rsidRDefault="00CD7198" w:rsidP="002F3782">
            <w:pPr>
              <w:pStyle w:val="CommentText"/>
              <w:jc w:val="center"/>
              <w:rPr>
                <w:sz w:val="24"/>
                <w:szCs w:val="24"/>
              </w:rPr>
            </w:pPr>
            <w:r w:rsidRPr="00CD7198">
              <w:rPr>
                <w:sz w:val="24"/>
                <w:szCs w:val="24"/>
              </w:rPr>
              <w:t>00</w:t>
            </w:r>
          </w:p>
        </w:tc>
        <w:tc>
          <w:tcPr>
            <w:tcW w:w="1710" w:type="dxa"/>
            <w:vAlign w:val="center"/>
          </w:tcPr>
          <w:p w:rsidR="00CD7198" w:rsidRPr="00CD7198" w:rsidRDefault="00CD7198" w:rsidP="002F3782">
            <w:pPr>
              <w:pStyle w:val="BodyText2"/>
              <w:jc w:val="center"/>
              <w:rPr>
                <w:b w:val="0"/>
                <w:bCs/>
                <w:i w:val="0"/>
                <w:iCs/>
                <w:szCs w:val="24"/>
              </w:rPr>
            </w:pPr>
            <w:r w:rsidRPr="00CD7198">
              <w:rPr>
                <w:b w:val="0"/>
                <w:bCs/>
                <w:i w:val="0"/>
                <w:iCs/>
                <w:szCs w:val="24"/>
              </w:rPr>
              <w:t>12.05.2015</w:t>
            </w:r>
          </w:p>
        </w:tc>
        <w:tc>
          <w:tcPr>
            <w:tcW w:w="6120" w:type="dxa"/>
            <w:vAlign w:val="center"/>
          </w:tcPr>
          <w:p w:rsidR="00CD7198" w:rsidRPr="00CD7198" w:rsidRDefault="00CD7198" w:rsidP="00CD303E">
            <w:pPr>
              <w:pStyle w:val="BodyText2"/>
              <w:spacing w:line="360" w:lineRule="auto"/>
              <w:rPr>
                <w:b w:val="0"/>
                <w:bCs/>
                <w:i w:val="0"/>
                <w:iCs/>
                <w:szCs w:val="24"/>
              </w:rPr>
            </w:pPr>
            <w:r w:rsidRPr="00CD7198">
              <w:rPr>
                <w:b w:val="0"/>
                <w:bCs/>
                <w:i w:val="0"/>
                <w:iCs/>
                <w:szCs w:val="24"/>
              </w:rPr>
              <w:t>New SOP is introduced</w:t>
            </w:r>
          </w:p>
        </w:tc>
        <w:tc>
          <w:tcPr>
            <w:tcW w:w="1350" w:type="dxa"/>
            <w:vAlign w:val="center"/>
          </w:tcPr>
          <w:p w:rsidR="00CD7198" w:rsidRPr="00CD7198" w:rsidRDefault="00CD7198" w:rsidP="002F3782">
            <w:pPr>
              <w:pStyle w:val="BodyText2"/>
              <w:jc w:val="center"/>
              <w:rPr>
                <w:b w:val="0"/>
                <w:bCs/>
                <w:i w:val="0"/>
                <w:iCs/>
                <w:szCs w:val="24"/>
              </w:rPr>
            </w:pPr>
            <w:r w:rsidRPr="00CD7198">
              <w:rPr>
                <w:b w:val="0"/>
                <w:bCs/>
                <w:i w:val="0"/>
                <w:iCs/>
                <w:szCs w:val="24"/>
              </w:rPr>
              <w:t>--</w:t>
            </w:r>
          </w:p>
        </w:tc>
      </w:tr>
      <w:tr w:rsidR="00CD7198" w:rsidRPr="00CD7198" w:rsidTr="001E6E8C">
        <w:trPr>
          <w:trHeight w:val="593"/>
          <w:jc w:val="center"/>
        </w:trPr>
        <w:tc>
          <w:tcPr>
            <w:tcW w:w="1175" w:type="dxa"/>
            <w:vAlign w:val="center"/>
          </w:tcPr>
          <w:p w:rsidR="00CD7198" w:rsidRPr="00CD7198" w:rsidRDefault="00CD7198" w:rsidP="002F3782">
            <w:pPr>
              <w:pStyle w:val="CommentText"/>
              <w:jc w:val="center"/>
              <w:rPr>
                <w:sz w:val="24"/>
                <w:szCs w:val="24"/>
              </w:rPr>
            </w:pPr>
            <w:r w:rsidRPr="00CD7198">
              <w:rPr>
                <w:sz w:val="24"/>
                <w:szCs w:val="24"/>
              </w:rPr>
              <w:t>01</w:t>
            </w:r>
          </w:p>
        </w:tc>
        <w:tc>
          <w:tcPr>
            <w:tcW w:w="1710" w:type="dxa"/>
            <w:vAlign w:val="center"/>
          </w:tcPr>
          <w:p w:rsidR="00CD7198" w:rsidRPr="00CD7198" w:rsidRDefault="00CD7198" w:rsidP="002F3782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7198">
              <w:rPr>
                <w:rFonts w:ascii="Times New Roman" w:hAnsi="Times New Roman" w:cs="Times New Roman"/>
                <w:sz w:val="24"/>
                <w:szCs w:val="24"/>
              </w:rPr>
              <w:t>01.01.2018</w:t>
            </w:r>
          </w:p>
        </w:tc>
        <w:tc>
          <w:tcPr>
            <w:tcW w:w="6120" w:type="dxa"/>
            <w:vAlign w:val="center"/>
          </w:tcPr>
          <w:p w:rsidR="00CD7198" w:rsidRPr="00CD7198" w:rsidRDefault="00427E36" w:rsidP="002F3782">
            <w:pPr>
              <w:pStyle w:val="BodyText2"/>
              <w:rPr>
                <w:b w:val="0"/>
                <w:bCs/>
                <w:i w:val="0"/>
                <w:iCs/>
                <w:szCs w:val="24"/>
              </w:rPr>
            </w:pPr>
            <w:r>
              <w:rPr>
                <w:b w:val="0"/>
                <w:bCs/>
                <w:i w:val="0"/>
                <w:iCs/>
                <w:szCs w:val="24"/>
              </w:rPr>
              <w:t xml:space="preserve">SOP format </w:t>
            </w:r>
            <w:r w:rsidR="009D6F0E">
              <w:rPr>
                <w:b w:val="0"/>
                <w:bCs/>
                <w:i w:val="0"/>
                <w:iCs/>
                <w:szCs w:val="24"/>
              </w:rPr>
              <w:t>changed make</w:t>
            </w:r>
            <w:r>
              <w:rPr>
                <w:b w:val="0"/>
                <w:bCs/>
                <w:i w:val="0"/>
                <w:iCs/>
                <w:szCs w:val="24"/>
              </w:rPr>
              <w:t xml:space="preserve"> to inline</w:t>
            </w:r>
            <w:r w:rsidR="001E6E8C">
              <w:rPr>
                <w:b w:val="0"/>
                <w:bCs/>
                <w:i w:val="0"/>
                <w:iCs/>
                <w:szCs w:val="24"/>
              </w:rPr>
              <w:t xml:space="preserve"> with SOP-QA-001-05.</w:t>
            </w:r>
            <w:r>
              <w:rPr>
                <w:b w:val="0"/>
                <w:bCs/>
                <w:i w:val="0"/>
                <w:iCs/>
                <w:szCs w:val="24"/>
              </w:rPr>
              <w:t xml:space="preserve"> </w:t>
            </w:r>
          </w:p>
        </w:tc>
        <w:tc>
          <w:tcPr>
            <w:tcW w:w="1350" w:type="dxa"/>
            <w:vAlign w:val="center"/>
          </w:tcPr>
          <w:p w:rsidR="00CD7198" w:rsidRPr="00CD7198" w:rsidRDefault="001E6E8C" w:rsidP="002F3782">
            <w:pPr>
              <w:pStyle w:val="BodyText2"/>
              <w:jc w:val="center"/>
              <w:rPr>
                <w:b w:val="0"/>
                <w:bCs/>
                <w:i w:val="0"/>
                <w:iCs/>
                <w:szCs w:val="24"/>
              </w:rPr>
            </w:pPr>
            <w:r>
              <w:rPr>
                <w:b w:val="0"/>
                <w:bCs/>
                <w:i w:val="0"/>
                <w:iCs/>
                <w:szCs w:val="24"/>
              </w:rPr>
              <w:t>CCF/GEN/</w:t>
            </w:r>
            <w:r>
              <w:rPr>
                <w:b w:val="0"/>
                <w:bCs/>
                <w:i w:val="0"/>
                <w:iCs/>
                <w:szCs w:val="24"/>
              </w:rPr>
              <w:br/>
              <w:t>17037</w:t>
            </w:r>
          </w:p>
        </w:tc>
      </w:tr>
    </w:tbl>
    <w:p w:rsidR="00EC0BCC" w:rsidRPr="00CD7198" w:rsidRDefault="00EC0BCC" w:rsidP="00CD7198">
      <w:pPr>
        <w:suppressLineNumbers/>
        <w:suppressAutoHyphens/>
        <w:rPr>
          <w:rFonts w:ascii="Times New Roman" w:hAnsi="Times New Roman" w:cs="Times New Roman"/>
          <w:sz w:val="24"/>
          <w:szCs w:val="24"/>
        </w:rPr>
      </w:pPr>
    </w:p>
    <w:sectPr w:rsidR="00EC0BCC" w:rsidRPr="00CD7198" w:rsidSect="00FB1CCC">
      <w:headerReference w:type="default" r:id="rId8"/>
      <w:footerReference w:type="default" r:id="rId9"/>
      <w:headerReference w:type="first" r:id="rId10"/>
      <w:pgSz w:w="11907" w:h="16839" w:code="9"/>
      <w:pgMar w:top="893" w:right="1008" w:bottom="720" w:left="1008" w:header="1152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2604" w:rsidRDefault="00A62604" w:rsidP="00C5375A">
      <w:pPr>
        <w:spacing w:line="240" w:lineRule="auto"/>
      </w:pPr>
      <w:r>
        <w:separator/>
      </w:r>
    </w:p>
  </w:endnote>
  <w:endnote w:type="continuationSeparator" w:id="1">
    <w:p w:rsidR="00A62604" w:rsidRDefault="00A62604" w:rsidP="00C5375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Look w:val="04A0"/>
    </w:tblPr>
    <w:tblGrid>
      <w:gridCol w:w="1548"/>
      <w:gridCol w:w="2970"/>
      <w:gridCol w:w="2970"/>
      <w:gridCol w:w="2619"/>
    </w:tblGrid>
    <w:tr w:rsidR="00DC4A87" w:rsidTr="00DC4A87">
      <w:tc>
        <w:tcPr>
          <w:tcW w:w="1548" w:type="dxa"/>
        </w:tcPr>
        <w:p w:rsidR="00DC4A87" w:rsidRDefault="00DC4A87" w:rsidP="00687331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0" w:type="dxa"/>
        </w:tcPr>
        <w:p w:rsidR="00DC4A87" w:rsidRPr="00DC4A87" w:rsidRDefault="00DC4A87" w:rsidP="00DC4A87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Prepared by</w:t>
          </w:r>
        </w:p>
      </w:tc>
      <w:tc>
        <w:tcPr>
          <w:tcW w:w="2970" w:type="dxa"/>
        </w:tcPr>
        <w:p w:rsidR="00DC4A87" w:rsidRPr="00DC4A87" w:rsidRDefault="00DC4A87" w:rsidP="00DC4A87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Reviewed by</w:t>
          </w:r>
        </w:p>
      </w:tc>
      <w:tc>
        <w:tcPr>
          <w:tcW w:w="2619" w:type="dxa"/>
        </w:tcPr>
        <w:p w:rsidR="00DC4A87" w:rsidRPr="00DC4A87" w:rsidRDefault="005A7E84" w:rsidP="00DC4A87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Approved</w:t>
          </w:r>
          <w:r w:rsidR="00DC4A87" w:rsidRPr="00DC4A87">
            <w:rPr>
              <w:rFonts w:ascii="Times New Roman" w:hAnsi="Times New Roman" w:cs="Times New Roman"/>
              <w:b/>
              <w:sz w:val="24"/>
              <w:szCs w:val="24"/>
            </w:rPr>
            <w:t xml:space="preserve"> by</w:t>
          </w:r>
        </w:p>
      </w:tc>
    </w:tr>
    <w:tr w:rsidR="00DC4A87" w:rsidTr="00DC4A87">
      <w:trPr>
        <w:trHeight w:val="720"/>
      </w:trPr>
      <w:tc>
        <w:tcPr>
          <w:tcW w:w="1548" w:type="dxa"/>
          <w:vAlign w:val="center"/>
        </w:tcPr>
        <w:p w:rsidR="00DC4A87" w:rsidRPr="00DC4A87" w:rsidRDefault="00DC4A87" w:rsidP="00DC4A87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Sign &amp; Date</w:t>
          </w:r>
        </w:p>
      </w:tc>
      <w:tc>
        <w:tcPr>
          <w:tcW w:w="2970" w:type="dxa"/>
        </w:tcPr>
        <w:p w:rsidR="00DC4A87" w:rsidRDefault="00DC4A87" w:rsidP="00687331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0" w:type="dxa"/>
        </w:tcPr>
        <w:p w:rsidR="00DC4A87" w:rsidRDefault="00DC4A87" w:rsidP="00687331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619" w:type="dxa"/>
        </w:tcPr>
        <w:p w:rsidR="00DC4A87" w:rsidRDefault="00DC4A87" w:rsidP="00687331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DC4A87" w:rsidTr="00D175C3">
      <w:trPr>
        <w:trHeight w:val="360"/>
      </w:trPr>
      <w:tc>
        <w:tcPr>
          <w:tcW w:w="1548" w:type="dxa"/>
          <w:vAlign w:val="center"/>
        </w:tcPr>
        <w:p w:rsidR="00DC4A87" w:rsidRPr="00DC4A87" w:rsidRDefault="00DC4A87" w:rsidP="00DC4A87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Name</w:t>
          </w:r>
        </w:p>
      </w:tc>
      <w:tc>
        <w:tcPr>
          <w:tcW w:w="2970" w:type="dxa"/>
          <w:vAlign w:val="center"/>
        </w:tcPr>
        <w:p w:rsidR="00DC4A87" w:rsidRDefault="00D175C3" w:rsidP="00D175C3">
          <w:pPr>
            <w:pStyle w:val="Foot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Y. Samatha</w:t>
          </w:r>
        </w:p>
      </w:tc>
      <w:tc>
        <w:tcPr>
          <w:tcW w:w="2970" w:type="dxa"/>
          <w:vAlign w:val="center"/>
        </w:tcPr>
        <w:p w:rsidR="00DC4A87" w:rsidRDefault="00D175C3" w:rsidP="00D175C3">
          <w:pPr>
            <w:pStyle w:val="Foot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G. Swapna</w:t>
          </w:r>
        </w:p>
      </w:tc>
      <w:tc>
        <w:tcPr>
          <w:tcW w:w="2619" w:type="dxa"/>
          <w:vAlign w:val="center"/>
        </w:tcPr>
        <w:p w:rsidR="00DC4A87" w:rsidRDefault="00D175C3" w:rsidP="00D175C3">
          <w:pPr>
            <w:pStyle w:val="Foot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Ch. Mahendar Reddy</w:t>
          </w:r>
        </w:p>
      </w:tc>
    </w:tr>
    <w:tr w:rsidR="00D175C3" w:rsidTr="00BC5528">
      <w:trPr>
        <w:trHeight w:val="360"/>
      </w:trPr>
      <w:tc>
        <w:tcPr>
          <w:tcW w:w="1548" w:type="dxa"/>
          <w:vAlign w:val="center"/>
        </w:tcPr>
        <w:p w:rsidR="00D175C3" w:rsidRPr="00DC4A87" w:rsidRDefault="00D175C3" w:rsidP="00DC4A87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Department</w:t>
          </w:r>
        </w:p>
      </w:tc>
      <w:tc>
        <w:tcPr>
          <w:tcW w:w="2970" w:type="dxa"/>
          <w:vAlign w:val="center"/>
        </w:tcPr>
        <w:p w:rsidR="00D175C3" w:rsidRDefault="00D175C3" w:rsidP="00D175C3">
          <w:pPr>
            <w:pStyle w:val="Foot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Quality Assurance</w:t>
          </w:r>
        </w:p>
      </w:tc>
      <w:tc>
        <w:tcPr>
          <w:tcW w:w="2970" w:type="dxa"/>
          <w:vAlign w:val="center"/>
        </w:tcPr>
        <w:p w:rsidR="00D175C3" w:rsidRDefault="00D175C3" w:rsidP="00FF6B70">
          <w:pPr>
            <w:pStyle w:val="Foot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Quality Assurance</w:t>
          </w:r>
        </w:p>
      </w:tc>
      <w:tc>
        <w:tcPr>
          <w:tcW w:w="2619" w:type="dxa"/>
          <w:vAlign w:val="center"/>
        </w:tcPr>
        <w:p w:rsidR="00D175C3" w:rsidRDefault="00D175C3" w:rsidP="00FF6B70">
          <w:pPr>
            <w:pStyle w:val="Foot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Quality Assurance</w:t>
          </w:r>
        </w:p>
      </w:tc>
    </w:tr>
  </w:tbl>
  <w:p w:rsidR="00E1132C" w:rsidRPr="00FB1CCC" w:rsidRDefault="00487E88" w:rsidP="00687331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QA001-</w:t>
    </w:r>
    <w:r w:rsidR="00687331" w:rsidRPr="00FB1CCC">
      <w:rPr>
        <w:rFonts w:ascii="Times New Roman" w:hAnsi="Times New Roman" w:cs="Times New Roman"/>
        <w:sz w:val="24"/>
        <w:szCs w:val="24"/>
      </w:rPr>
      <w:t>FM</w:t>
    </w:r>
    <w:r w:rsidR="00DC4A87">
      <w:rPr>
        <w:rFonts w:ascii="Times New Roman" w:hAnsi="Times New Roman" w:cs="Times New Roman"/>
        <w:sz w:val="24"/>
        <w:szCs w:val="24"/>
      </w:rPr>
      <w:t>139</w:t>
    </w:r>
    <w:r>
      <w:rPr>
        <w:rFonts w:ascii="Times New Roman" w:hAnsi="Times New Roman" w:cs="Times New Roman"/>
        <w:sz w:val="24"/>
        <w:szCs w:val="24"/>
      </w:rPr>
      <w:t>-</w:t>
    </w:r>
    <w:r w:rsidR="00D90A6E">
      <w:rPr>
        <w:rFonts w:ascii="Times New Roman" w:hAnsi="Times New Roman" w:cs="Times New Roman"/>
        <w:sz w:val="24"/>
        <w:szCs w:val="24"/>
      </w:rPr>
      <w:t>01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2604" w:rsidRDefault="00A62604" w:rsidP="00C5375A">
      <w:pPr>
        <w:spacing w:line="240" w:lineRule="auto"/>
      </w:pPr>
      <w:r>
        <w:separator/>
      </w:r>
    </w:p>
  </w:footnote>
  <w:footnote w:type="continuationSeparator" w:id="1">
    <w:p w:rsidR="00A62604" w:rsidRDefault="00A62604" w:rsidP="00C5375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1085"/>
      <w:gridCol w:w="900"/>
      <w:gridCol w:w="1440"/>
      <w:gridCol w:w="2880"/>
      <w:gridCol w:w="2070"/>
      <w:gridCol w:w="1705"/>
    </w:tblGrid>
    <w:tr w:rsidR="00DC4A87" w:rsidTr="00DC4A87">
      <w:trPr>
        <w:trHeight w:val="576"/>
        <w:jc w:val="center"/>
      </w:trPr>
      <w:tc>
        <w:tcPr>
          <w:tcW w:w="1985" w:type="dxa"/>
          <w:gridSpan w:val="2"/>
          <w:vMerge w:val="restart"/>
          <w:vAlign w:val="center"/>
        </w:tcPr>
        <w:p w:rsidR="00DC4A87" w:rsidRDefault="00D90A6E" w:rsidP="00950DD7">
          <w:pPr>
            <w:jc w:val="center"/>
          </w:pPr>
          <w:r>
            <w:rPr>
              <w:b/>
              <w:noProof/>
              <w:sz w:val="28"/>
              <w:szCs w:val="28"/>
            </w:rPr>
            <w:drawing>
              <wp:inline distT="0" distB="0" distL="0" distR="0">
                <wp:extent cx="1123950" cy="581025"/>
                <wp:effectExtent l="1905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581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95" w:type="dxa"/>
          <w:gridSpan w:val="4"/>
          <w:vAlign w:val="center"/>
        </w:tcPr>
        <w:p w:rsidR="00DC4A87" w:rsidRPr="00C63A0F" w:rsidRDefault="00DC4A87" w:rsidP="00DC4A87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C63A0F">
            <w:rPr>
              <w:rFonts w:ascii="Times New Roman" w:hAnsi="Times New Roman" w:cs="Times New Roman"/>
              <w:b/>
              <w:sz w:val="24"/>
              <w:szCs w:val="24"/>
            </w:rPr>
            <w:t>STANDARD OPERATING PROCEDURE</w:t>
          </w:r>
        </w:p>
      </w:tc>
    </w:tr>
    <w:tr w:rsidR="00DC4A87" w:rsidTr="00DC4A87">
      <w:trPr>
        <w:trHeight w:val="432"/>
        <w:jc w:val="center"/>
      </w:trPr>
      <w:tc>
        <w:tcPr>
          <w:tcW w:w="1985" w:type="dxa"/>
          <w:gridSpan w:val="2"/>
          <w:vMerge/>
        </w:tcPr>
        <w:p w:rsidR="00DC4A87" w:rsidRDefault="00DC4A87" w:rsidP="00763B28">
          <w:pPr>
            <w:pStyle w:val="Header"/>
            <w:jc w:val="center"/>
            <w:rPr>
              <w:b/>
              <w:sz w:val="28"/>
            </w:rPr>
          </w:pPr>
        </w:p>
      </w:tc>
      <w:tc>
        <w:tcPr>
          <w:tcW w:w="1440" w:type="dxa"/>
          <w:vAlign w:val="center"/>
        </w:tcPr>
        <w:p w:rsidR="00DC4A87" w:rsidRPr="00DC4A87" w:rsidRDefault="00DC4A87" w:rsidP="00DC4A87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SOP No.:</w:t>
          </w:r>
        </w:p>
      </w:tc>
      <w:tc>
        <w:tcPr>
          <w:tcW w:w="2880" w:type="dxa"/>
          <w:vAlign w:val="center"/>
        </w:tcPr>
        <w:p w:rsidR="00DC4A87" w:rsidRPr="00DC4A87" w:rsidRDefault="00DC4A87" w:rsidP="00CD7198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SOP-Q</w:t>
          </w:r>
          <w:r w:rsidR="00CD7198">
            <w:rPr>
              <w:rFonts w:ascii="Times New Roman" w:hAnsi="Times New Roman" w:cs="Times New Roman"/>
              <w:sz w:val="24"/>
              <w:szCs w:val="24"/>
            </w:rPr>
            <w:t>A</w:t>
          </w:r>
          <w:r w:rsidRPr="00DC4A87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CD7198">
            <w:rPr>
              <w:rFonts w:ascii="Times New Roman" w:hAnsi="Times New Roman" w:cs="Times New Roman"/>
              <w:sz w:val="24"/>
              <w:szCs w:val="24"/>
            </w:rPr>
            <w:t>030-01</w:t>
          </w:r>
        </w:p>
      </w:tc>
      <w:tc>
        <w:tcPr>
          <w:tcW w:w="2070" w:type="dxa"/>
          <w:vAlign w:val="center"/>
        </w:tcPr>
        <w:p w:rsidR="00DC4A87" w:rsidRPr="00DC4A87" w:rsidRDefault="00DC4A87" w:rsidP="00DC4A87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Effective Date:</w:t>
          </w:r>
        </w:p>
      </w:tc>
      <w:tc>
        <w:tcPr>
          <w:tcW w:w="1705" w:type="dxa"/>
          <w:vAlign w:val="center"/>
        </w:tcPr>
        <w:p w:rsidR="00DC4A87" w:rsidRPr="00DC4A87" w:rsidRDefault="00DC4A87" w:rsidP="00CD7198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01.01.201</w:t>
          </w:r>
          <w:r w:rsidR="00CD7198">
            <w:rPr>
              <w:rFonts w:ascii="Times New Roman" w:hAnsi="Times New Roman" w:cs="Times New Roman"/>
              <w:sz w:val="24"/>
              <w:szCs w:val="24"/>
            </w:rPr>
            <w:t>8</w:t>
          </w:r>
        </w:p>
      </w:tc>
    </w:tr>
    <w:tr w:rsidR="00DC4A87" w:rsidTr="00DC4A87">
      <w:trPr>
        <w:trHeight w:val="432"/>
        <w:jc w:val="center"/>
      </w:trPr>
      <w:tc>
        <w:tcPr>
          <w:tcW w:w="1985" w:type="dxa"/>
          <w:gridSpan w:val="2"/>
          <w:vMerge/>
        </w:tcPr>
        <w:p w:rsidR="00DC4A87" w:rsidRDefault="00DC4A87" w:rsidP="00763B28">
          <w:pPr>
            <w:pStyle w:val="Header"/>
            <w:jc w:val="center"/>
            <w:rPr>
              <w:b/>
              <w:sz w:val="28"/>
            </w:rPr>
          </w:pPr>
        </w:p>
      </w:tc>
      <w:tc>
        <w:tcPr>
          <w:tcW w:w="1440" w:type="dxa"/>
          <w:vAlign w:val="center"/>
        </w:tcPr>
        <w:p w:rsidR="00DC4A87" w:rsidRPr="00DC4A87" w:rsidRDefault="00DC4A87" w:rsidP="00DC4A87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Supersedes:</w:t>
          </w:r>
        </w:p>
      </w:tc>
      <w:tc>
        <w:tcPr>
          <w:tcW w:w="2880" w:type="dxa"/>
          <w:vAlign w:val="center"/>
        </w:tcPr>
        <w:p w:rsidR="00DC4A87" w:rsidRPr="00DC4A87" w:rsidRDefault="00DC4A87" w:rsidP="00CD7198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Q</w:t>
          </w:r>
          <w:r w:rsidR="00CD7198">
            <w:rPr>
              <w:rFonts w:ascii="Times New Roman" w:hAnsi="Times New Roman" w:cs="Times New Roman"/>
              <w:sz w:val="24"/>
              <w:szCs w:val="24"/>
            </w:rPr>
            <w:t>A</w:t>
          </w:r>
          <w:r w:rsidRPr="00DC4A87">
            <w:rPr>
              <w:rFonts w:ascii="Times New Roman" w:hAnsi="Times New Roman" w:cs="Times New Roman"/>
              <w:sz w:val="24"/>
              <w:szCs w:val="24"/>
            </w:rPr>
            <w:t>-</w:t>
          </w:r>
          <w:r w:rsidR="00CD7198">
            <w:rPr>
              <w:rFonts w:ascii="Times New Roman" w:hAnsi="Times New Roman" w:cs="Times New Roman"/>
              <w:sz w:val="24"/>
              <w:szCs w:val="24"/>
            </w:rPr>
            <w:t>030-00</w:t>
          </w:r>
        </w:p>
      </w:tc>
      <w:tc>
        <w:tcPr>
          <w:tcW w:w="2070" w:type="dxa"/>
          <w:vAlign w:val="center"/>
        </w:tcPr>
        <w:p w:rsidR="00DC4A87" w:rsidRPr="00DC4A87" w:rsidRDefault="00DC4A87" w:rsidP="00DC4A87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Next Review Date:</w:t>
          </w:r>
        </w:p>
      </w:tc>
      <w:tc>
        <w:tcPr>
          <w:tcW w:w="1705" w:type="dxa"/>
          <w:vAlign w:val="center"/>
        </w:tcPr>
        <w:p w:rsidR="00DC4A87" w:rsidRPr="00DC4A87" w:rsidRDefault="00DC4A87" w:rsidP="00CD7198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31.12.20</w:t>
          </w:r>
          <w:r w:rsidR="00CD7198">
            <w:rPr>
              <w:rFonts w:ascii="Times New Roman" w:hAnsi="Times New Roman" w:cs="Times New Roman"/>
              <w:sz w:val="24"/>
              <w:szCs w:val="24"/>
            </w:rPr>
            <w:t>20</w:t>
          </w:r>
        </w:p>
      </w:tc>
    </w:tr>
    <w:tr w:rsidR="00DC4A87" w:rsidTr="00DC4A87">
      <w:trPr>
        <w:trHeight w:val="432"/>
        <w:jc w:val="center"/>
      </w:trPr>
      <w:tc>
        <w:tcPr>
          <w:tcW w:w="1985" w:type="dxa"/>
          <w:gridSpan w:val="2"/>
          <w:vMerge/>
        </w:tcPr>
        <w:p w:rsidR="00DC4A87" w:rsidRDefault="00DC4A87" w:rsidP="00763B28">
          <w:pPr>
            <w:pStyle w:val="Header"/>
            <w:jc w:val="center"/>
            <w:rPr>
              <w:b/>
              <w:sz w:val="28"/>
            </w:rPr>
          </w:pPr>
        </w:p>
      </w:tc>
      <w:tc>
        <w:tcPr>
          <w:tcW w:w="1440" w:type="dxa"/>
          <w:vAlign w:val="center"/>
        </w:tcPr>
        <w:p w:rsidR="00DC4A87" w:rsidRPr="00DC4A87" w:rsidRDefault="00DC4A87" w:rsidP="00DC4A87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Department:</w:t>
          </w:r>
        </w:p>
      </w:tc>
      <w:tc>
        <w:tcPr>
          <w:tcW w:w="2880" w:type="dxa"/>
          <w:vAlign w:val="center"/>
        </w:tcPr>
        <w:p w:rsidR="00DC4A87" w:rsidRPr="00DC4A87" w:rsidRDefault="00DC4A87" w:rsidP="00DC4A87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Quality Control</w:t>
          </w:r>
        </w:p>
      </w:tc>
      <w:tc>
        <w:tcPr>
          <w:tcW w:w="2070" w:type="dxa"/>
          <w:vAlign w:val="center"/>
        </w:tcPr>
        <w:p w:rsidR="00DC4A87" w:rsidRPr="00DC4A87" w:rsidRDefault="00DC4A87" w:rsidP="00DC4A87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Page:</w:t>
          </w:r>
        </w:p>
      </w:tc>
      <w:tc>
        <w:tcPr>
          <w:tcW w:w="1705" w:type="dxa"/>
          <w:vAlign w:val="center"/>
        </w:tcPr>
        <w:sdt>
          <w:sdtPr>
            <w:rPr>
              <w:rFonts w:ascii="Times New Roman" w:hAnsi="Times New Roman" w:cs="Times New Roman"/>
              <w:sz w:val="24"/>
              <w:szCs w:val="24"/>
            </w:rPr>
            <w:id w:val="250395305"/>
            <w:docPartObj>
              <w:docPartGallery w:val="Page Numbers (Top of Page)"/>
              <w:docPartUnique/>
            </w:docPartObj>
          </w:sdtPr>
          <w:sdtContent>
            <w:p w:rsidR="00DC4A87" w:rsidRPr="00DC4A87" w:rsidRDefault="00F3372B" w:rsidP="00DC4A87">
              <w:pPr>
                <w:spacing w:line="240" w:lineRule="auto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="00DC4A87" w:rsidRPr="00DC4A87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PAGE </w:instrText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9D6F0E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3</w:t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end"/>
              </w:r>
              <w:r w:rsidR="00DC4A87" w:rsidRPr="00DC4A87">
                <w:rPr>
                  <w:rFonts w:ascii="Times New Roman" w:hAnsi="Times New Roman" w:cs="Times New Roman"/>
                  <w:sz w:val="24"/>
                  <w:szCs w:val="24"/>
                </w:rPr>
                <w:t xml:space="preserve"> of </w:t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="00DC4A87" w:rsidRPr="00DC4A87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NUMPAGES  </w:instrText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9D6F0E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3</w:t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end"/>
              </w:r>
            </w:p>
          </w:sdtContent>
        </w:sdt>
      </w:tc>
    </w:tr>
    <w:tr w:rsidR="00687331" w:rsidTr="00617A71">
      <w:trPr>
        <w:trHeight w:val="432"/>
        <w:jc w:val="center"/>
      </w:trPr>
      <w:tc>
        <w:tcPr>
          <w:tcW w:w="1085" w:type="dxa"/>
          <w:tcBorders>
            <w:right w:val="nil"/>
          </w:tcBorders>
          <w:vAlign w:val="center"/>
        </w:tcPr>
        <w:p w:rsidR="00687331" w:rsidRPr="00C63A0F" w:rsidRDefault="00687331" w:rsidP="00617A71">
          <w:pPr>
            <w:pStyle w:val="Footer"/>
            <w:tabs>
              <w:tab w:val="left" w:pos="1139"/>
              <w:tab w:val="left" w:pos="4514"/>
            </w:tabs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C63A0F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TITLE: </w:t>
          </w:r>
        </w:p>
      </w:tc>
      <w:tc>
        <w:tcPr>
          <w:tcW w:w="8995" w:type="dxa"/>
          <w:gridSpan w:val="5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:rsidR="00687331" w:rsidRPr="00C63A0F" w:rsidRDefault="00CD7198" w:rsidP="00617A71">
          <w:pPr>
            <w:spacing w:line="24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CD7198">
            <w:rPr>
              <w:rFonts w:ascii="Times New Roman" w:hAnsi="Times New Roman" w:cs="Times New Roman"/>
              <w:b/>
              <w:sz w:val="24"/>
              <w:szCs w:val="24"/>
            </w:rPr>
            <w:t>HANDLING OF CONTRACT MANUFACTURING ACTIVITIES/JOB WORK</w:t>
          </w:r>
        </w:p>
      </w:tc>
    </w:tr>
  </w:tbl>
  <w:p w:rsidR="00E1132C" w:rsidRPr="00687331" w:rsidRDefault="00E1132C" w:rsidP="00687331">
    <w:pPr>
      <w:pStyle w:val="Header"/>
      <w:rPr>
        <w:szCs w:val="24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132C" w:rsidRDefault="00E1132C" w:rsidP="00C5375A">
    <w:pPr>
      <w:spacing w:line="240" w:lineRule="auto"/>
      <w:jc w:val="center"/>
      <w:rPr>
        <w:rFonts w:ascii="Times New Roman" w:hAnsi="Times New Roman" w:cs="Times New Roman"/>
        <w:b/>
        <w:sz w:val="24"/>
        <w:szCs w:val="24"/>
      </w:rPr>
    </w:pPr>
  </w:p>
  <w:p w:rsidR="00E1132C" w:rsidRPr="00C5375A" w:rsidRDefault="00E1132C" w:rsidP="00C5375A">
    <w:pPr>
      <w:spacing w:line="240" w:lineRule="auto"/>
      <w:jc w:val="center"/>
      <w:rPr>
        <w:rFonts w:ascii="Times New Roman" w:hAnsi="Times New Roman" w:cs="Times New Roman"/>
        <w:b/>
        <w:sz w:val="28"/>
        <w:szCs w:val="28"/>
      </w:rPr>
    </w:pPr>
  </w:p>
  <w:p w:rsidR="00E1132C" w:rsidRPr="00C5375A" w:rsidRDefault="00E1132C" w:rsidP="00C5375A">
    <w:pPr>
      <w:spacing w:line="240" w:lineRule="auto"/>
      <w:jc w:val="center"/>
      <w:rPr>
        <w:rFonts w:ascii="Times New Roman" w:hAnsi="Times New Roman" w:cs="Times New Roman"/>
        <w:sz w:val="24"/>
        <w:szCs w:val="24"/>
      </w:rPr>
    </w:pPr>
    <w:r w:rsidRPr="00C5375A">
      <w:rPr>
        <w:rFonts w:ascii="Times New Roman" w:hAnsi="Times New Roman" w:cs="Times New Roman"/>
        <w:b/>
        <w:sz w:val="24"/>
        <w:szCs w:val="24"/>
      </w:rPr>
      <w:t>STANDARD OPERATING PROCEDURE</w:t>
    </w:r>
  </w:p>
  <w:p w:rsidR="00E1132C" w:rsidRDefault="00E113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72109"/>
    <w:multiLevelType w:val="hybridMultilevel"/>
    <w:tmpl w:val="ACE2DBCA"/>
    <w:lvl w:ilvl="0" w:tplc="04090009">
      <w:start w:val="1"/>
      <w:numFmt w:val="bullet"/>
      <w:lvlText w:val=""/>
      <w:lvlJc w:val="left"/>
      <w:pPr>
        <w:ind w:left="15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">
    <w:nsid w:val="14A837D0"/>
    <w:multiLevelType w:val="multilevel"/>
    <w:tmpl w:val="0AC4473A"/>
    <w:lvl w:ilvl="0">
      <w:start w:val="1"/>
      <w:numFmt w:val="decimal"/>
      <w:lvlText w:val="%1.0"/>
      <w:lvlJc w:val="left"/>
      <w:pPr>
        <w:ind w:left="1065" w:hanging="360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1785" w:hanging="360"/>
      </w:pPr>
      <w:rPr>
        <w:rFonts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2865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6816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66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6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65" w:hanging="1800"/>
      </w:pPr>
      <w:rPr>
        <w:rFonts w:hint="default"/>
      </w:rPr>
    </w:lvl>
  </w:abstractNum>
  <w:abstractNum w:abstractNumId="2">
    <w:nsid w:val="185643C9"/>
    <w:multiLevelType w:val="hybridMultilevel"/>
    <w:tmpl w:val="92B0F5D0"/>
    <w:lvl w:ilvl="0" w:tplc="BF20BC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D62F18"/>
    <w:multiLevelType w:val="hybridMultilevel"/>
    <w:tmpl w:val="AE44FB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497AFE"/>
    <w:multiLevelType w:val="hybridMultilevel"/>
    <w:tmpl w:val="4856960A"/>
    <w:lvl w:ilvl="0" w:tplc="501467B2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680188"/>
    <w:multiLevelType w:val="hybridMultilevel"/>
    <w:tmpl w:val="6680A186"/>
    <w:lvl w:ilvl="0" w:tplc="C4AC8F7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D1AAA"/>
    <w:multiLevelType w:val="hybridMultilevel"/>
    <w:tmpl w:val="4FA0306A"/>
    <w:lvl w:ilvl="0" w:tplc="A6686E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273AAD"/>
    <w:multiLevelType w:val="hybridMultilevel"/>
    <w:tmpl w:val="8392F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C27C1A"/>
    <w:multiLevelType w:val="multilevel"/>
    <w:tmpl w:val="79A883CC"/>
    <w:lvl w:ilvl="0">
      <w:start w:val="3"/>
      <w:numFmt w:val="decimal"/>
      <w:lvlText w:val="%1.0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760"/>
        </w:tabs>
        <w:ind w:left="57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560"/>
        </w:tabs>
        <w:ind w:left="7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640"/>
        </w:tabs>
        <w:ind w:left="8640" w:hanging="1800"/>
      </w:pPr>
      <w:rPr>
        <w:rFonts w:hint="default"/>
      </w:rPr>
    </w:lvl>
  </w:abstractNum>
  <w:abstractNum w:abstractNumId="9">
    <w:nsid w:val="41A64978"/>
    <w:multiLevelType w:val="hybridMultilevel"/>
    <w:tmpl w:val="FF6EC334"/>
    <w:lvl w:ilvl="0" w:tplc="C4AC8F7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0C7948"/>
    <w:multiLevelType w:val="hybridMultilevel"/>
    <w:tmpl w:val="01E2AF8C"/>
    <w:lvl w:ilvl="0" w:tplc="501467B2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9336BA"/>
    <w:multiLevelType w:val="hybridMultilevel"/>
    <w:tmpl w:val="F7446ED8"/>
    <w:lvl w:ilvl="0" w:tplc="BF20BC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9B7B18"/>
    <w:multiLevelType w:val="hybridMultilevel"/>
    <w:tmpl w:val="3BB87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864A79"/>
    <w:multiLevelType w:val="hybridMultilevel"/>
    <w:tmpl w:val="10E21DD2"/>
    <w:lvl w:ilvl="0" w:tplc="C4AC8F72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8C78F7"/>
    <w:multiLevelType w:val="hybridMultilevel"/>
    <w:tmpl w:val="C91027FE"/>
    <w:lvl w:ilvl="0" w:tplc="FFFFFFFF">
      <w:start w:val="1"/>
      <w:numFmt w:val="decimal"/>
      <w:isLgl/>
      <w:lvlText w:val="4.1.%1"/>
      <w:lvlJc w:val="left"/>
      <w:pPr>
        <w:tabs>
          <w:tab w:val="num" w:pos="3456"/>
        </w:tabs>
        <w:ind w:left="3456" w:hanging="1080"/>
      </w:pPr>
      <w:rPr>
        <w:rFonts w:hint="default"/>
        <w:b w:val="0"/>
        <w:i w:val="0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D0923CF"/>
    <w:multiLevelType w:val="hybridMultilevel"/>
    <w:tmpl w:val="CC7A195E"/>
    <w:lvl w:ilvl="0" w:tplc="501467B2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68795A"/>
    <w:multiLevelType w:val="hybridMultilevel"/>
    <w:tmpl w:val="95A0B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BC114E"/>
    <w:multiLevelType w:val="hybridMultilevel"/>
    <w:tmpl w:val="238C1ADE"/>
    <w:lvl w:ilvl="0" w:tplc="501467B2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CF0F59"/>
    <w:multiLevelType w:val="multilevel"/>
    <w:tmpl w:val="0AC4473A"/>
    <w:lvl w:ilvl="0">
      <w:start w:val="1"/>
      <w:numFmt w:val="decimal"/>
      <w:lvlText w:val="%1.0"/>
      <w:lvlJc w:val="left"/>
      <w:pPr>
        <w:ind w:left="1065" w:hanging="360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1785" w:hanging="360"/>
      </w:pPr>
      <w:rPr>
        <w:rFonts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6816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66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6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65" w:hanging="1800"/>
      </w:pPr>
      <w:rPr>
        <w:rFonts w:hint="default"/>
      </w:rPr>
    </w:lvl>
  </w:abstractNum>
  <w:abstractNum w:abstractNumId="19">
    <w:nsid w:val="5A78059B"/>
    <w:multiLevelType w:val="hybridMultilevel"/>
    <w:tmpl w:val="AC1E7690"/>
    <w:lvl w:ilvl="0" w:tplc="FFFFFFFF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CE75D99"/>
    <w:multiLevelType w:val="hybridMultilevel"/>
    <w:tmpl w:val="E674AA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326A11"/>
    <w:multiLevelType w:val="hybridMultilevel"/>
    <w:tmpl w:val="0E8E9D64"/>
    <w:lvl w:ilvl="0" w:tplc="84483C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FA8706B"/>
    <w:multiLevelType w:val="hybridMultilevel"/>
    <w:tmpl w:val="04A21222"/>
    <w:lvl w:ilvl="0" w:tplc="E236CE9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B87411"/>
    <w:multiLevelType w:val="hybridMultilevel"/>
    <w:tmpl w:val="25661FB8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4">
    <w:nsid w:val="706F2364"/>
    <w:multiLevelType w:val="hybridMultilevel"/>
    <w:tmpl w:val="FB6854B2"/>
    <w:lvl w:ilvl="0" w:tplc="BF20BC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3C7272"/>
    <w:multiLevelType w:val="hybridMultilevel"/>
    <w:tmpl w:val="5DAAC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B45405"/>
    <w:multiLevelType w:val="hybridMultilevel"/>
    <w:tmpl w:val="3B56A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C253F9"/>
    <w:multiLevelType w:val="hybridMultilevel"/>
    <w:tmpl w:val="264A3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9D0514"/>
    <w:multiLevelType w:val="multilevel"/>
    <w:tmpl w:val="1EF40190"/>
    <w:lvl w:ilvl="0">
      <w:start w:val="1"/>
      <w:numFmt w:val="decimal"/>
      <w:lvlText w:val="%1.0"/>
      <w:lvlJc w:val="left"/>
      <w:pPr>
        <w:ind w:left="885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8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8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5" w:hanging="1800"/>
      </w:pPr>
      <w:rPr>
        <w:rFonts w:hint="default"/>
      </w:rPr>
    </w:lvl>
  </w:abstractNum>
  <w:num w:numId="1">
    <w:abstractNumId w:val="19"/>
  </w:num>
  <w:num w:numId="2">
    <w:abstractNumId w:val="18"/>
  </w:num>
  <w:num w:numId="3">
    <w:abstractNumId w:val="9"/>
  </w:num>
  <w:num w:numId="4">
    <w:abstractNumId w:val="0"/>
  </w:num>
  <w:num w:numId="5">
    <w:abstractNumId w:val="27"/>
  </w:num>
  <w:num w:numId="6">
    <w:abstractNumId w:val="16"/>
  </w:num>
  <w:num w:numId="7">
    <w:abstractNumId w:val="22"/>
  </w:num>
  <w:num w:numId="8">
    <w:abstractNumId w:val="11"/>
  </w:num>
  <w:num w:numId="9">
    <w:abstractNumId w:val="24"/>
  </w:num>
  <w:num w:numId="10">
    <w:abstractNumId w:val="2"/>
  </w:num>
  <w:num w:numId="11">
    <w:abstractNumId w:val="25"/>
  </w:num>
  <w:num w:numId="12">
    <w:abstractNumId w:val="6"/>
  </w:num>
  <w:num w:numId="13">
    <w:abstractNumId w:val="12"/>
  </w:num>
  <w:num w:numId="14">
    <w:abstractNumId w:val="7"/>
  </w:num>
  <w:num w:numId="15">
    <w:abstractNumId w:val="23"/>
  </w:num>
  <w:num w:numId="16">
    <w:abstractNumId w:val="13"/>
  </w:num>
  <w:num w:numId="17">
    <w:abstractNumId w:val="20"/>
  </w:num>
  <w:num w:numId="18">
    <w:abstractNumId w:val="17"/>
  </w:num>
  <w:num w:numId="19">
    <w:abstractNumId w:val="4"/>
  </w:num>
  <w:num w:numId="20">
    <w:abstractNumId w:val="15"/>
  </w:num>
  <w:num w:numId="21">
    <w:abstractNumId w:val="10"/>
  </w:num>
  <w:num w:numId="22">
    <w:abstractNumId w:val="5"/>
  </w:num>
  <w:num w:numId="23">
    <w:abstractNumId w:val="1"/>
  </w:num>
  <w:num w:numId="24">
    <w:abstractNumId w:val="3"/>
  </w:num>
  <w:num w:numId="25">
    <w:abstractNumId w:val="14"/>
  </w:num>
  <w:num w:numId="26">
    <w:abstractNumId w:val="26"/>
  </w:num>
  <w:num w:numId="27">
    <w:abstractNumId w:val="21"/>
  </w:num>
  <w:num w:numId="28">
    <w:abstractNumId w:val="28"/>
  </w:num>
  <w:num w:numId="29">
    <w:abstractNumId w:val="8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defaultTabStop w:val="720"/>
  <w:drawingGridHorizontalSpacing w:val="110"/>
  <w:displayHorizontalDrawingGridEvery w:val="2"/>
  <w:characterSpacingControl w:val="doNotCompress"/>
  <w:hdrShapeDefaults>
    <o:shapedefaults v:ext="edit" spidmax="1075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C0BCC"/>
    <w:rsid w:val="000005D8"/>
    <w:rsid w:val="00000725"/>
    <w:rsid w:val="0000333D"/>
    <w:rsid w:val="000106C1"/>
    <w:rsid w:val="00030FF4"/>
    <w:rsid w:val="00035EBB"/>
    <w:rsid w:val="00040920"/>
    <w:rsid w:val="000605DE"/>
    <w:rsid w:val="000658BD"/>
    <w:rsid w:val="00065B31"/>
    <w:rsid w:val="00090C13"/>
    <w:rsid w:val="0009376E"/>
    <w:rsid w:val="000A0C40"/>
    <w:rsid w:val="000A0DBA"/>
    <w:rsid w:val="000A1877"/>
    <w:rsid w:val="000C062A"/>
    <w:rsid w:val="000D44E1"/>
    <w:rsid w:val="000D5A8C"/>
    <w:rsid w:val="000E2EB6"/>
    <w:rsid w:val="000E5C8F"/>
    <w:rsid w:val="000F1D87"/>
    <w:rsid w:val="000F2E60"/>
    <w:rsid w:val="000F302E"/>
    <w:rsid w:val="000F5385"/>
    <w:rsid w:val="0011199E"/>
    <w:rsid w:val="00122A5F"/>
    <w:rsid w:val="00125075"/>
    <w:rsid w:val="00127CAC"/>
    <w:rsid w:val="00150229"/>
    <w:rsid w:val="001508C2"/>
    <w:rsid w:val="00156492"/>
    <w:rsid w:val="00166BC0"/>
    <w:rsid w:val="001706FA"/>
    <w:rsid w:val="00172937"/>
    <w:rsid w:val="00173E43"/>
    <w:rsid w:val="00177B33"/>
    <w:rsid w:val="00182FA9"/>
    <w:rsid w:val="00183239"/>
    <w:rsid w:val="00190982"/>
    <w:rsid w:val="0019469F"/>
    <w:rsid w:val="001A00DE"/>
    <w:rsid w:val="001A5164"/>
    <w:rsid w:val="001A68F3"/>
    <w:rsid w:val="001B09A3"/>
    <w:rsid w:val="001B7317"/>
    <w:rsid w:val="001C4BF0"/>
    <w:rsid w:val="001C4C1C"/>
    <w:rsid w:val="001D0C01"/>
    <w:rsid w:val="001D2C57"/>
    <w:rsid w:val="001D5BCE"/>
    <w:rsid w:val="001D6B97"/>
    <w:rsid w:val="001E147D"/>
    <w:rsid w:val="001E36FD"/>
    <w:rsid w:val="001E40A2"/>
    <w:rsid w:val="001E6E8C"/>
    <w:rsid w:val="00211931"/>
    <w:rsid w:val="00220225"/>
    <w:rsid w:val="00230024"/>
    <w:rsid w:val="00241434"/>
    <w:rsid w:val="00241A3C"/>
    <w:rsid w:val="0024248D"/>
    <w:rsid w:val="00244ACF"/>
    <w:rsid w:val="002451E0"/>
    <w:rsid w:val="002455B9"/>
    <w:rsid w:val="0025359A"/>
    <w:rsid w:val="002571CA"/>
    <w:rsid w:val="00262311"/>
    <w:rsid w:val="002671CC"/>
    <w:rsid w:val="002720DF"/>
    <w:rsid w:val="002832FC"/>
    <w:rsid w:val="00291930"/>
    <w:rsid w:val="00291AA3"/>
    <w:rsid w:val="00292B69"/>
    <w:rsid w:val="0029598B"/>
    <w:rsid w:val="00295AD7"/>
    <w:rsid w:val="002A53F6"/>
    <w:rsid w:val="002A72CD"/>
    <w:rsid w:val="002B1BC7"/>
    <w:rsid w:val="002B1CB3"/>
    <w:rsid w:val="002B489E"/>
    <w:rsid w:val="002B561F"/>
    <w:rsid w:val="002C0369"/>
    <w:rsid w:val="002C06E8"/>
    <w:rsid w:val="002C20A7"/>
    <w:rsid w:val="002C39B8"/>
    <w:rsid w:val="002C6FA8"/>
    <w:rsid w:val="002C7E60"/>
    <w:rsid w:val="002D1FD5"/>
    <w:rsid w:val="002D26C0"/>
    <w:rsid w:val="002D2F7F"/>
    <w:rsid w:val="002D41AB"/>
    <w:rsid w:val="002E0425"/>
    <w:rsid w:val="002E722F"/>
    <w:rsid w:val="002F292E"/>
    <w:rsid w:val="002F3782"/>
    <w:rsid w:val="002F7ADA"/>
    <w:rsid w:val="0030591C"/>
    <w:rsid w:val="003105F4"/>
    <w:rsid w:val="00314E5F"/>
    <w:rsid w:val="003178E8"/>
    <w:rsid w:val="00322B53"/>
    <w:rsid w:val="00324A3C"/>
    <w:rsid w:val="00326092"/>
    <w:rsid w:val="00336092"/>
    <w:rsid w:val="003376D7"/>
    <w:rsid w:val="00337DEB"/>
    <w:rsid w:val="00343C60"/>
    <w:rsid w:val="00350B27"/>
    <w:rsid w:val="00352994"/>
    <w:rsid w:val="00353F99"/>
    <w:rsid w:val="00354E9D"/>
    <w:rsid w:val="0036325F"/>
    <w:rsid w:val="00367D0F"/>
    <w:rsid w:val="0037450A"/>
    <w:rsid w:val="0037682E"/>
    <w:rsid w:val="003870FD"/>
    <w:rsid w:val="003A3C51"/>
    <w:rsid w:val="003A672C"/>
    <w:rsid w:val="003A7594"/>
    <w:rsid w:val="003B00F2"/>
    <w:rsid w:val="003B17E4"/>
    <w:rsid w:val="003B696A"/>
    <w:rsid w:val="003C43F8"/>
    <w:rsid w:val="003C5119"/>
    <w:rsid w:val="003D347A"/>
    <w:rsid w:val="003D5C50"/>
    <w:rsid w:val="003D73AD"/>
    <w:rsid w:val="003E2EBD"/>
    <w:rsid w:val="003E3B64"/>
    <w:rsid w:val="003F0E19"/>
    <w:rsid w:val="003F11F4"/>
    <w:rsid w:val="003F48CA"/>
    <w:rsid w:val="00403743"/>
    <w:rsid w:val="004053A1"/>
    <w:rsid w:val="0040556C"/>
    <w:rsid w:val="0040759A"/>
    <w:rsid w:val="00414228"/>
    <w:rsid w:val="00414D10"/>
    <w:rsid w:val="0042007D"/>
    <w:rsid w:val="00420121"/>
    <w:rsid w:val="00427E36"/>
    <w:rsid w:val="0043146D"/>
    <w:rsid w:val="00431606"/>
    <w:rsid w:val="0043456B"/>
    <w:rsid w:val="00435038"/>
    <w:rsid w:val="0043645B"/>
    <w:rsid w:val="0044070E"/>
    <w:rsid w:val="0044547E"/>
    <w:rsid w:val="00446797"/>
    <w:rsid w:val="0045172F"/>
    <w:rsid w:val="004521A6"/>
    <w:rsid w:val="0045425A"/>
    <w:rsid w:val="00476F33"/>
    <w:rsid w:val="00483151"/>
    <w:rsid w:val="004871BF"/>
    <w:rsid w:val="00487279"/>
    <w:rsid w:val="00487E88"/>
    <w:rsid w:val="004948D2"/>
    <w:rsid w:val="004A4C84"/>
    <w:rsid w:val="004A57DD"/>
    <w:rsid w:val="004C2478"/>
    <w:rsid w:val="004C3C5E"/>
    <w:rsid w:val="004C4D9B"/>
    <w:rsid w:val="004D5B61"/>
    <w:rsid w:val="004D7DF2"/>
    <w:rsid w:val="004E2429"/>
    <w:rsid w:val="004F0966"/>
    <w:rsid w:val="004F5777"/>
    <w:rsid w:val="00511CDB"/>
    <w:rsid w:val="00523E56"/>
    <w:rsid w:val="005253D2"/>
    <w:rsid w:val="00525B53"/>
    <w:rsid w:val="00530B0A"/>
    <w:rsid w:val="00531E71"/>
    <w:rsid w:val="0053373F"/>
    <w:rsid w:val="005368A6"/>
    <w:rsid w:val="00536E15"/>
    <w:rsid w:val="00540E43"/>
    <w:rsid w:val="00550973"/>
    <w:rsid w:val="0055161C"/>
    <w:rsid w:val="00551CF6"/>
    <w:rsid w:val="00555FE3"/>
    <w:rsid w:val="005605EA"/>
    <w:rsid w:val="00561946"/>
    <w:rsid w:val="00576462"/>
    <w:rsid w:val="005771FA"/>
    <w:rsid w:val="00577842"/>
    <w:rsid w:val="00595559"/>
    <w:rsid w:val="005A459B"/>
    <w:rsid w:val="005A7E84"/>
    <w:rsid w:val="005B04F2"/>
    <w:rsid w:val="005B4C63"/>
    <w:rsid w:val="005B75FD"/>
    <w:rsid w:val="005B774D"/>
    <w:rsid w:val="005B7BEB"/>
    <w:rsid w:val="005C3C98"/>
    <w:rsid w:val="005C74FA"/>
    <w:rsid w:val="005F06E7"/>
    <w:rsid w:val="005F0D90"/>
    <w:rsid w:val="005F1713"/>
    <w:rsid w:val="00605E10"/>
    <w:rsid w:val="00606004"/>
    <w:rsid w:val="00612F65"/>
    <w:rsid w:val="00617A71"/>
    <w:rsid w:val="00622DA7"/>
    <w:rsid w:val="00633BC0"/>
    <w:rsid w:val="00637FA9"/>
    <w:rsid w:val="0064098F"/>
    <w:rsid w:val="006413CC"/>
    <w:rsid w:val="00646899"/>
    <w:rsid w:val="00647E90"/>
    <w:rsid w:val="006503C6"/>
    <w:rsid w:val="00653AF5"/>
    <w:rsid w:val="006546BC"/>
    <w:rsid w:val="00687331"/>
    <w:rsid w:val="0069023E"/>
    <w:rsid w:val="00692D07"/>
    <w:rsid w:val="0069368A"/>
    <w:rsid w:val="00695317"/>
    <w:rsid w:val="0069558E"/>
    <w:rsid w:val="006A1858"/>
    <w:rsid w:val="006A4C3C"/>
    <w:rsid w:val="006A4D99"/>
    <w:rsid w:val="006A5BFD"/>
    <w:rsid w:val="006B133F"/>
    <w:rsid w:val="006B3693"/>
    <w:rsid w:val="006C6332"/>
    <w:rsid w:val="006C7E07"/>
    <w:rsid w:val="006C7FE0"/>
    <w:rsid w:val="006D29A4"/>
    <w:rsid w:val="006D594A"/>
    <w:rsid w:val="006E314E"/>
    <w:rsid w:val="006E38EE"/>
    <w:rsid w:val="006F0114"/>
    <w:rsid w:val="006F1955"/>
    <w:rsid w:val="006F2AB5"/>
    <w:rsid w:val="006F78FB"/>
    <w:rsid w:val="00710884"/>
    <w:rsid w:val="007122CE"/>
    <w:rsid w:val="00713CE3"/>
    <w:rsid w:val="00722393"/>
    <w:rsid w:val="007239C2"/>
    <w:rsid w:val="00726122"/>
    <w:rsid w:val="00730388"/>
    <w:rsid w:val="00735712"/>
    <w:rsid w:val="00736D50"/>
    <w:rsid w:val="00740365"/>
    <w:rsid w:val="0074081A"/>
    <w:rsid w:val="007550A2"/>
    <w:rsid w:val="00760C16"/>
    <w:rsid w:val="00761134"/>
    <w:rsid w:val="007616A1"/>
    <w:rsid w:val="00774D66"/>
    <w:rsid w:val="00777F0F"/>
    <w:rsid w:val="00781701"/>
    <w:rsid w:val="007839B3"/>
    <w:rsid w:val="00783BFA"/>
    <w:rsid w:val="0078616E"/>
    <w:rsid w:val="00790AF8"/>
    <w:rsid w:val="00793DD7"/>
    <w:rsid w:val="007A79B0"/>
    <w:rsid w:val="007B7745"/>
    <w:rsid w:val="007C2269"/>
    <w:rsid w:val="007C4164"/>
    <w:rsid w:val="007D4A2D"/>
    <w:rsid w:val="007D7D35"/>
    <w:rsid w:val="007E4E5D"/>
    <w:rsid w:val="007E7F4F"/>
    <w:rsid w:val="007F1FB2"/>
    <w:rsid w:val="007F3B05"/>
    <w:rsid w:val="007F51AA"/>
    <w:rsid w:val="007F7C72"/>
    <w:rsid w:val="00804561"/>
    <w:rsid w:val="008149B4"/>
    <w:rsid w:val="00815F6D"/>
    <w:rsid w:val="00853B73"/>
    <w:rsid w:val="008545F9"/>
    <w:rsid w:val="008643E9"/>
    <w:rsid w:val="00870719"/>
    <w:rsid w:val="00871D21"/>
    <w:rsid w:val="00873FC5"/>
    <w:rsid w:val="00882008"/>
    <w:rsid w:val="008843DE"/>
    <w:rsid w:val="00886690"/>
    <w:rsid w:val="00890AD1"/>
    <w:rsid w:val="00891244"/>
    <w:rsid w:val="008A0F30"/>
    <w:rsid w:val="008A2177"/>
    <w:rsid w:val="008A39E7"/>
    <w:rsid w:val="008A3C4F"/>
    <w:rsid w:val="008A5A91"/>
    <w:rsid w:val="008B05EA"/>
    <w:rsid w:val="008B7F0D"/>
    <w:rsid w:val="008C052D"/>
    <w:rsid w:val="008C1F66"/>
    <w:rsid w:val="008D673F"/>
    <w:rsid w:val="008D7529"/>
    <w:rsid w:val="008E6F88"/>
    <w:rsid w:val="008E782F"/>
    <w:rsid w:val="009009BB"/>
    <w:rsid w:val="00906CBB"/>
    <w:rsid w:val="00911889"/>
    <w:rsid w:val="009120FF"/>
    <w:rsid w:val="00917BE5"/>
    <w:rsid w:val="009273D6"/>
    <w:rsid w:val="0093758C"/>
    <w:rsid w:val="009406D9"/>
    <w:rsid w:val="009410C0"/>
    <w:rsid w:val="00945A05"/>
    <w:rsid w:val="00950DD7"/>
    <w:rsid w:val="00951EC1"/>
    <w:rsid w:val="0095504A"/>
    <w:rsid w:val="00977609"/>
    <w:rsid w:val="00981DF7"/>
    <w:rsid w:val="00985499"/>
    <w:rsid w:val="0098676C"/>
    <w:rsid w:val="009A0FBA"/>
    <w:rsid w:val="009A696E"/>
    <w:rsid w:val="009B51BA"/>
    <w:rsid w:val="009B74BF"/>
    <w:rsid w:val="009C734D"/>
    <w:rsid w:val="009D02F0"/>
    <w:rsid w:val="009D5CC3"/>
    <w:rsid w:val="009D6F0E"/>
    <w:rsid w:val="009E1596"/>
    <w:rsid w:val="009E4062"/>
    <w:rsid w:val="009E5DA7"/>
    <w:rsid w:val="009F4B80"/>
    <w:rsid w:val="00A12421"/>
    <w:rsid w:val="00A13536"/>
    <w:rsid w:val="00A23595"/>
    <w:rsid w:val="00A238C1"/>
    <w:rsid w:val="00A3130A"/>
    <w:rsid w:val="00A334EC"/>
    <w:rsid w:val="00A41242"/>
    <w:rsid w:val="00A42115"/>
    <w:rsid w:val="00A51BA8"/>
    <w:rsid w:val="00A51E39"/>
    <w:rsid w:val="00A57816"/>
    <w:rsid w:val="00A62604"/>
    <w:rsid w:val="00A630B9"/>
    <w:rsid w:val="00A63651"/>
    <w:rsid w:val="00A7016C"/>
    <w:rsid w:val="00A70AC5"/>
    <w:rsid w:val="00A76225"/>
    <w:rsid w:val="00A769AB"/>
    <w:rsid w:val="00A92A12"/>
    <w:rsid w:val="00A93C89"/>
    <w:rsid w:val="00A97830"/>
    <w:rsid w:val="00AA407D"/>
    <w:rsid w:val="00AA4C24"/>
    <w:rsid w:val="00AB0D64"/>
    <w:rsid w:val="00AB1EB1"/>
    <w:rsid w:val="00AC40D6"/>
    <w:rsid w:val="00AC605C"/>
    <w:rsid w:val="00AD3836"/>
    <w:rsid w:val="00AD609B"/>
    <w:rsid w:val="00AE0EA8"/>
    <w:rsid w:val="00AE0FBC"/>
    <w:rsid w:val="00AF6B5B"/>
    <w:rsid w:val="00B03B4B"/>
    <w:rsid w:val="00B113C2"/>
    <w:rsid w:val="00B2286B"/>
    <w:rsid w:val="00B25F89"/>
    <w:rsid w:val="00B31E96"/>
    <w:rsid w:val="00B32B21"/>
    <w:rsid w:val="00B42F64"/>
    <w:rsid w:val="00B44392"/>
    <w:rsid w:val="00B4706F"/>
    <w:rsid w:val="00B67A12"/>
    <w:rsid w:val="00B73F74"/>
    <w:rsid w:val="00B7760B"/>
    <w:rsid w:val="00B77C19"/>
    <w:rsid w:val="00B8033C"/>
    <w:rsid w:val="00B80887"/>
    <w:rsid w:val="00B857B7"/>
    <w:rsid w:val="00B878BE"/>
    <w:rsid w:val="00B952AB"/>
    <w:rsid w:val="00BA1125"/>
    <w:rsid w:val="00BA7263"/>
    <w:rsid w:val="00BB0D72"/>
    <w:rsid w:val="00BB7413"/>
    <w:rsid w:val="00BC0B24"/>
    <w:rsid w:val="00BC151D"/>
    <w:rsid w:val="00BD039C"/>
    <w:rsid w:val="00BD2CC4"/>
    <w:rsid w:val="00BE2EC2"/>
    <w:rsid w:val="00BF11A1"/>
    <w:rsid w:val="00BF279C"/>
    <w:rsid w:val="00BF5528"/>
    <w:rsid w:val="00C00065"/>
    <w:rsid w:val="00C05356"/>
    <w:rsid w:val="00C1760D"/>
    <w:rsid w:val="00C22F6B"/>
    <w:rsid w:val="00C31082"/>
    <w:rsid w:val="00C31FD4"/>
    <w:rsid w:val="00C3424B"/>
    <w:rsid w:val="00C3527C"/>
    <w:rsid w:val="00C40B85"/>
    <w:rsid w:val="00C42D96"/>
    <w:rsid w:val="00C5001C"/>
    <w:rsid w:val="00C51E60"/>
    <w:rsid w:val="00C5375A"/>
    <w:rsid w:val="00C57655"/>
    <w:rsid w:val="00C578A5"/>
    <w:rsid w:val="00C60535"/>
    <w:rsid w:val="00C61F92"/>
    <w:rsid w:val="00C63A0F"/>
    <w:rsid w:val="00C644CD"/>
    <w:rsid w:val="00C67415"/>
    <w:rsid w:val="00C67C52"/>
    <w:rsid w:val="00C76585"/>
    <w:rsid w:val="00C77AE5"/>
    <w:rsid w:val="00C82093"/>
    <w:rsid w:val="00C86872"/>
    <w:rsid w:val="00C91F35"/>
    <w:rsid w:val="00C95646"/>
    <w:rsid w:val="00CA1400"/>
    <w:rsid w:val="00CB0564"/>
    <w:rsid w:val="00CB1654"/>
    <w:rsid w:val="00CB2E9C"/>
    <w:rsid w:val="00CC23BC"/>
    <w:rsid w:val="00CD303E"/>
    <w:rsid w:val="00CD70E0"/>
    <w:rsid w:val="00CD7198"/>
    <w:rsid w:val="00CE364C"/>
    <w:rsid w:val="00CE4339"/>
    <w:rsid w:val="00CE584D"/>
    <w:rsid w:val="00CE7994"/>
    <w:rsid w:val="00CF6E67"/>
    <w:rsid w:val="00D007BF"/>
    <w:rsid w:val="00D032F9"/>
    <w:rsid w:val="00D047AA"/>
    <w:rsid w:val="00D05DDF"/>
    <w:rsid w:val="00D15AE6"/>
    <w:rsid w:val="00D175C3"/>
    <w:rsid w:val="00D22771"/>
    <w:rsid w:val="00D34125"/>
    <w:rsid w:val="00D357B8"/>
    <w:rsid w:val="00D50FDE"/>
    <w:rsid w:val="00D529CE"/>
    <w:rsid w:val="00D5372B"/>
    <w:rsid w:val="00D60615"/>
    <w:rsid w:val="00D8018A"/>
    <w:rsid w:val="00D84C26"/>
    <w:rsid w:val="00D90A6E"/>
    <w:rsid w:val="00D944C3"/>
    <w:rsid w:val="00D9569B"/>
    <w:rsid w:val="00DB0909"/>
    <w:rsid w:val="00DB0AF7"/>
    <w:rsid w:val="00DB38CB"/>
    <w:rsid w:val="00DB5133"/>
    <w:rsid w:val="00DB67D4"/>
    <w:rsid w:val="00DB6F64"/>
    <w:rsid w:val="00DB7011"/>
    <w:rsid w:val="00DC032B"/>
    <w:rsid w:val="00DC0DD6"/>
    <w:rsid w:val="00DC32C8"/>
    <w:rsid w:val="00DC4A87"/>
    <w:rsid w:val="00DC4A89"/>
    <w:rsid w:val="00DC66F1"/>
    <w:rsid w:val="00DE2A5C"/>
    <w:rsid w:val="00E02D08"/>
    <w:rsid w:val="00E06B15"/>
    <w:rsid w:val="00E1009B"/>
    <w:rsid w:val="00E10B38"/>
    <w:rsid w:val="00E1132C"/>
    <w:rsid w:val="00E1177C"/>
    <w:rsid w:val="00E23109"/>
    <w:rsid w:val="00E342F8"/>
    <w:rsid w:val="00E37FAD"/>
    <w:rsid w:val="00E53ACD"/>
    <w:rsid w:val="00E5771F"/>
    <w:rsid w:val="00E62DA9"/>
    <w:rsid w:val="00E63212"/>
    <w:rsid w:val="00E632B6"/>
    <w:rsid w:val="00E8130F"/>
    <w:rsid w:val="00E82F99"/>
    <w:rsid w:val="00E83119"/>
    <w:rsid w:val="00E90E8D"/>
    <w:rsid w:val="00E91406"/>
    <w:rsid w:val="00E97098"/>
    <w:rsid w:val="00EA137C"/>
    <w:rsid w:val="00EA1DB7"/>
    <w:rsid w:val="00EA7C9B"/>
    <w:rsid w:val="00EC0BCC"/>
    <w:rsid w:val="00EC1CCE"/>
    <w:rsid w:val="00ED4D57"/>
    <w:rsid w:val="00EE305E"/>
    <w:rsid w:val="00EE5A2E"/>
    <w:rsid w:val="00EE68A1"/>
    <w:rsid w:val="00EE6DE3"/>
    <w:rsid w:val="00EF3E24"/>
    <w:rsid w:val="00EF50CD"/>
    <w:rsid w:val="00EF74AB"/>
    <w:rsid w:val="00F00115"/>
    <w:rsid w:val="00F03B12"/>
    <w:rsid w:val="00F06EF1"/>
    <w:rsid w:val="00F17556"/>
    <w:rsid w:val="00F177D5"/>
    <w:rsid w:val="00F24C01"/>
    <w:rsid w:val="00F33636"/>
    <w:rsid w:val="00F3372B"/>
    <w:rsid w:val="00F36DD3"/>
    <w:rsid w:val="00F426DB"/>
    <w:rsid w:val="00F44379"/>
    <w:rsid w:val="00F4551E"/>
    <w:rsid w:val="00F566A3"/>
    <w:rsid w:val="00F6066F"/>
    <w:rsid w:val="00F61C23"/>
    <w:rsid w:val="00F61C60"/>
    <w:rsid w:val="00F62567"/>
    <w:rsid w:val="00F62B26"/>
    <w:rsid w:val="00F71B91"/>
    <w:rsid w:val="00F732E8"/>
    <w:rsid w:val="00F75D5F"/>
    <w:rsid w:val="00F779E9"/>
    <w:rsid w:val="00F8434F"/>
    <w:rsid w:val="00F93FD8"/>
    <w:rsid w:val="00F96126"/>
    <w:rsid w:val="00FA4FDF"/>
    <w:rsid w:val="00FA6BC3"/>
    <w:rsid w:val="00FB1CCC"/>
    <w:rsid w:val="00FC5A9C"/>
    <w:rsid w:val="00FD1EE1"/>
    <w:rsid w:val="00FD7AC2"/>
    <w:rsid w:val="00FE0825"/>
    <w:rsid w:val="00FE591F"/>
    <w:rsid w:val="00FF4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559"/>
  </w:style>
  <w:style w:type="paragraph" w:styleId="Heading3">
    <w:name w:val="heading 3"/>
    <w:basedOn w:val="Normal"/>
    <w:next w:val="Normal"/>
    <w:link w:val="Heading3Char"/>
    <w:qFormat/>
    <w:rsid w:val="00EC0BCC"/>
    <w:pPr>
      <w:keepNext/>
      <w:tabs>
        <w:tab w:val="left" w:pos="-90"/>
        <w:tab w:val="left" w:pos="0"/>
      </w:tabs>
      <w:outlineLvl w:val="2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42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C0BCC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customStyle="1" w:styleId="Style">
    <w:name w:val="Style"/>
    <w:rsid w:val="00EC0BCC"/>
    <w:pPr>
      <w:widowControl w:val="0"/>
      <w:autoSpaceDE w:val="0"/>
      <w:autoSpaceDN w:val="0"/>
      <w:adjustRightInd w:val="0"/>
      <w:ind w:left="810" w:hanging="72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C0BCC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umberedlist">
    <w:name w:val="Numbered list"/>
    <w:basedOn w:val="Normal"/>
    <w:rsid w:val="00EC0BCC"/>
    <w:pPr>
      <w:numPr>
        <w:numId w:val="1"/>
      </w:numPr>
      <w:spacing w:before="120" w:after="12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C5375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75A"/>
  </w:style>
  <w:style w:type="paragraph" w:styleId="Footer">
    <w:name w:val="footer"/>
    <w:basedOn w:val="Normal"/>
    <w:link w:val="FooterChar"/>
    <w:unhideWhenUsed/>
    <w:rsid w:val="00C5375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C5375A"/>
  </w:style>
  <w:style w:type="character" w:styleId="PageNumber">
    <w:name w:val="page number"/>
    <w:basedOn w:val="DefaultParagraphFont"/>
    <w:rsid w:val="00C5375A"/>
  </w:style>
  <w:style w:type="paragraph" w:styleId="BalloonText">
    <w:name w:val="Balloon Text"/>
    <w:basedOn w:val="Normal"/>
    <w:link w:val="BalloonTextChar"/>
    <w:uiPriority w:val="99"/>
    <w:semiHidden/>
    <w:unhideWhenUsed/>
    <w:rsid w:val="00166B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BC0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4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odyText2">
    <w:name w:val="Body Text 2"/>
    <w:basedOn w:val="Normal"/>
    <w:link w:val="BodyText2Char"/>
    <w:rsid w:val="002E0425"/>
    <w:pPr>
      <w:spacing w:line="240" w:lineRule="auto"/>
    </w:pPr>
    <w:rPr>
      <w:rFonts w:ascii="Times New Roman" w:eastAsia="Times New Roman" w:hAnsi="Times New Roman" w:cs="Times New Roman"/>
      <w:b/>
      <w:i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2E0425"/>
    <w:rPr>
      <w:rFonts w:ascii="Times New Roman" w:eastAsia="Times New Roman" w:hAnsi="Times New Roman" w:cs="Times New Roman"/>
      <w:b/>
      <w:i/>
      <w:sz w:val="24"/>
      <w:szCs w:val="20"/>
    </w:rPr>
  </w:style>
  <w:style w:type="paragraph" w:styleId="CommentText">
    <w:name w:val="annotation text"/>
    <w:basedOn w:val="Normal"/>
    <w:link w:val="CommentTextChar"/>
    <w:semiHidden/>
    <w:rsid w:val="002E0425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E0425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6A5BF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E36F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36FD"/>
    <w:rPr>
      <w:rFonts w:asciiTheme="minorHAnsi" w:eastAsiaTheme="minorEastAsia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36FD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4098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559"/>
  </w:style>
  <w:style w:type="paragraph" w:styleId="Heading3">
    <w:name w:val="heading 3"/>
    <w:basedOn w:val="Normal"/>
    <w:next w:val="Normal"/>
    <w:link w:val="Heading3Char"/>
    <w:qFormat/>
    <w:rsid w:val="00EC0BCC"/>
    <w:pPr>
      <w:keepNext/>
      <w:tabs>
        <w:tab w:val="left" w:pos="-90"/>
        <w:tab w:val="left" w:pos="0"/>
      </w:tabs>
      <w:outlineLvl w:val="2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C0BCC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customStyle="1" w:styleId="Style">
    <w:name w:val="Style"/>
    <w:rsid w:val="00EC0BCC"/>
    <w:pPr>
      <w:widowControl w:val="0"/>
      <w:autoSpaceDE w:val="0"/>
      <w:autoSpaceDN w:val="0"/>
      <w:adjustRightInd w:val="0"/>
      <w:ind w:left="810" w:hanging="72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C0BCC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umberedlist">
    <w:name w:val="Numbered list"/>
    <w:basedOn w:val="Normal"/>
    <w:rsid w:val="00EC0BCC"/>
    <w:pPr>
      <w:numPr>
        <w:numId w:val="1"/>
      </w:numPr>
      <w:spacing w:before="120" w:after="12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unhideWhenUsed/>
    <w:rsid w:val="00C5375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75A"/>
  </w:style>
  <w:style w:type="paragraph" w:styleId="Footer">
    <w:name w:val="footer"/>
    <w:basedOn w:val="Normal"/>
    <w:link w:val="FooterChar"/>
    <w:unhideWhenUsed/>
    <w:rsid w:val="00C5375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375A"/>
  </w:style>
  <w:style w:type="character" w:styleId="PageNumber">
    <w:name w:val="page number"/>
    <w:basedOn w:val="DefaultParagraphFont"/>
    <w:rsid w:val="00C5375A"/>
  </w:style>
  <w:style w:type="paragraph" w:styleId="BalloonText">
    <w:name w:val="Balloon Text"/>
    <w:basedOn w:val="Normal"/>
    <w:link w:val="BalloonTextChar"/>
    <w:uiPriority w:val="99"/>
    <w:semiHidden/>
    <w:unhideWhenUsed/>
    <w:rsid w:val="00166B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B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91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89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28EED-8D17-4AA7-83BF-C5C2E1287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DRL</Company>
  <LinksUpToDate>false</LinksUpToDate>
  <CharactersWithSpaces>3740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7</cp:revision>
  <cp:lastPrinted>2017-12-14T07:13:00Z</cp:lastPrinted>
  <dcterms:created xsi:type="dcterms:W3CDTF">2017-10-09T12:33:00Z</dcterms:created>
  <dcterms:modified xsi:type="dcterms:W3CDTF">2017-12-14T07:19:00Z</dcterms:modified>
</cp:coreProperties>
</file>