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s3odhv9akb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Руководство по конфигурации OPC UA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37i0l72qu4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Общее описание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Драйвер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OPC UA Server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позволяет системе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Faceplate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выступать в роли сервера OPC UA. Это означает, что система публикует свои внутренние теги во внешнюю сеть, позволяя сторонним клиентам (SCADA, MES, ERP, UaExpert) подключаться, считывать и записывать данные по протоколу opc.tcp.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настройки состоит из двух этапов: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Connection (plc_opcua_server_connection):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сетевого интерфейса (Endpoint) и параметров сервера.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Binding (plc_opcua_server_binding):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Публикация конкретных тегов в адресное пространство сервера.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5n2l8emp6g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Как клиенты находят сервер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Сообщите клиентам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Endpoint URL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формате opc.tcp://&lt;IP&gt;:&lt;Port&gt;.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Обычно используется порт 4840 или 4841.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Убедитесь, что порт открыт в брандмауэре и доступен из сети клиента.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dooj2izdmm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Безопасность и доверие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При включенной безопасности загрузите сертификат и ключ сервера или создайте самоподписанный.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Для защищенного соединения клиент должен доверять сертификату сервера.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</w:t>
        <w:tab/>
        <w:t xml:space="preserve">При необходимости добавляйте сертификаты клиентов в список доверенных (Trusted certificates).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uytsmjh5lj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Настройка соединения (Connection)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Создать PLC cоединения → Шаги создания PLC соединения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этапе определяется, на каком порту и интерфейсе сервер будет ожидать входящие подключения.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92600" cy="6235700"/>
            <wp:effectExtent b="0" l="0" r="0" t="0"/>
            <wp:docPr descr="Настройка соединения OPC UA Server" id="3" name="image6.png"/>
            <a:graphic>
              <a:graphicData uri="http://schemas.openxmlformats.org/drawingml/2006/picture">
                <pic:pic>
                  <pic:nvPicPr>
                    <pic:cNvPr descr="Настройка соединения OPC UA Server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соединения OPC UA Server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yiccvii71t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Основные параметры (Settings)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Уникальное имя соединения.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данного объекта.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Period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Базовый цикл обработки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Shutdown timeout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ожидания завершения операций при остановке драйвера.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Support for group requests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Yes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включить поддержку общего опроса (General Interrogation).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Max. package length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Максимальный размер пакета. Обычно 250 байт.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Line Delay Ratio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Коэффициент задержки линии.</w:t>
            </w:r>
          </w:p>
        </w:tc>
      </w:tr>
    </w:tbl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abvyfsk6snt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 Параметры Протокола (OPC UA server)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сервера производится через конфигурационное окно, разделенное на четыре основные вкладки: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Encryption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Restrictions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Ниже приведено подробное описание каждого параметра.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ct6kxlopnkt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1.3.1 Вкладка Main (Основные настройки)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64000" cy="1409700"/>
            <wp:effectExtent b="0" l="0" r="0" t="0"/>
            <wp:docPr descr="main" id="4" name="image1.png"/>
            <a:graphic>
              <a:graphicData uri="http://schemas.openxmlformats.org/drawingml/2006/picture">
                <pic:pic>
                  <pic:nvPicPr>
                    <pic:cNvPr descr="main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Здесь задаются сетевые параметры, необходимые для подключения клиентов к серверу.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IP/Hostname/Localhost</w:t>
      </w:r>
    </w:p>
    <w:p w:rsidR="00000000" w:rsidDel="00000000" w:rsidP="00000000" w:rsidRDefault="00000000" w:rsidRPr="00000000" w14:paraId="00000029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Сетевой интерфейс, на котором сервер будет ожидать подключения.</w:t>
      </w:r>
    </w:p>
    <w:p w:rsidR="00000000" w:rsidDel="00000000" w:rsidP="00000000" w:rsidRDefault="00000000" w:rsidRPr="00000000" w14:paraId="0000002A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Пример: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127.0.0.1 (только локальный доступ) или 0.0.0.0 (доступ со всех сетевых карт).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Port</w:t>
      </w:r>
    </w:p>
    <w:p w:rsidR="00000000" w:rsidDel="00000000" w:rsidP="00000000" w:rsidRDefault="00000000" w:rsidRPr="00000000" w14:paraId="0000002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TCP-порт для входящих соединений.</w:t>
      </w:r>
    </w:p>
    <w:p w:rsidR="00000000" w:rsidDel="00000000" w:rsidP="00000000" w:rsidRDefault="00000000" w:rsidRPr="00000000" w14:paraId="0000002D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Стандартное значение: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4840 или 4841.</w:t>
      </w:r>
    </w:p>
    <w:p w:rsidR="00000000" w:rsidDel="00000000" w:rsidP="00000000" w:rsidRDefault="00000000" w:rsidRPr="00000000" w14:paraId="0000002E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Важно: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Убедитесь, что указанный порт открыт в брандмауэре (Firewall).</w:t>
      </w:r>
    </w:p>
    <w:p w:rsidR="00000000" w:rsidDel="00000000" w:rsidP="00000000" w:rsidRDefault="00000000" w:rsidRPr="00000000" w14:paraId="0000002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Timeout</w:t>
      </w:r>
    </w:p>
    <w:p w:rsidR="00000000" w:rsidDel="00000000" w:rsidP="00000000" w:rsidRDefault="00000000" w:rsidRPr="00000000" w14:paraId="0000003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Время ожидания (в мс) перед разрывом соединения при отсутствии ответа от сети.</w:t>
      </w:r>
    </w:p>
    <w:p w:rsidR="00000000" w:rsidDel="00000000" w:rsidP="00000000" w:rsidRDefault="00000000" w:rsidRPr="00000000" w14:paraId="00000031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Рекомендуемое значение: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3000 (3 секунды).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xz7srb6hmk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1.3.2 Вкладка Users (Пользователи и Доступ)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241800" cy="1409700"/>
            <wp:effectExtent b="0" l="0" r="0" t="0"/>
            <wp:docPr descr="users" id="2" name="image3.png"/>
            <a:graphic>
              <a:graphicData uri="http://schemas.openxmlformats.org/drawingml/2006/picture">
                <pic:pic>
                  <pic:nvPicPr>
                    <pic:cNvPr descr="users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Управление правами доступа и учетными записями.</w:t>
      </w:r>
    </w:p>
    <w:p w:rsidR="00000000" w:rsidDel="00000000" w:rsidP="00000000" w:rsidRDefault="00000000" w:rsidRPr="00000000" w14:paraId="00000034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Allow anonymous access</w:t>
      </w:r>
    </w:p>
    <w:p w:rsidR="00000000" w:rsidDel="00000000" w:rsidP="00000000" w:rsidRDefault="00000000" w:rsidRPr="00000000" w14:paraId="00000035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Переключатель (Yes/No).</w:t>
      </w:r>
    </w:p>
    <w:p w:rsidR="00000000" w:rsidDel="00000000" w:rsidP="00000000" w:rsidRDefault="00000000" w:rsidRPr="00000000" w14:paraId="0000003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Если включено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Yes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любой клиент может подключиться без пароля.</w:t>
      </w:r>
    </w:p>
    <w:p w:rsidR="00000000" w:rsidDel="00000000" w:rsidP="00000000" w:rsidRDefault="00000000" w:rsidRPr="00000000" w14:paraId="00000037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Внимание: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рабочих систем рекомендуется отключить эту опцию.</w:t>
      </w:r>
    </w:p>
    <w:p w:rsidR="00000000" w:rsidDel="00000000" w:rsidP="00000000" w:rsidRDefault="00000000" w:rsidRPr="00000000" w14:paraId="00000038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Users</w:t>
      </w:r>
    </w:p>
    <w:p w:rsidR="00000000" w:rsidDel="00000000" w:rsidP="00000000" w:rsidRDefault="00000000" w:rsidRPr="00000000" w14:paraId="00000039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Список локальных пользователей для аутентификации (если анонимный доступ отключен).</w:t>
      </w:r>
    </w:p>
    <w:p w:rsidR="00000000" w:rsidDel="00000000" w:rsidP="00000000" w:rsidRDefault="00000000" w:rsidRPr="00000000" w14:paraId="0000003A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Login: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Имя пользователя.</w:t>
      </w:r>
    </w:p>
    <w:p w:rsidR="00000000" w:rsidDel="00000000" w:rsidP="00000000" w:rsidRDefault="00000000" w:rsidRPr="00000000" w14:paraId="0000003B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Password: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Пароль.</w:t>
      </w:r>
    </w:p>
    <w:p w:rsidR="00000000" w:rsidDel="00000000" w:rsidP="00000000" w:rsidRDefault="00000000" w:rsidRPr="00000000" w14:paraId="0000003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o   Используйте кнопки ↑ ↓ для сортировки и иконку корзины для удаления.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0iqpgcmsle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1.3.3 Вкладка Encryption (Шифрование и Сертификаты)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114800" cy="3416300"/>
            <wp:effectExtent b="0" l="0" r="0" t="0"/>
            <wp:docPr descr="encr" id="1" name="image5.png"/>
            <a:graphic>
              <a:graphicData uri="http://schemas.openxmlformats.org/drawingml/2006/picture">
                <pic:pic>
                  <pic:nvPicPr>
                    <pic:cNvPr descr="encr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Настройка безопасности соединения (Security Policy) и управление сертификатами X.509.</w:t>
      </w:r>
    </w:p>
    <w:p w:rsidR="00000000" w:rsidDel="00000000" w:rsidP="00000000" w:rsidRDefault="00000000" w:rsidRPr="00000000" w14:paraId="0000003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Secure connection</w:t>
      </w:r>
    </w:p>
    <w:p w:rsidR="00000000" w:rsidDel="00000000" w:rsidP="00000000" w:rsidRDefault="00000000" w:rsidRPr="00000000" w14:paraId="0000004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Включает требование шифрования данных. Если переключатель в положении No, данные передаются в открытом виде.</w:t>
      </w:r>
    </w:p>
    <w:p w:rsidR="00000000" w:rsidDel="00000000" w:rsidP="00000000" w:rsidRDefault="00000000" w:rsidRPr="00000000" w14:paraId="0000004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Certificate</w:t>
      </w:r>
    </w:p>
    <w:p w:rsidR="00000000" w:rsidDel="00000000" w:rsidP="00000000" w:rsidRDefault="00000000" w:rsidRPr="00000000" w14:paraId="00000042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Загрузка публичного сертификата сервера (файлы .der, .pem).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</w:t>
      </w:r>
    </w:p>
    <w:p w:rsidR="00000000" w:rsidDel="00000000" w:rsidP="00000000" w:rsidRDefault="00000000" w:rsidRPr="00000000" w14:paraId="0000004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Загрузка приватного ключа сервера (файлы .key, .pem). Этот файл должен храниться в секрете.</w:t>
      </w:r>
    </w:p>
    <w:p w:rsidR="00000000" w:rsidDel="00000000" w:rsidP="00000000" w:rsidRDefault="00000000" w:rsidRPr="00000000" w14:paraId="0000004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Generate a certificate</w:t>
      </w:r>
    </w:p>
    <w:p w:rsidR="00000000" w:rsidDel="00000000" w:rsidP="00000000" w:rsidRDefault="00000000" w:rsidRPr="00000000" w14:paraId="0000004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Кнопка для создания самоподписанного сертификата, если у вас нет сертификата от удостоверяющего центра.</w:t>
      </w:r>
    </w:p>
    <w:p w:rsidR="00000000" w:rsidDel="00000000" w:rsidP="00000000" w:rsidRDefault="00000000" w:rsidRPr="00000000" w14:paraId="00000047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Trusted certificates</w:t>
      </w:r>
    </w:p>
    <w:p w:rsidR="00000000" w:rsidDel="00000000" w:rsidP="00000000" w:rsidRDefault="00000000" w:rsidRPr="00000000" w14:paraId="0000004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Список доверенных сертификатов клиентов (Whitelist). Клиенты, чьи сертификаты добавлены сюда, смогут подключаться к серверу.</w:t>
      </w:r>
    </w:p>
    <w:p w:rsidR="00000000" w:rsidDel="00000000" w:rsidP="00000000" w:rsidRDefault="00000000" w:rsidRPr="00000000" w14:paraId="0000004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Trusted Root Certificates</w:t>
      </w:r>
    </w:p>
    <w:p w:rsidR="00000000" w:rsidDel="00000000" w:rsidP="00000000" w:rsidRDefault="00000000" w:rsidRPr="00000000" w14:paraId="0000004A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Корневые сертификаты удостоверяющих центров (CA).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Revoked certificates</w:t>
      </w:r>
    </w:p>
    <w:p w:rsidR="00000000" w:rsidDel="00000000" w:rsidP="00000000" w:rsidRDefault="00000000" w:rsidRPr="00000000" w14:paraId="0000004C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Список отозванных сертификатов (Blacklist), которым запрещено подключение.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1mmpk9nqby6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1.3.4 Вкладка Restrictions (Ограничения)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64000" cy="2476500"/>
            <wp:effectExtent b="0" l="0" r="0" t="0"/>
            <wp:docPr descr="restr" id="5" name="image4.png"/>
            <a:graphic>
              <a:graphicData uri="http://schemas.openxmlformats.org/drawingml/2006/picture">
                <pic:pic>
                  <pic:nvPicPr>
                    <pic:cNvPr descr="restr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Параметры для защиты сервера от перегрузки и управления ресурсами.</w:t>
      </w:r>
    </w:p>
    <w:p w:rsidR="00000000" w:rsidDel="00000000" w:rsidP="00000000" w:rsidRDefault="00000000" w:rsidRPr="00000000" w14:paraId="0000004F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number of sessions</w:t>
      </w:r>
    </w:p>
    <w:p w:rsidR="00000000" w:rsidDel="00000000" w:rsidP="00000000" w:rsidRDefault="00000000" w:rsidRPr="00000000" w14:paraId="00000050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Максимальное количество логических сессий, которые могут быть открыты одновременно.</w:t>
      </w:r>
    </w:p>
    <w:p w:rsidR="00000000" w:rsidDel="00000000" w:rsidP="00000000" w:rsidRDefault="00000000" w:rsidRPr="00000000" w14:paraId="00000051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number of secure connections</w:t>
      </w:r>
    </w:p>
    <w:p w:rsidR="00000000" w:rsidDel="00000000" w:rsidP="00000000" w:rsidRDefault="00000000" w:rsidRPr="00000000" w14:paraId="00000052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Лимит на количество одновременных защищенных TCP-каналов.</w:t>
      </w:r>
    </w:p>
    <w:p w:rsidR="00000000" w:rsidDel="00000000" w:rsidP="00000000" w:rsidRDefault="00000000" w:rsidRPr="00000000" w14:paraId="00000053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number of simultaneous read operations</w:t>
      </w:r>
    </w:p>
    <w:p w:rsidR="00000000" w:rsidDel="00000000" w:rsidP="00000000" w:rsidRDefault="00000000" w:rsidRPr="00000000" w14:paraId="00000054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Ограничение на количество переменных (тегов), которые клиент может запросить за один вызов чтения.</w:t>
      </w:r>
    </w:p>
    <w:p w:rsidR="00000000" w:rsidDel="00000000" w:rsidP="00000000" w:rsidRDefault="00000000" w:rsidRPr="00000000" w14:paraId="00000055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number of simultaneous write operations</w:t>
      </w:r>
    </w:p>
    <w:p w:rsidR="00000000" w:rsidDel="00000000" w:rsidP="00000000" w:rsidRDefault="00000000" w:rsidRPr="00000000" w14:paraId="00000056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Ограничение на количество переменных, которые клиент может записать за один вызов.</w:t>
      </w:r>
    </w:p>
    <w:p w:rsidR="00000000" w:rsidDel="00000000" w:rsidP="00000000" w:rsidRDefault="00000000" w:rsidRPr="00000000" w14:paraId="00000057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Session timeout (ms)</w:t>
      </w:r>
    </w:p>
    <w:p w:rsidR="00000000" w:rsidDel="00000000" w:rsidP="00000000" w:rsidRDefault="00000000" w:rsidRPr="00000000" w14:paraId="00000058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Время жизни неактивной сессии. Если клиент не проявляет активность в течение этого времени, сервер принудительно закрывает сессию.</w:t>
      </w:r>
    </w:p>
    <w:p w:rsidR="00000000" w:rsidDel="00000000" w:rsidP="00000000" w:rsidRDefault="00000000" w:rsidRPr="00000000" w14:paraId="00000059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·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Maximum lifetime of a secret token (ms)</w:t>
      </w:r>
    </w:p>
    <w:p w:rsidR="00000000" w:rsidDel="00000000" w:rsidP="00000000" w:rsidRDefault="00000000" w:rsidRPr="00000000" w14:paraId="0000005A">
      <w:pPr>
        <w:spacing w:after="240" w:before="240" w:lineRule="auto"/>
        <w:ind w:left="180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  Срок действия токена безопасности (Security Token). По истечении этого времени канал связи должен быть обновлен (re-negotiation).</w:t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8mwl91wxl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Настройка переменных (Binding)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этап определяет “Адресное пространство” (Address Space) вашего сервера. Каждый объект binding создает узел (Node), видимый внешним клиентам.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b1o1nuhn9x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Рекомендация по именованию узлов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Используйте читаемые и стабильные имена узлов (OPC tag), чтобы клиентам было проще находить точки при подключении и подписке.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34000" cy="6197600"/>
            <wp:effectExtent b="0" l="0" r="0" t="0"/>
            <wp:docPr descr="Настройка переменных OPC UA Server" id="6" name="image2.jpg"/>
            <a:graphic>
              <a:graphicData uri="http://schemas.openxmlformats.org/drawingml/2006/picture">
                <pic:pic>
                  <pic:nvPicPr>
                    <pic:cNvPr descr="Настройка переменных OPC UA Server"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&gt; Создать PLC привязку → Шаги создания PLC привязки &gt;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olihy25vuz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Параметры привязки</w:t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0"/>
        <w:gridCol w:w="4350"/>
        <w:tblGridChange w:id="0">
          <w:tblGrid>
            <w:gridCol w:w="4350"/>
            <w:gridCol w:w="43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Имя привязки.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Заголовок (описание) для данного объекта.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остановлена.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RUN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привязка запущен.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Системный тег Faceplate. Приходящее значение будет записано в выбранное поле выбранного объекта. Cм. Привязка к тегу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Преобразование значения. См. Transformation.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Уровень доступа для внешних клиентов:•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Только чтение (Клиент видит значение, но не может менять).•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— Чтение и запись (Клиент может управлять этим тегом).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OPC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Имя узла (NodeId).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Имя, под которым переменная будет видна в дереве OPC UA сервера.Пример: Sensor1 или Area1.Temp.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данных узла OPC UA (Double, Int32, Boolean и т.д.). Если не задано, наследуется от исходного тега.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 в PLC привязке -&gt; ошибка привязки</w:t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