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B1E6ECA" w:rsidR="00C16F94" w:rsidRPr="006812CA" w:rsidRDefault="006812CA">
            <w:pPr>
              <w:pStyle w:val="TableParagraph"/>
              <w:ind w:right="1051"/>
              <w:jc w:val="center"/>
              <w:rPr>
                <w:bCs/>
              </w:rPr>
            </w:pPr>
            <w:r w:rsidRPr="006812CA">
              <w:rPr>
                <w:bCs/>
              </w:rPr>
              <w:t>CONTROLE DO FUNDO DE RESERVA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807CAEC" w14:textId="277C7C51" w:rsidR="006812CA" w:rsidRPr="006812CA" w:rsidRDefault="006812CA" w:rsidP="006812CA">
      <w:pPr>
        <w:ind w:left="360"/>
        <w:rPr>
          <w:b/>
          <w:bCs/>
          <w:sz w:val="24"/>
          <w:szCs w:val="24"/>
          <w:lang w:val="pt-BR"/>
        </w:rPr>
      </w:pPr>
      <w:r w:rsidRPr="006812CA">
        <w:rPr>
          <w:b/>
          <w:bCs/>
          <w:sz w:val="24"/>
          <w:szCs w:val="24"/>
          <w:lang w:val="pt-BR"/>
        </w:rPr>
        <w:t>1. DEFINIÇÃO</w:t>
      </w:r>
    </w:p>
    <w:p w14:paraId="1F601C21" w14:textId="77777777" w:rsidR="006812CA" w:rsidRPr="006812CA" w:rsidRDefault="006812CA" w:rsidP="006812CA">
      <w:pPr>
        <w:ind w:left="360"/>
        <w:rPr>
          <w:b/>
          <w:bCs/>
          <w:lang w:val="pt-BR"/>
        </w:rPr>
      </w:pPr>
    </w:p>
    <w:p w14:paraId="2E0078E8" w14:textId="77777777" w:rsidR="006812CA" w:rsidRPr="006812CA" w:rsidRDefault="006812CA" w:rsidP="006812CA">
      <w:pPr>
        <w:ind w:left="360"/>
        <w:rPr>
          <w:bCs/>
          <w:lang w:val="pt-BR"/>
        </w:rPr>
      </w:pPr>
      <w:r w:rsidRPr="006812CA">
        <w:rPr>
          <w:bCs/>
          <w:lang w:val="pt-BR"/>
        </w:rPr>
        <w:t>O fundo de reserva é um recurso financeiro acumulado pelo condomínio, destinado a cobrir despesas extraordinárias, emergências ou manutenções importantes, conforme previsto na convenção condominial e no Código Civil.</w:t>
      </w:r>
    </w:p>
    <w:p w14:paraId="632B2675" w14:textId="77777777" w:rsidR="006812CA" w:rsidRPr="006812CA" w:rsidRDefault="006812CA" w:rsidP="006812CA">
      <w:pPr>
        <w:ind w:left="360"/>
        <w:rPr>
          <w:bCs/>
          <w:lang w:val="pt-BR"/>
        </w:rPr>
      </w:pPr>
      <w:r w:rsidRPr="006812CA">
        <w:rPr>
          <w:bCs/>
          <w:lang w:val="pt-BR"/>
        </w:rPr>
        <w:pict w14:anchorId="0E79A9C8">
          <v:rect id="_x0000_i1061" style="width:0;height:1.5pt" o:hralign="center" o:hrstd="t" o:hr="t" fillcolor="#a0a0a0" stroked="f"/>
        </w:pict>
      </w:r>
    </w:p>
    <w:p w14:paraId="22DA3D63" w14:textId="77777777" w:rsidR="006812CA" w:rsidRDefault="006812CA" w:rsidP="006812CA">
      <w:pPr>
        <w:ind w:left="360"/>
        <w:rPr>
          <w:b/>
          <w:bCs/>
          <w:lang w:val="pt-BR"/>
        </w:rPr>
      </w:pPr>
    </w:p>
    <w:p w14:paraId="096F4FF7" w14:textId="0FF1E1B4" w:rsidR="006812CA" w:rsidRPr="006812CA" w:rsidRDefault="006812CA" w:rsidP="006812CA">
      <w:pPr>
        <w:ind w:left="360"/>
        <w:rPr>
          <w:b/>
          <w:bCs/>
          <w:sz w:val="24"/>
          <w:szCs w:val="24"/>
          <w:lang w:val="pt-BR"/>
        </w:rPr>
      </w:pPr>
      <w:r w:rsidRPr="006812CA">
        <w:rPr>
          <w:b/>
          <w:bCs/>
          <w:sz w:val="24"/>
          <w:szCs w:val="24"/>
          <w:lang w:val="pt-BR"/>
        </w:rPr>
        <w:t>2. OBJETIVO</w:t>
      </w:r>
    </w:p>
    <w:p w14:paraId="0F384CC7" w14:textId="77777777" w:rsidR="006812CA" w:rsidRPr="006812CA" w:rsidRDefault="006812CA" w:rsidP="006812CA">
      <w:pPr>
        <w:ind w:left="360"/>
        <w:rPr>
          <w:b/>
          <w:bCs/>
          <w:lang w:val="pt-BR"/>
        </w:rPr>
      </w:pPr>
    </w:p>
    <w:p w14:paraId="0E5B7B12" w14:textId="77777777" w:rsidR="006812CA" w:rsidRPr="006812CA" w:rsidRDefault="006812CA" w:rsidP="006812CA">
      <w:pPr>
        <w:numPr>
          <w:ilvl w:val="0"/>
          <w:numId w:val="49"/>
        </w:numPr>
        <w:rPr>
          <w:bCs/>
          <w:lang w:val="pt-BR"/>
        </w:rPr>
      </w:pPr>
      <w:r w:rsidRPr="006812CA">
        <w:rPr>
          <w:bCs/>
          <w:lang w:val="pt-BR"/>
        </w:rPr>
        <w:t>Garantir a correta arrecadação e aplicação dos recursos do fundo de reserva.</w:t>
      </w:r>
    </w:p>
    <w:p w14:paraId="668D07D3" w14:textId="77777777" w:rsidR="006812CA" w:rsidRPr="006812CA" w:rsidRDefault="006812CA" w:rsidP="006812CA">
      <w:pPr>
        <w:numPr>
          <w:ilvl w:val="0"/>
          <w:numId w:val="49"/>
        </w:numPr>
        <w:rPr>
          <w:bCs/>
          <w:lang w:val="pt-BR"/>
        </w:rPr>
      </w:pPr>
      <w:r w:rsidRPr="006812CA">
        <w:rPr>
          <w:bCs/>
          <w:lang w:val="pt-BR"/>
        </w:rPr>
        <w:t>Assegurar que o fundo seja utilizado exclusivamente para as finalidades previstas em lei ou na convenção do condomínio.</w:t>
      </w:r>
    </w:p>
    <w:p w14:paraId="4B7222E3" w14:textId="77777777" w:rsidR="006812CA" w:rsidRPr="006812CA" w:rsidRDefault="006812CA" w:rsidP="006812CA">
      <w:pPr>
        <w:numPr>
          <w:ilvl w:val="0"/>
          <w:numId w:val="49"/>
        </w:numPr>
        <w:rPr>
          <w:bCs/>
          <w:lang w:val="pt-BR"/>
        </w:rPr>
      </w:pPr>
      <w:r w:rsidRPr="006812CA">
        <w:rPr>
          <w:bCs/>
          <w:lang w:val="pt-BR"/>
        </w:rPr>
        <w:t>Manter a transparência e a segurança financeira do condomínio.</w:t>
      </w:r>
    </w:p>
    <w:p w14:paraId="74B13441" w14:textId="77777777" w:rsidR="006812CA" w:rsidRPr="006812CA" w:rsidRDefault="006812CA" w:rsidP="006812CA">
      <w:pPr>
        <w:ind w:left="360"/>
        <w:rPr>
          <w:bCs/>
          <w:lang w:val="pt-BR"/>
        </w:rPr>
      </w:pPr>
      <w:r w:rsidRPr="006812CA">
        <w:rPr>
          <w:bCs/>
          <w:lang w:val="pt-BR"/>
        </w:rPr>
        <w:pict w14:anchorId="6C731759">
          <v:rect id="_x0000_i1062" style="width:0;height:1.5pt" o:hralign="center" o:hrstd="t" o:hr="t" fillcolor="#a0a0a0" stroked="f"/>
        </w:pict>
      </w:r>
    </w:p>
    <w:p w14:paraId="03BB10F0" w14:textId="77777777" w:rsidR="006812CA" w:rsidRDefault="006812CA" w:rsidP="006812CA">
      <w:pPr>
        <w:ind w:left="360"/>
        <w:rPr>
          <w:b/>
          <w:bCs/>
          <w:lang w:val="pt-BR"/>
        </w:rPr>
      </w:pPr>
    </w:p>
    <w:p w14:paraId="4D2EA0FE" w14:textId="55AA1E5A" w:rsidR="006812CA" w:rsidRPr="006812CA" w:rsidRDefault="006812CA" w:rsidP="006812CA">
      <w:pPr>
        <w:ind w:left="360"/>
        <w:rPr>
          <w:b/>
          <w:bCs/>
          <w:sz w:val="24"/>
          <w:szCs w:val="24"/>
          <w:lang w:val="pt-BR"/>
        </w:rPr>
      </w:pPr>
      <w:r w:rsidRPr="006812CA">
        <w:rPr>
          <w:b/>
          <w:bCs/>
          <w:sz w:val="24"/>
          <w:szCs w:val="24"/>
          <w:lang w:val="pt-BR"/>
        </w:rPr>
        <w:t>3. EXECUTANTES</w:t>
      </w:r>
    </w:p>
    <w:p w14:paraId="2BD133AD" w14:textId="77777777" w:rsidR="006812CA" w:rsidRPr="006812CA" w:rsidRDefault="006812CA" w:rsidP="006812CA">
      <w:pPr>
        <w:ind w:left="360"/>
        <w:rPr>
          <w:b/>
          <w:bCs/>
          <w:lang w:val="pt-BR"/>
        </w:rPr>
      </w:pPr>
    </w:p>
    <w:p w14:paraId="10E30206" w14:textId="77777777" w:rsidR="006812CA" w:rsidRPr="006812CA" w:rsidRDefault="006812CA" w:rsidP="006812CA">
      <w:pPr>
        <w:numPr>
          <w:ilvl w:val="0"/>
          <w:numId w:val="50"/>
        </w:numPr>
        <w:rPr>
          <w:bCs/>
          <w:lang w:val="pt-BR"/>
        </w:rPr>
      </w:pPr>
      <w:r w:rsidRPr="006812CA">
        <w:rPr>
          <w:bCs/>
          <w:lang w:val="pt-BR"/>
        </w:rPr>
        <w:t>Síndico (responsável legal pela administração).</w:t>
      </w:r>
    </w:p>
    <w:p w14:paraId="6FD15A2C" w14:textId="77777777" w:rsidR="006812CA" w:rsidRPr="006812CA" w:rsidRDefault="006812CA" w:rsidP="006812CA">
      <w:pPr>
        <w:numPr>
          <w:ilvl w:val="0"/>
          <w:numId w:val="50"/>
        </w:numPr>
        <w:rPr>
          <w:bCs/>
          <w:lang w:val="pt-BR"/>
        </w:rPr>
      </w:pPr>
      <w:r w:rsidRPr="006812CA">
        <w:rPr>
          <w:bCs/>
          <w:lang w:val="pt-BR"/>
        </w:rPr>
        <w:t>Administradora de condomínios (quando contratada).</w:t>
      </w:r>
    </w:p>
    <w:p w14:paraId="4D7D3A74" w14:textId="77777777" w:rsidR="006812CA" w:rsidRPr="006812CA" w:rsidRDefault="006812CA" w:rsidP="006812CA">
      <w:pPr>
        <w:numPr>
          <w:ilvl w:val="0"/>
          <w:numId w:val="50"/>
        </w:numPr>
        <w:rPr>
          <w:bCs/>
          <w:lang w:val="pt-BR"/>
        </w:rPr>
      </w:pPr>
      <w:r w:rsidRPr="006812CA">
        <w:rPr>
          <w:bCs/>
          <w:lang w:val="pt-BR"/>
        </w:rPr>
        <w:t>Conselho fiscal (responsável pela fiscalização).</w:t>
      </w:r>
    </w:p>
    <w:p w14:paraId="58384057" w14:textId="77777777" w:rsidR="006812CA" w:rsidRPr="006812CA" w:rsidRDefault="006812CA" w:rsidP="006812CA">
      <w:pPr>
        <w:numPr>
          <w:ilvl w:val="0"/>
          <w:numId w:val="50"/>
        </w:numPr>
        <w:rPr>
          <w:bCs/>
          <w:lang w:val="pt-BR"/>
        </w:rPr>
      </w:pPr>
      <w:r w:rsidRPr="006812CA">
        <w:rPr>
          <w:bCs/>
          <w:lang w:val="pt-BR"/>
        </w:rPr>
        <w:t>Contador (quando houver, para apoio técnico).</w:t>
      </w:r>
    </w:p>
    <w:p w14:paraId="01093F66" w14:textId="77777777" w:rsidR="006812CA" w:rsidRPr="006812CA" w:rsidRDefault="006812CA" w:rsidP="006812CA">
      <w:pPr>
        <w:ind w:left="360"/>
        <w:rPr>
          <w:bCs/>
          <w:lang w:val="pt-BR"/>
        </w:rPr>
      </w:pPr>
      <w:r w:rsidRPr="006812CA">
        <w:rPr>
          <w:bCs/>
          <w:lang w:val="pt-BR"/>
        </w:rPr>
        <w:pict w14:anchorId="1653AC4B">
          <v:rect id="_x0000_i1063" style="width:0;height:1.5pt" o:hralign="center" o:hrstd="t" o:hr="t" fillcolor="#a0a0a0" stroked="f"/>
        </w:pict>
      </w:r>
    </w:p>
    <w:p w14:paraId="1D758E0C" w14:textId="77777777" w:rsidR="006812CA" w:rsidRDefault="006812CA" w:rsidP="006812CA">
      <w:pPr>
        <w:ind w:left="360"/>
        <w:rPr>
          <w:b/>
          <w:bCs/>
          <w:lang w:val="pt-BR"/>
        </w:rPr>
      </w:pPr>
    </w:p>
    <w:p w14:paraId="5AD1CDD9" w14:textId="18C0EA5C" w:rsidR="006812CA" w:rsidRPr="006812CA" w:rsidRDefault="006812CA" w:rsidP="006812CA">
      <w:pPr>
        <w:ind w:left="360"/>
        <w:rPr>
          <w:b/>
          <w:bCs/>
          <w:sz w:val="24"/>
          <w:szCs w:val="24"/>
          <w:lang w:val="pt-BR"/>
        </w:rPr>
      </w:pPr>
      <w:r w:rsidRPr="006812CA">
        <w:rPr>
          <w:b/>
          <w:bCs/>
          <w:sz w:val="24"/>
          <w:szCs w:val="24"/>
          <w:lang w:val="pt-BR"/>
        </w:rPr>
        <w:t>4. MATERIAIS UTILIZADOS</w:t>
      </w:r>
    </w:p>
    <w:p w14:paraId="75DA687A" w14:textId="77777777" w:rsidR="006812CA" w:rsidRPr="006812CA" w:rsidRDefault="006812CA" w:rsidP="006812CA">
      <w:pPr>
        <w:ind w:left="360"/>
        <w:rPr>
          <w:b/>
          <w:bCs/>
          <w:lang w:val="pt-BR"/>
        </w:rPr>
      </w:pPr>
    </w:p>
    <w:p w14:paraId="3DD2D49A" w14:textId="77777777" w:rsidR="006812CA" w:rsidRPr="006812CA" w:rsidRDefault="006812CA" w:rsidP="006812CA">
      <w:pPr>
        <w:numPr>
          <w:ilvl w:val="0"/>
          <w:numId w:val="51"/>
        </w:numPr>
        <w:rPr>
          <w:bCs/>
          <w:lang w:val="pt-BR"/>
        </w:rPr>
      </w:pPr>
      <w:r w:rsidRPr="006812CA">
        <w:rPr>
          <w:bCs/>
          <w:lang w:val="pt-BR"/>
        </w:rPr>
        <w:t>Sistema de gestão financeira/contábil.</w:t>
      </w:r>
    </w:p>
    <w:p w14:paraId="5C32E3EC" w14:textId="77777777" w:rsidR="006812CA" w:rsidRPr="006812CA" w:rsidRDefault="006812CA" w:rsidP="006812CA">
      <w:pPr>
        <w:numPr>
          <w:ilvl w:val="0"/>
          <w:numId w:val="51"/>
        </w:numPr>
        <w:rPr>
          <w:bCs/>
          <w:lang w:val="pt-BR"/>
        </w:rPr>
      </w:pPr>
      <w:r w:rsidRPr="006812CA">
        <w:rPr>
          <w:bCs/>
          <w:lang w:val="pt-BR"/>
        </w:rPr>
        <w:t>Conta bancária específica ou identificada para o fundo de reserva.</w:t>
      </w:r>
    </w:p>
    <w:p w14:paraId="275EB59E" w14:textId="77777777" w:rsidR="006812CA" w:rsidRPr="006812CA" w:rsidRDefault="006812CA" w:rsidP="006812CA">
      <w:pPr>
        <w:numPr>
          <w:ilvl w:val="0"/>
          <w:numId w:val="51"/>
        </w:numPr>
        <w:rPr>
          <w:bCs/>
          <w:lang w:val="pt-BR"/>
        </w:rPr>
      </w:pPr>
      <w:r w:rsidRPr="006812CA">
        <w:rPr>
          <w:bCs/>
          <w:lang w:val="pt-BR"/>
        </w:rPr>
        <w:t>Convenção condominial e atas de assembleia.</w:t>
      </w:r>
    </w:p>
    <w:p w14:paraId="776A42EA" w14:textId="77777777" w:rsidR="006812CA" w:rsidRPr="006812CA" w:rsidRDefault="006812CA" w:rsidP="006812CA">
      <w:pPr>
        <w:numPr>
          <w:ilvl w:val="0"/>
          <w:numId w:val="51"/>
        </w:numPr>
        <w:rPr>
          <w:bCs/>
          <w:lang w:val="pt-BR"/>
        </w:rPr>
      </w:pPr>
      <w:r w:rsidRPr="006812CA">
        <w:rPr>
          <w:bCs/>
          <w:lang w:val="pt-BR"/>
        </w:rPr>
        <w:t>Documentos comprobatórios de arrecadação e aplicação do fundo (extratos, notas fiscais, relatórios).</w:t>
      </w:r>
    </w:p>
    <w:p w14:paraId="42960704" w14:textId="77777777" w:rsidR="006812CA" w:rsidRPr="006812CA" w:rsidRDefault="006812CA" w:rsidP="006812CA">
      <w:pPr>
        <w:ind w:left="360"/>
        <w:rPr>
          <w:bCs/>
          <w:lang w:val="pt-BR"/>
        </w:rPr>
      </w:pPr>
      <w:r w:rsidRPr="006812CA">
        <w:rPr>
          <w:bCs/>
          <w:lang w:val="pt-BR"/>
        </w:rPr>
        <w:pict w14:anchorId="23056F92">
          <v:rect id="_x0000_i1064" style="width:0;height:1.5pt" o:hralign="center" o:hrstd="t" o:hr="t" fillcolor="#a0a0a0" stroked="f"/>
        </w:pict>
      </w:r>
    </w:p>
    <w:p w14:paraId="783584A6" w14:textId="77777777" w:rsidR="006812CA" w:rsidRDefault="006812CA" w:rsidP="006812CA">
      <w:pPr>
        <w:ind w:left="360"/>
        <w:rPr>
          <w:b/>
          <w:bCs/>
          <w:lang w:val="pt-BR"/>
        </w:rPr>
      </w:pPr>
    </w:p>
    <w:p w14:paraId="1097EF9C" w14:textId="54D78A92" w:rsidR="006812CA" w:rsidRPr="006812CA" w:rsidRDefault="006812CA" w:rsidP="006812CA">
      <w:pPr>
        <w:ind w:left="360"/>
        <w:rPr>
          <w:b/>
          <w:bCs/>
          <w:sz w:val="24"/>
          <w:szCs w:val="24"/>
          <w:lang w:val="pt-BR"/>
        </w:rPr>
      </w:pPr>
      <w:r w:rsidRPr="006812CA">
        <w:rPr>
          <w:b/>
          <w:bCs/>
          <w:sz w:val="24"/>
          <w:szCs w:val="24"/>
          <w:lang w:val="pt-BR"/>
        </w:rPr>
        <w:t>5. DESCRIÇÃO DO PROCEDIMENTO</w:t>
      </w:r>
    </w:p>
    <w:p w14:paraId="778731CD" w14:textId="77777777" w:rsidR="006812CA" w:rsidRPr="006812CA" w:rsidRDefault="006812CA" w:rsidP="006812CA">
      <w:pPr>
        <w:ind w:left="360"/>
        <w:rPr>
          <w:b/>
          <w:bCs/>
          <w:lang w:val="pt-BR"/>
        </w:rPr>
      </w:pPr>
    </w:p>
    <w:p w14:paraId="2FCFEE44" w14:textId="77777777" w:rsidR="006812CA" w:rsidRPr="006812CA" w:rsidRDefault="006812CA" w:rsidP="006812CA">
      <w:pPr>
        <w:ind w:left="360"/>
        <w:rPr>
          <w:b/>
          <w:bCs/>
          <w:lang w:val="pt-BR"/>
        </w:rPr>
      </w:pPr>
      <w:r w:rsidRPr="006812CA">
        <w:rPr>
          <w:b/>
          <w:bCs/>
          <w:lang w:val="pt-BR"/>
        </w:rPr>
        <w:t>5.1. Arrecadação do Fundo</w:t>
      </w:r>
    </w:p>
    <w:p w14:paraId="56F48231" w14:textId="77777777" w:rsidR="006812CA" w:rsidRPr="006812CA" w:rsidRDefault="006812CA" w:rsidP="006812CA">
      <w:pPr>
        <w:numPr>
          <w:ilvl w:val="0"/>
          <w:numId w:val="52"/>
        </w:numPr>
        <w:rPr>
          <w:bCs/>
          <w:lang w:val="pt-BR"/>
        </w:rPr>
      </w:pPr>
      <w:r w:rsidRPr="006812CA">
        <w:rPr>
          <w:bCs/>
          <w:lang w:val="pt-BR"/>
        </w:rPr>
        <w:t>Definir, conforme convenção ou decisão assemblear, o percentual das contribuições mensais destinado ao fundo de reserva.</w:t>
      </w:r>
    </w:p>
    <w:p w14:paraId="7D336352" w14:textId="77777777" w:rsidR="006812CA" w:rsidRPr="006812CA" w:rsidRDefault="006812CA" w:rsidP="006812CA">
      <w:pPr>
        <w:numPr>
          <w:ilvl w:val="0"/>
          <w:numId w:val="52"/>
        </w:numPr>
        <w:rPr>
          <w:bCs/>
          <w:lang w:val="pt-BR"/>
        </w:rPr>
      </w:pPr>
      <w:r w:rsidRPr="006812CA">
        <w:rPr>
          <w:bCs/>
          <w:lang w:val="pt-BR"/>
        </w:rPr>
        <w:t>Arrecadar mensalmente o valor correspondente ao fundo de reserva, junto com a cota condominial ordinária.</w:t>
      </w:r>
    </w:p>
    <w:p w14:paraId="3776329B" w14:textId="77777777" w:rsidR="006812CA" w:rsidRPr="006812CA" w:rsidRDefault="006812CA" w:rsidP="006812CA">
      <w:pPr>
        <w:numPr>
          <w:ilvl w:val="0"/>
          <w:numId w:val="52"/>
        </w:numPr>
        <w:rPr>
          <w:bCs/>
          <w:lang w:val="pt-BR"/>
        </w:rPr>
      </w:pPr>
      <w:r w:rsidRPr="006812CA">
        <w:rPr>
          <w:bCs/>
          <w:lang w:val="pt-BR"/>
        </w:rPr>
        <w:t>Segregar contabilmente o valor arrecadado, mesmo que a conta bancária seja a mesma da conta ordinária. O ideal é ter uma conta exclusiva para o fundo.</w:t>
      </w:r>
    </w:p>
    <w:p w14:paraId="4C803ADA" w14:textId="77777777" w:rsidR="006812CA" w:rsidRPr="006812CA" w:rsidRDefault="006812CA" w:rsidP="006812CA">
      <w:pPr>
        <w:ind w:left="360"/>
        <w:rPr>
          <w:b/>
          <w:bCs/>
          <w:lang w:val="pt-BR"/>
        </w:rPr>
      </w:pPr>
      <w:r w:rsidRPr="006812CA">
        <w:rPr>
          <w:b/>
          <w:bCs/>
          <w:lang w:val="pt-BR"/>
        </w:rPr>
        <w:t>5.2. Controle Contábil e Financeiro</w:t>
      </w:r>
    </w:p>
    <w:p w14:paraId="6E5E8F2A" w14:textId="77777777" w:rsidR="006812CA" w:rsidRPr="006812CA" w:rsidRDefault="006812CA" w:rsidP="006812CA">
      <w:pPr>
        <w:numPr>
          <w:ilvl w:val="0"/>
          <w:numId w:val="53"/>
        </w:numPr>
        <w:rPr>
          <w:bCs/>
          <w:lang w:val="pt-BR"/>
        </w:rPr>
      </w:pPr>
      <w:r w:rsidRPr="006812CA">
        <w:rPr>
          <w:bCs/>
          <w:lang w:val="pt-BR"/>
        </w:rPr>
        <w:t>Manter registros atualizados das entradas e saídas relativas ao fundo de reserva.</w:t>
      </w:r>
    </w:p>
    <w:p w14:paraId="3CA73385" w14:textId="77777777" w:rsidR="006812CA" w:rsidRPr="006812CA" w:rsidRDefault="006812CA" w:rsidP="006812CA">
      <w:pPr>
        <w:numPr>
          <w:ilvl w:val="0"/>
          <w:numId w:val="53"/>
        </w:numPr>
        <w:rPr>
          <w:bCs/>
          <w:lang w:val="pt-BR"/>
        </w:rPr>
      </w:pPr>
      <w:r w:rsidRPr="006812CA">
        <w:rPr>
          <w:bCs/>
          <w:lang w:val="pt-BR"/>
        </w:rPr>
        <w:t>Conferir periodicamente o saldo do fundo de reserva, por meio de extratos bancários e relatórios de gestão.</w:t>
      </w:r>
    </w:p>
    <w:p w14:paraId="7570597E" w14:textId="77777777" w:rsidR="006812CA" w:rsidRPr="006812CA" w:rsidRDefault="006812CA" w:rsidP="006812CA">
      <w:pPr>
        <w:numPr>
          <w:ilvl w:val="0"/>
          <w:numId w:val="53"/>
        </w:numPr>
        <w:rPr>
          <w:bCs/>
          <w:lang w:val="pt-BR"/>
        </w:rPr>
      </w:pPr>
      <w:r w:rsidRPr="006812CA">
        <w:rPr>
          <w:bCs/>
          <w:lang w:val="pt-BR"/>
        </w:rPr>
        <w:t>Realizar conciliações bancárias periódicas para assegurar a integridade dos valores.</w:t>
      </w:r>
    </w:p>
    <w:p w14:paraId="7226315A" w14:textId="77777777" w:rsidR="006812CA" w:rsidRPr="006812CA" w:rsidRDefault="006812CA" w:rsidP="006812CA">
      <w:pPr>
        <w:ind w:left="360"/>
        <w:rPr>
          <w:b/>
          <w:bCs/>
          <w:lang w:val="pt-BR"/>
        </w:rPr>
      </w:pPr>
      <w:r w:rsidRPr="006812CA">
        <w:rPr>
          <w:b/>
          <w:bCs/>
          <w:lang w:val="pt-BR"/>
        </w:rPr>
        <w:t>5.3. Aplicação dos Recursos</w:t>
      </w:r>
    </w:p>
    <w:p w14:paraId="3E405031" w14:textId="1F2F1D16" w:rsidR="006812CA" w:rsidRPr="006812CA" w:rsidRDefault="006812CA" w:rsidP="006812CA">
      <w:pPr>
        <w:numPr>
          <w:ilvl w:val="0"/>
          <w:numId w:val="54"/>
        </w:numPr>
        <w:rPr>
          <w:bCs/>
          <w:lang w:val="pt-BR"/>
        </w:rPr>
      </w:pPr>
      <w:r w:rsidRPr="006812CA">
        <w:rPr>
          <w:bCs/>
          <w:lang w:val="pt-BR"/>
        </w:rPr>
        <w:t xml:space="preserve">A utilização do fundo de reserva deve seguir rigorosamente as disposições da convenção condominial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937FC9" wp14:editId="6B6ABFA9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591935" cy="9936480"/>
                <wp:effectExtent l="0" t="0" r="0" b="7620"/>
                <wp:wrapNone/>
                <wp:docPr id="41699346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3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852E4" id="Forma Livre: Forma 2" o:spid="_x0000_s1026" style="position:absolute;margin-left:0;margin-top:-45.6pt;width:519.05pt;height:782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812CA">
        <w:rPr>
          <w:bCs/>
          <w:lang w:val="pt-BR"/>
        </w:rPr>
        <w:t>e a legislação vigente.</w:t>
      </w:r>
      <w:r w:rsidRPr="006812CA">
        <w:rPr>
          <w:noProof/>
        </w:rPr>
        <w:t xml:space="preserve"> </w:t>
      </w:r>
    </w:p>
    <w:p w14:paraId="44514370" w14:textId="77777777" w:rsidR="006812CA" w:rsidRPr="006812CA" w:rsidRDefault="006812CA" w:rsidP="006812CA">
      <w:pPr>
        <w:numPr>
          <w:ilvl w:val="0"/>
          <w:numId w:val="54"/>
        </w:numPr>
        <w:rPr>
          <w:bCs/>
          <w:lang w:val="pt-BR"/>
        </w:rPr>
      </w:pPr>
      <w:r w:rsidRPr="006812CA">
        <w:rPr>
          <w:bCs/>
          <w:lang w:val="pt-BR"/>
        </w:rPr>
        <w:t>Qualquer movimentação ou utilização do fundo deve ser precedida de aprovação em assembleia, salvo em casos de emergência devidamente justificados.</w:t>
      </w:r>
    </w:p>
    <w:p w14:paraId="7C94FF25" w14:textId="77777777" w:rsidR="006812CA" w:rsidRPr="006812CA" w:rsidRDefault="006812CA" w:rsidP="006812CA">
      <w:pPr>
        <w:numPr>
          <w:ilvl w:val="0"/>
          <w:numId w:val="54"/>
        </w:numPr>
        <w:rPr>
          <w:bCs/>
          <w:lang w:val="pt-BR"/>
        </w:rPr>
      </w:pPr>
      <w:r w:rsidRPr="006812CA">
        <w:rPr>
          <w:bCs/>
          <w:lang w:val="pt-BR"/>
        </w:rPr>
        <w:t>Registrar e documentar toda aplicação do fundo, anexando notas fiscais, contratos e comprovantes de pagamento.</w:t>
      </w:r>
    </w:p>
    <w:p w14:paraId="7B0D1803" w14:textId="77777777" w:rsidR="006812CA" w:rsidRPr="006812CA" w:rsidRDefault="006812CA" w:rsidP="006812CA">
      <w:pPr>
        <w:ind w:left="360"/>
        <w:rPr>
          <w:b/>
          <w:bCs/>
          <w:lang w:val="pt-BR"/>
        </w:rPr>
      </w:pPr>
      <w:r w:rsidRPr="006812CA">
        <w:rPr>
          <w:b/>
          <w:bCs/>
          <w:lang w:val="pt-BR"/>
        </w:rPr>
        <w:t>5.4. Prestação de Contas</w:t>
      </w:r>
    </w:p>
    <w:p w14:paraId="405F28BF" w14:textId="77777777" w:rsidR="006812CA" w:rsidRPr="006812CA" w:rsidRDefault="006812CA" w:rsidP="006812CA">
      <w:pPr>
        <w:numPr>
          <w:ilvl w:val="0"/>
          <w:numId w:val="55"/>
        </w:numPr>
        <w:rPr>
          <w:bCs/>
          <w:lang w:val="pt-BR"/>
        </w:rPr>
      </w:pPr>
      <w:r w:rsidRPr="006812CA">
        <w:rPr>
          <w:bCs/>
          <w:lang w:val="pt-BR"/>
        </w:rPr>
        <w:t>Incluir, na prestação de contas mensal e anual, o saldo e as movimentações do fundo de reserva, de forma clara e acessível aos condôminos.</w:t>
      </w:r>
    </w:p>
    <w:p w14:paraId="1DAAF264" w14:textId="77777777" w:rsidR="006812CA" w:rsidRPr="006812CA" w:rsidRDefault="006812CA" w:rsidP="006812CA">
      <w:pPr>
        <w:numPr>
          <w:ilvl w:val="0"/>
          <w:numId w:val="55"/>
        </w:numPr>
        <w:rPr>
          <w:bCs/>
          <w:lang w:val="pt-BR"/>
        </w:rPr>
      </w:pPr>
      <w:r w:rsidRPr="006812CA">
        <w:rPr>
          <w:bCs/>
          <w:lang w:val="pt-BR"/>
        </w:rPr>
        <w:t>Disponibilizar os documentos comprobatórios sempre que solicitados pelos condôminos ou pelo conselho fiscal.</w:t>
      </w:r>
    </w:p>
    <w:p w14:paraId="4221B959" w14:textId="77777777" w:rsidR="006812CA" w:rsidRPr="006812CA" w:rsidRDefault="006812CA" w:rsidP="006812CA">
      <w:pPr>
        <w:ind w:left="360"/>
        <w:rPr>
          <w:bCs/>
          <w:lang w:val="pt-BR"/>
        </w:rPr>
      </w:pPr>
      <w:r w:rsidRPr="006812CA">
        <w:rPr>
          <w:bCs/>
          <w:lang w:val="pt-BR"/>
        </w:rPr>
        <w:pict w14:anchorId="229601F7">
          <v:rect id="_x0000_i1065" style="width:0;height:1.5pt" o:hralign="center" o:hrstd="t" o:hr="t" fillcolor="#a0a0a0" stroked="f"/>
        </w:pict>
      </w:r>
    </w:p>
    <w:p w14:paraId="2D2CC0DF" w14:textId="77777777" w:rsidR="006812CA" w:rsidRDefault="006812CA" w:rsidP="006812CA">
      <w:pPr>
        <w:ind w:left="360"/>
        <w:rPr>
          <w:b/>
          <w:bCs/>
          <w:lang w:val="pt-BR"/>
        </w:rPr>
      </w:pPr>
    </w:p>
    <w:p w14:paraId="22D06F10" w14:textId="5337AD64" w:rsidR="006812CA" w:rsidRPr="006812CA" w:rsidRDefault="006812CA" w:rsidP="006812CA">
      <w:pPr>
        <w:ind w:left="360"/>
        <w:rPr>
          <w:b/>
          <w:bCs/>
          <w:sz w:val="24"/>
          <w:szCs w:val="24"/>
          <w:lang w:val="pt-BR"/>
        </w:rPr>
      </w:pPr>
      <w:r w:rsidRPr="006812CA">
        <w:rPr>
          <w:b/>
          <w:bCs/>
          <w:sz w:val="24"/>
          <w:szCs w:val="24"/>
          <w:lang w:val="pt-BR"/>
        </w:rPr>
        <w:t>6. OBSERVAÇÕES</w:t>
      </w:r>
    </w:p>
    <w:p w14:paraId="18E328CC" w14:textId="77777777" w:rsidR="006812CA" w:rsidRPr="006812CA" w:rsidRDefault="006812CA" w:rsidP="006812CA">
      <w:pPr>
        <w:ind w:left="360"/>
        <w:rPr>
          <w:b/>
          <w:bCs/>
          <w:lang w:val="pt-BR"/>
        </w:rPr>
      </w:pPr>
    </w:p>
    <w:p w14:paraId="31418996" w14:textId="77777777" w:rsidR="006812CA" w:rsidRPr="006812CA" w:rsidRDefault="006812CA" w:rsidP="006812CA">
      <w:pPr>
        <w:numPr>
          <w:ilvl w:val="0"/>
          <w:numId w:val="56"/>
        </w:numPr>
        <w:rPr>
          <w:bCs/>
          <w:lang w:val="pt-BR"/>
        </w:rPr>
      </w:pPr>
      <w:r w:rsidRPr="006812CA">
        <w:rPr>
          <w:bCs/>
          <w:lang w:val="pt-BR"/>
        </w:rPr>
        <w:t>O fundo de reserva não deve ser utilizado para cobrir despesas ordinárias ou falta de pagamento de condôminos inadimplentes.</w:t>
      </w:r>
    </w:p>
    <w:p w14:paraId="3A4811FD" w14:textId="77777777" w:rsidR="006812CA" w:rsidRPr="006812CA" w:rsidRDefault="006812CA" w:rsidP="006812CA">
      <w:pPr>
        <w:numPr>
          <w:ilvl w:val="0"/>
          <w:numId w:val="56"/>
        </w:numPr>
        <w:rPr>
          <w:bCs/>
          <w:lang w:val="pt-BR"/>
        </w:rPr>
      </w:pPr>
      <w:r w:rsidRPr="006812CA">
        <w:rPr>
          <w:bCs/>
          <w:lang w:val="pt-BR"/>
        </w:rPr>
        <w:t>A sua utilização indevida pode implicar responsabilidade civil e criminal para o síndico.</w:t>
      </w:r>
    </w:p>
    <w:p w14:paraId="79E6F039" w14:textId="77777777" w:rsidR="006812CA" w:rsidRPr="006812CA" w:rsidRDefault="006812CA" w:rsidP="006812CA">
      <w:pPr>
        <w:numPr>
          <w:ilvl w:val="0"/>
          <w:numId w:val="56"/>
        </w:numPr>
        <w:rPr>
          <w:bCs/>
          <w:lang w:val="pt-BR"/>
        </w:rPr>
      </w:pPr>
      <w:r w:rsidRPr="006812CA">
        <w:rPr>
          <w:bCs/>
          <w:lang w:val="pt-BR"/>
        </w:rPr>
        <w:t>Recomenda-se aplicar os valores do fundo de reserva em investimentos de baixo risco, sempre que possível, para preservação do capital.</w:t>
      </w:r>
    </w:p>
    <w:p w14:paraId="2B9AA854" w14:textId="77777777" w:rsidR="006812CA" w:rsidRPr="006812CA" w:rsidRDefault="006812CA" w:rsidP="006812CA">
      <w:pPr>
        <w:numPr>
          <w:ilvl w:val="0"/>
          <w:numId w:val="56"/>
        </w:numPr>
        <w:rPr>
          <w:bCs/>
          <w:lang w:val="pt-BR"/>
        </w:rPr>
      </w:pPr>
      <w:r w:rsidRPr="006812CA">
        <w:rPr>
          <w:bCs/>
          <w:lang w:val="pt-BR"/>
        </w:rPr>
        <w:t>Alterações nas regras de arrecadação ou aplicação do fundo devem ser aprovadas em assembleia, com registro em ata.</w:t>
      </w:r>
    </w:p>
    <w:p w14:paraId="67386E76" w14:textId="77777777" w:rsidR="006812CA" w:rsidRPr="006812CA" w:rsidRDefault="006812CA" w:rsidP="006812CA">
      <w:pPr>
        <w:ind w:left="360"/>
        <w:rPr>
          <w:bCs/>
          <w:lang w:val="pt-BR"/>
        </w:rPr>
      </w:pPr>
      <w:r w:rsidRPr="006812CA">
        <w:rPr>
          <w:bCs/>
          <w:lang w:val="pt-BR"/>
        </w:rPr>
        <w:pict w14:anchorId="6FD636F8">
          <v:rect id="_x0000_i1066" style="width:0;height:1.5pt" o:hralign="center" o:hrstd="t" o:hr="t" fillcolor="#a0a0a0" stroked="f"/>
        </w:pict>
      </w:r>
    </w:p>
    <w:p w14:paraId="7C2FAE58" w14:textId="77777777" w:rsidR="006812CA" w:rsidRDefault="006812CA" w:rsidP="006812CA">
      <w:pPr>
        <w:ind w:left="360"/>
        <w:rPr>
          <w:b/>
          <w:bCs/>
          <w:lang w:val="pt-BR"/>
        </w:rPr>
      </w:pPr>
    </w:p>
    <w:p w14:paraId="7AF29DCC" w14:textId="1C46C092" w:rsidR="006812CA" w:rsidRPr="006812CA" w:rsidRDefault="006812CA" w:rsidP="006812CA">
      <w:pPr>
        <w:ind w:left="360"/>
        <w:rPr>
          <w:b/>
          <w:bCs/>
          <w:sz w:val="24"/>
          <w:szCs w:val="24"/>
          <w:lang w:val="pt-BR"/>
        </w:rPr>
      </w:pPr>
      <w:r w:rsidRPr="006812CA">
        <w:rPr>
          <w:b/>
          <w:bCs/>
          <w:sz w:val="24"/>
          <w:szCs w:val="24"/>
          <w:lang w:val="pt-BR"/>
        </w:rPr>
        <w:t>7. REFERÊNCIAS BIBLIOGRÁFICAS</w:t>
      </w:r>
    </w:p>
    <w:p w14:paraId="5B663148" w14:textId="77777777" w:rsidR="006812CA" w:rsidRPr="006812CA" w:rsidRDefault="006812CA" w:rsidP="006812CA">
      <w:pPr>
        <w:ind w:left="360"/>
        <w:rPr>
          <w:b/>
          <w:bCs/>
          <w:lang w:val="pt-BR"/>
        </w:rPr>
      </w:pPr>
    </w:p>
    <w:p w14:paraId="489CA1C1" w14:textId="62BEFBF0" w:rsidR="006812CA" w:rsidRDefault="006812CA" w:rsidP="006812CA">
      <w:pPr>
        <w:ind w:left="360"/>
        <w:rPr>
          <w:bCs/>
          <w:lang w:val="pt-BR"/>
        </w:rPr>
      </w:pPr>
      <w:r w:rsidRPr="006812CA">
        <w:rPr>
          <w:b/>
          <w:bCs/>
          <w:lang w:val="pt-BR"/>
        </w:rPr>
        <w:t>Código Civil Brasileiro – Lei nº 10.406/2002 – Art. 1.336, §1º (Fundo de reserva)</w:t>
      </w:r>
      <w:r w:rsidRPr="006812CA">
        <w:rPr>
          <w:bCs/>
          <w:lang w:val="pt-BR"/>
        </w:rPr>
        <w:br/>
      </w:r>
      <w:hyperlink r:id="rId5" w:history="1">
        <w:r w:rsidRPr="006812CA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3C58B64C" w14:textId="77777777" w:rsidR="006812CA" w:rsidRPr="006812CA" w:rsidRDefault="006812CA" w:rsidP="006812CA">
      <w:pPr>
        <w:ind w:left="360"/>
        <w:rPr>
          <w:bCs/>
          <w:lang w:val="pt-BR"/>
        </w:rPr>
      </w:pPr>
    </w:p>
    <w:p w14:paraId="3BF652B0" w14:textId="4CDF5CAA" w:rsidR="006812CA" w:rsidRDefault="006812CA" w:rsidP="006812CA">
      <w:pPr>
        <w:ind w:left="360"/>
        <w:rPr>
          <w:bCs/>
          <w:lang w:val="pt-BR"/>
        </w:rPr>
      </w:pPr>
      <w:proofErr w:type="spellStart"/>
      <w:r w:rsidRPr="006812CA">
        <w:rPr>
          <w:b/>
          <w:bCs/>
          <w:lang w:val="pt-BR"/>
        </w:rPr>
        <w:t>Sindiconet</w:t>
      </w:r>
      <w:proofErr w:type="spellEnd"/>
      <w:r w:rsidRPr="006812CA">
        <w:rPr>
          <w:b/>
          <w:bCs/>
          <w:lang w:val="pt-BR"/>
        </w:rPr>
        <w:t xml:space="preserve"> – Fundo de reserva: o que é, para que serve e como usar</w:t>
      </w:r>
      <w:r w:rsidRPr="006812CA">
        <w:rPr>
          <w:bCs/>
          <w:lang w:val="pt-BR"/>
        </w:rPr>
        <w:br/>
      </w:r>
      <w:hyperlink r:id="rId6" w:history="1">
        <w:r w:rsidRPr="006812CA">
          <w:rPr>
            <w:rStyle w:val="Hyperlink"/>
            <w:bCs/>
            <w:lang w:val="pt-BR"/>
          </w:rPr>
          <w:t>https://www.sindiconet.com.br/informese/fundo-de-reserva</w:t>
        </w:r>
      </w:hyperlink>
    </w:p>
    <w:p w14:paraId="44957F79" w14:textId="77777777" w:rsidR="006812CA" w:rsidRPr="006812CA" w:rsidRDefault="006812CA" w:rsidP="006812CA">
      <w:pPr>
        <w:ind w:left="360"/>
        <w:rPr>
          <w:bCs/>
          <w:lang w:val="pt-BR"/>
        </w:rPr>
      </w:pPr>
    </w:p>
    <w:p w14:paraId="73CF0127" w14:textId="0364F52C" w:rsidR="006812CA" w:rsidRDefault="006812CA" w:rsidP="006812CA">
      <w:pPr>
        <w:ind w:left="360"/>
        <w:rPr>
          <w:bCs/>
          <w:lang w:val="pt-BR"/>
        </w:rPr>
      </w:pPr>
      <w:r w:rsidRPr="006812CA">
        <w:rPr>
          <w:b/>
          <w:bCs/>
          <w:lang w:val="pt-BR"/>
        </w:rPr>
        <w:t>Portal Contábeis – Fundo de reserva condominial: importância e regras</w:t>
      </w:r>
      <w:r w:rsidRPr="006812CA">
        <w:rPr>
          <w:bCs/>
          <w:lang w:val="pt-BR"/>
        </w:rPr>
        <w:br/>
      </w:r>
      <w:hyperlink r:id="rId7" w:history="1">
        <w:r w:rsidRPr="006812CA">
          <w:rPr>
            <w:rStyle w:val="Hyperlink"/>
            <w:bCs/>
            <w:lang w:val="pt-BR"/>
          </w:rPr>
          <w:t>https://www.contabeis.com.br/artigos/6907/fundo-de-reserva-condominial-importancia-e-regras/</w:t>
        </w:r>
      </w:hyperlink>
    </w:p>
    <w:p w14:paraId="2E4CF372" w14:textId="77777777" w:rsidR="006812CA" w:rsidRPr="006812CA" w:rsidRDefault="006812CA" w:rsidP="006812CA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57DC8"/>
    <w:multiLevelType w:val="multilevel"/>
    <w:tmpl w:val="4EA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750EB"/>
    <w:multiLevelType w:val="multilevel"/>
    <w:tmpl w:val="F7C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601D2"/>
    <w:multiLevelType w:val="multilevel"/>
    <w:tmpl w:val="E86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F07B56"/>
    <w:multiLevelType w:val="multilevel"/>
    <w:tmpl w:val="EDB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6745C5"/>
    <w:multiLevelType w:val="multilevel"/>
    <w:tmpl w:val="D462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77001E"/>
    <w:multiLevelType w:val="multilevel"/>
    <w:tmpl w:val="5D0E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6A053E"/>
    <w:multiLevelType w:val="multilevel"/>
    <w:tmpl w:val="B504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5A6A68"/>
    <w:multiLevelType w:val="multilevel"/>
    <w:tmpl w:val="CD8C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D04EC6"/>
    <w:multiLevelType w:val="multilevel"/>
    <w:tmpl w:val="90B4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4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3"/>
  </w:num>
  <w:num w:numId="6" w16cid:durableId="467816767">
    <w:abstractNumId w:val="12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5"/>
  </w:num>
  <w:num w:numId="13" w16cid:durableId="2049452361">
    <w:abstractNumId w:val="47"/>
  </w:num>
  <w:num w:numId="14" w16cid:durableId="149636802">
    <w:abstractNumId w:val="44"/>
  </w:num>
  <w:num w:numId="15" w16cid:durableId="112022815">
    <w:abstractNumId w:val="34"/>
  </w:num>
  <w:num w:numId="16" w16cid:durableId="330643024">
    <w:abstractNumId w:val="23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3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3"/>
  </w:num>
  <w:num w:numId="25" w16cid:durableId="1022242917">
    <w:abstractNumId w:val="27"/>
  </w:num>
  <w:num w:numId="26" w16cid:durableId="1490898302">
    <w:abstractNumId w:val="41"/>
  </w:num>
  <w:num w:numId="27" w16cid:durableId="279186382">
    <w:abstractNumId w:val="22"/>
  </w:num>
  <w:num w:numId="28" w16cid:durableId="2038851448">
    <w:abstractNumId w:val="8"/>
  </w:num>
  <w:num w:numId="29" w16cid:durableId="266889104">
    <w:abstractNumId w:val="25"/>
  </w:num>
  <w:num w:numId="30" w16cid:durableId="1424688382">
    <w:abstractNumId w:val="31"/>
  </w:num>
  <w:num w:numId="31" w16cid:durableId="1169369356">
    <w:abstractNumId w:val="20"/>
  </w:num>
  <w:num w:numId="32" w16cid:durableId="733511544">
    <w:abstractNumId w:val="42"/>
  </w:num>
  <w:num w:numId="33" w16cid:durableId="345443218">
    <w:abstractNumId w:val="18"/>
  </w:num>
  <w:num w:numId="34" w16cid:durableId="1247610869">
    <w:abstractNumId w:val="15"/>
  </w:num>
  <w:num w:numId="35" w16cid:durableId="911156410">
    <w:abstractNumId w:val="46"/>
  </w:num>
  <w:num w:numId="36" w16cid:durableId="1675066455">
    <w:abstractNumId w:val="19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6"/>
  </w:num>
  <w:num w:numId="47" w16cid:durableId="941690804">
    <w:abstractNumId w:val="26"/>
  </w:num>
  <w:num w:numId="48" w16cid:durableId="341934012">
    <w:abstractNumId w:val="21"/>
  </w:num>
  <w:num w:numId="49" w16cid:durableId="1867476970">
    <w:abstractNumId w:val="17"/>
  </w:num>
  <w:num w:numId="50" w16cid:durableId="1362439740">
    <w:abstractNumId w:val="30"/>
  </w:num>
  <w:num w:numId="51" w16cid:durableId="1659653734">
    <w:abstractNumId w:val="48"/>
  </w:num>
  <w:num w:numId="52" w16cid:durableId="1724867515">
    <w:abstractNumId w:val="45"/>
  </w:num>
  <w:num w:numId="53" w16cid:durableId="495846531">
    <w:abstractNumId w:val="28"/>
  </w:num>
  <w:num w:numId="54" w16cid:durableId="352537">
    <w:abstractNumId w:val="39"/>
  </w:num>
  <w:num w:numId="55" w16cid:durableId="441070651">
    <w:abstractNumId w:val="40"/>
  </w:num>
  <w:num w:numId="56" w16cid:durableId="1631743617">
    <w:abstractNumId w:val="6"/>
  </w:num>
  <w:num w:numId="57" w16cid:durableId="3931585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6812C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76859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tabeis.com.br/artigos/6907/fundo-de-reserva-condominial-importancia-e-regr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fundo-de-reserva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586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2025-05-26T15:44:00Z</dcterms:created>
  <dcterms:modified xsi:type="dcterms:W3CDTF">2025-05-26T15:44:00Z</dcterms:modified>
</cp:coreProperties>
</file>